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225ED" w14:textId="4958839F" w:rsidR="00B34993" w:rsidRPr="0088457B" w:rsidRDefault="004030EC" w:rsidP="00C877E7">
      <w:pPr>
        <w:spacing w:before="480" w:after="360"/>
        <w:jc w:val="center"/>
        <w:rPr>
          <w:rFonts w:eastAsia="Calibri" w:cstheme="minorHAnsi"/>
          <w:b/>
          <w:sz w:val="24"/>
          <w:szCs w:val="24"/>
        </w:rPr>
      </w:pPr>
      <w:r w:rsidRPr="0088457B">
        <w:rPr>
          <w:rFonts w:eastAsia="Calibri" w:cstheme="minorHAnsi"/>
          <w:b/>
          <w:sz w:val="24"/>
          <w:szCs w:val="24"/>
        </w:rPr>
        <w:t>SZACOWANIE WARTOŚCI ZAMÓWIENIA</w:t>
      </w:r>
    </w:p>
    <w:p w14:paraId="597B8A2E" w14:textId="7C6D8034" w:rsidR="000A64C7" w:rsidRPr="0088457B" w:rsidRDefault="000A64C7" w:rsidP="00A55636">
      <w:pPr>
        <w:spacing w:after="480"/>
        <w:jc w:val="center"/>
        <w:rPr>
          <w:rFonts w:cstheme="minorHAnsi"/>
          <w:b/>
          <w:bCs/>
        </w:rPr>
      </w:pPr>
      <w:r w:rsidRPr="0088457B">
        <w:rPr>
          <w:rFonts w:cstheme="minorHAnsi"/>
          <w:b/>
          <w:bCs/>
        </w:rPr>
        <w:t xml:space="preserve">usługi streamingu konferencji edukacyjnej </w:t>
      </w:r>
      <w:r w:rsidR="008F0D5A" w:rsidRPr="0088457B">
        <w:rPr>
          <w:rFonts w:cstheme="minorHAnsi"/>
          <w:b/>
          <w:bCs/>
        </w:rPr>
        <w:t xml:space="preserve">w Warszawie </w:t>
      </w:r>
      <w:r w:rsidRPr="0088457B">
        <w:rPr>
          <w:rFonts w:cstheme="minorHAnsi"/>
          <w:b/>
          <w:bCs/>
        </w:rPr>
        <w:t xml:space="preserve">wraz z zapewnieniem usługi symultanicznego tłumaczenia konferencji </w:t>
      </w:r>
      <w:r w:rsidR="008F0D5A" w:rsidRPr="0088457B">
        <w:rPr>
          <w:rFonts w:cstheme="minorHAnsi"/>
          <w:b/>
          <w:bCs/>
        </w:rPr>
        <w:t xml:space="preserve">na polski </w:t>
      </w:r>
      <w:r w:rsidRPr="0088457B">
        <w:rPr>
          <w:rFonts w:cstheme="minorHAnsi"/>
          <w:b/>
          <w:bCs/>
        </w:rPr>
        <w:t xml:space="preserve">język </w:t>
      </w:r>
      <w:r w:rsidR="008F0D5A" w:rsidRPr="0088457B">
        <w:rPr>
          <w:rFonts w:cstheme="minorHAnsi"/>
          <w:b/>
          <w:bCs/>
        </w:rPr>
        <w:t>migowy</w:t>
      </w:r>
    </w:p>
    <w:p w14:paraId="261E216D" w14:textId="61DF472E" w:rsidR="00B34993" w:rsidRPr="0088457B" w:rsidRDefault="00B34993"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Osoba nadzorująca realizację zamówienia ze strony Zamawiającego:</w:t>
      </w:r>
    </w:p>
    <w:p w14:paraId="6CF5294A" w14:textId="375BB38B" w:rsidR="00B34993" w:rsidRPr="0088457B" w:rsidRDefault="002B685E" w:rsidP="00A55636">
      <w:pPr>
        <w:jc w:val="both"/>
        <w:rPr>
          <w:rFonts w:eastAsia="Calibri" w:cstheme="minorHAnsi"/>
        </w:rPr>
      </w:pPr>
      <w:r w:rsidRPr="0088457B">
        <w:rPr>
          <w:rFonts w:eastAsia="Calibri" w:cstheme="minorHAnsi"/>
        </w:rPr>
        <w:t>Dominik Surma</w:t>
      </w:r>
      <w:r w:rsidR="00B34993" w:rsidRPr="0088457B">
        <w:rPr>
          <w:rFonts w:eastAsia="Calibri" w:cstheme="minorHAnsi"/>
        </w:rPr>
        <w:t>, tel.</w:t>
      </w:r>
      <w:r w:rsidR="00D251B9" w:rsidRPr="0088457B">
        <w:rPr>
          <w:rFonts w:eastAsia="Calibri" w:cstheme="minorHAnsi"/>
        </w:rPr>
        <w:t xml:space="preserve"> </w:t>
      </w:r>
      <w:r w:rsidRPr="0088457B">
        <w:rPr>
          <w:rFonts w:cstheme="minorHAnsi"/>
          <w:shd w:val="clear" w:color="auto" w:fill="FFFFFF"/>
        </w:rPr>
        <w:t>22 570 83 49</w:t>
      </w:r>
      <w:r w:rsidRPr="0088457B">
        <w:rPr>
          <w:rFonts w:eastAsia="Calibri" w:cstheme="minorHAnsi"/>
        </w:rPr>
        <w:t>,</w:t>
      </w:r>
      <w:r w:rsidR="00B34993" w:rsidRPr="0088457B">
        <w:rPr>
          <w:rFonts w:eastAsia="Calibri" w:cstheme="minorHAnsi"/>
        </w:rPr>
        <w:t xml:space="preserve"> e-mail: </w:t>
      </w:r>
      <w:bookmarkStart w:id="0" w:name="_Hlk234396062"/>
      <w:r w:rsidRPr="0088457B">
        <w:rPr>
          <w:rFonts w:cstheme="minorHAnsi"/>
          <w:shd w:val="clear" w:color="auto" w:fill="FFFFFF"/>
        </w:rPr>
        <w:t>dominik.surma@ore.edu.pl</w:t>
      </w:r>
      <w:bookmarkEnd w:id="0"/>
    </w:p>
    <w:p w14:paraId="0DF19766" w14:textId="260AA8F0" w:rsidR="005A0577" w:rsidRPr="0088457B" w:rsidRDefault="005A0577"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Termin i miejsce</w:t>
      </w:r>
      <w:r w:rsidR="004A509E" w:rsidRPr="0088457B">
        <w:rPr>
          <w:rFonts w:asciiTheme="minorHAnsi" w:eastAsia="Calibri" w:hAnsiTheme="minorHAnsi" w:cstheme="minorHAnsi"/>
          <w:b/>
          <w:bCs/>
          <w:color w:val="000000" w:themeColor="text1"/>
          <w:sz w:val="22"/>
          <w:szCs w:val="22"/>
        </w:rPr>
        <w:t xml:space="preserve"> konferencji</w:t>
      </w:r>
    </w:p>
    <w:p w14:paraId="75874053" w14:textId="0783FEF2" w:rsidR="005A0577" w:rsidRPr="0088457B" w:rsidRDefault="005A0577" w:rsidP="00255F1E">
      <w:pPr>
        <w:pStyle w:val="Akapitzlist"/>
        <w:numPr>
          <w:ilvl w:val="0"/>
          <w:numId w:val="2"/>
        </w:numPr>
        <w:spacing w:before="120" w:after="120"/>
        <w:ind w:left="357" w:hanging="357"/>
        <w:contextualSpacing w:val="0"/>
        <w:jc w:val="both"/>
        <w:rPr>
          <w:rFonts w:eastAsia="Calibri" w:cstheme="minorHAnsi"/>
        </w:rPr>
      </w:pPr>
      <w:r w:rsidRPr="0088457B">
        <w:rPr>
          <w:rFonts w:eastAsia="Calibri" w:cstheme="minorHAnsi"/>
        </w:rPr>
        <w:t xml:space="preserve"> Termin</w:t>
      </w:r>
    </w:p>
    <w:p w14:paraId="4E6EB442" w14:textId="6000976A" w:rsidR="005A0577" w:rsidRPr="0088457B" w:rsidRDefault="005A0577" w:rsidP="00A55636">
      <w:pPr>
        <w:spacing w:after="0"/>
        <w:rPr>
          <w:rFonts w:eastAsia="Calibri" w:cstheme="minorHAnsi"/>
        </w:rPr>
      </w:pPr>
      <w:r w:rsidRPr="0088457B">
        <w:rPr>
          <w:rFonts w:eastAsia="Calibri" w:cstheme="minorHAnsi"/>
        </w:rPr>
        <w:t xml:space="preserve">Planowany termin konferencji: </w:t>
      </w:r>
      <w:r w:rsidR="001B6826" w:rsidRPr="0088457B">
        <w:rPr>
          <w:rFonts w:eastAsia="Calibri" w:cstheme="minorHAnsi"/>
        </w:rPr>
        <w:t>28-29.09.2026 r. Zamawiający dopuszcza możliwość przesunięcia terminu, maksymalnie do 1-2.10.2026 r. Zamawiający wyklucza organizację konferencji w dni ustawowo wolne od pracy. Szczegółowy termin konferencji zostanie potwierdzony przez Zamawiającego w ciągu 7 dni od podpisania Umowy.</w:t>
      </w:r>
    </w:p>
    <w:p w14:paraId="079E7BB8" w14:textId="469531D6" w:rsidR="005A0577" w:rsidRPr="0088457B" w:rsidRDefault="006953E9" w:rsidP="00255F1E">
      <w:pPr>
        <w:pStyle w:val="Akapitzlist"/>
        <w:numPr>
          <w:ilvl w:val="0"/>
          <w:numId w:val="2"/>
        </w:numPr>
        <w:spacing w:before="120" w:after="120"/>
        <w:ind w:left="357" w:hanging="357"/>
        <w:contextualSpacing w:val="0"/>
        <w:rPr>
          <w:rFonts w:eastAsia="Calibri" w:cstheme="minorHAnsi"/>
        </w:rPr>
      </w:pPr>
      <w:r w:rsidRPr="0088457B">
        <w:rPr>
          <w:rFonts w:eastAsia="Calibri" w:cstheme="minorHAnsi"/>
        </w:rPr>
        <w:t>M</w:t>
      </w:r>
      <w:r w:rsidR="005A0577" w:rsidRPr="0088457B">
        <w:rPr>
          <w:rFonts w:eastAsia="Calibri" w:cstheme="minorHAnsi"/>
        </w:rPr>
        <w:t xml:space="preserve">iejsce </w:t>
      </w:r>
    </w:p>
    <w:p w14:paraId="6813C32D" w14:textId="26B2D448" w:rsidR="005A0577" w:rsidRPr="0088457B" w:rsidRDefault="005A0577" w:rsidP="00A55636">
      <w:pPr>
        <w:spacing w:after="0"/>
        <w:rPr>
          <w:rFonts w:eastAsia="Calibri" w:cstheme="minorHAnsi"/>
        </w:rPr>
      </w:pPr>
      <w:r w:rsidRPr="0088457B">
        <w:rPr>
          <w:rFonts w:eastAsia="Calibri" w:cstheme="minorHAnsi"/>
        </w:rPr>
        <w:t>Warszawa (konferencja stacjonarna) oraz platforma zapewniając</w:t>
      </w:r>
      <w:r w:rsidR="00463820" w:rsidRPr="0088457B">
        <w:rPr>
          <w:rFonts w:eastAsia="Calibri" w:cstheme="minorHAnsi"/>
        </w:rPr>
        <w:t>a</w:t>
      </w:r>
      <w:r w:rsidRPr="0088457B">
        <w:rPr>
          <w:rFonts w:eastAsia="Calibri" w:cstheme="minorHAnsi"/>
        </w:rPr>
        <w:t xml:space="preserve"> </w:t>
      </w:r>
      <w:r w:rsidR="00313835" w:rsidRPr="0088457B">
        <w:rPr>
          <w:rFonts w:eastAsia="Calibri" w:cstheme="minorHAnsi"/>
        </w:rPr>
        <w:t>transmisję</w:t>
      </w:r>
      <w:r w:rsidRPr="0088457B">
        <w:rPr>
          <w:rFonts w:eastAsia="Calibri" w:cstheme="minorHAnsi"/>
        </w:rPr>
        <w:t xml:space="preserve"> konferencji online. Konferencja w formie stacjonarnej dla maksymalnie 200 uczestników odbędzie się w Warszawie, nie</w:t>
      </w:r>
      <w:r w:rsidR="00A55636" w:rsidRPr="0088457B">
        <w:rPr>
          <w:rFonts w:eastAsia="Calibri" w:cstheme="minorHAnsi"/>
        </w:rPr>
        <w:t> </w:t>
      </w:r>
      <w:r w:rsidRPr="0088457B">
        <w:rPr>
          <w:rFonts w:eastAsia="Calibri" w:cstheme="minorHAnsi"/>
        </w:rPr>
        <w:t>dalej niż 25 km od Dworca Centralnego. Miejsce konferencji (adres) zostanie potwierdzon</w:t>
      </w:r>
      <w:r w:rsidR="00853998" w:rsidRPr="0088457B">
        <w:rPr>
          <w:rFonts w:eastAsia="Calibri" w:cstheme="minorHAnsi"/>
        </w:rPr>
        <w:t>e</w:t>
      </w:r>
      <w:r w:rsidRPr="0088457B">
        <w:rPr>
          <w:rFonts w:eastAsia="Calibri" w:cstheme="minorHAnsi"/>
        </w:rPr>
        <w:t xml:space="preserve"> przez Zamawiającego w ciągu 7 dni od podpisania Umowy. Wykonawca zapewni platformę do transmisji online.</w:t>
      </w:r>
    </w:p>
    <w:p w14:paraId="143DDBCB" w14:textId="772C4AAC" w:rsidR="00B34993" w:rsidRPr="0088457B" w:rsidRDefault="00B34993"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Szczegółowy opis przedmiotu zamówienia:</w:t>
      </w:r>
    </w:p>
    <w:p w14:paraId="3C91C9F0" w14:textId="4870A094" w:rsidR="006953E9" w:rsidRPr="0088457B" w:rsidRDefault="00B34993" w:rsidP="00A55636">
      <w:pPr>
        <w:rPr>
          <w:rFonts w:cstheme="minorHAnsi"/>
          <w:iCs/>
        </w:rPr>
      </w:pPr>
      <w:r w:rsidRPr="0088457B">
        <w:rPr>
          <w:rFonts w:eastAsia="Calibri" w:cstheme="minorHAnsi"/>
        </w:rPr>
        <w:t xml:space="preserve">Przedmiotem zamówienia jest </w:t>
      </w:r>
      <w:r w:rsidR="000A64C7" w:rsidRPr="0088457B">
        <w:rPr>
          <w:rFonts w:eastAsia="Calibri" w:cstheme="minorHAnsi"/>
        </w:rPr>
        <w:t>realizacja usługi streamingu konferencji edukacyjnej wraz z</w:t>
      </w:r>
      <w:r w:rsidR="00A55636" w:rsidRPr="0088457B">
        <w:rPr>
          <w:rFonts w:eastAsia="Calibri" w:cstheme="minorHAnsi"/>
        </w:rPr>
        <w:t> </w:t>
      </w:r>
      <w:r w:rsidR="000A64C7" w:rsidRPr="0088457B">
        <w:rPr>
          <w:rFonts w:eastAsia="Calibri" w:cstheme="minorHAnsi"/>
        </w:rPr>
        <w:t>usług</w:t>
      </w:r>
      <w:r w:rsidR="008F0D5A" w:rsidRPr="0088457B">
        <w:rPr>
          <w:rFonts w:eastAsia="Calibri" w:cstheme="minorHAnsi"/>
        </w:rPr>
        <w:t>ą</w:t>
      </w:r>
      <w:r w:rsidR="000A64C7" w:rsidRPr="0088457B">
        <w:rPr>
          <w:rFonts w:eastAsia="Calibri" w:cstheme="minorHAnsi"/>
        </w:rPr>
        <w:t xml:space="preserve"> symultanicznego tłumaczenia konferencji </w:t>
      </w:r>
      <w:r w:rsidR="008F0D5A" w:rsidRPr="0088457B">
        <w:rPr>
          <w:rFonts w:eastAsia="Calibri" w:cstheme="minorHAnsi"/>
        </w:rPr>
        <w:t xml:space="preserve">na polski </w:t>
      </w:r>
      <w:r w:rsidR="000A64C7" w:rsidRPr="0088457B">
        <w:rPr>
          <w:rFonts w:eastAsia="Calibri" w:cstheme="minorHAnsi"/>
        </w:rPr>
        <w:t xml:space="preserve">język </w:t>
      </w:r>
      <w:r w:rsidR="008F0D5A" w:rsidRPr="0088457B">
        <w:rPr>
          <w:rFonts w:eastAsia="Calibri" w:cstheme="minorHAnsi"/>
        </w:rPr>
        <w:t>migowy</w:t>
      </w:r>
      <w:r w:rsidR="002A694B" w:rsidRPr="0088457B">
        <w:rPr>
          <w:rFonts w:eastAsia="Calibri" w:cstheme="minorHAnsi"/>
        </w:rPr>
        <w:t xml:space="preserve">. </w:t>
      </w:r>
      <w:r w:rsidR="000A64C7" w:rsidRPr="0088457B">
        <w:rPr>
          <w:rFonts w:cstheme="minorHAnsi"/>
        </w:rPr>
        <w:t xml:space="preserve">Zamówienie dotyczy </w:t>
      </w:r>
      <w:r w:rsidR="000A64C7" w:rsidRPr="0088457B">
        <w:rPr>
          <w:rFonts w:cstheme="minorHAnsi"/>
          <w:iCs/>
        </w:rPr>
        <w:t>projektu</w:t>
      </w:r>
      <w:r w:rsidR="00C86BDF" w:rsidRPr="0088457B">
        <w:rPr>
          <w:rFonts w:cstheme="minorHAnsi"/>
          <w:iCs/>
        </w:rPr>
        <w:t xml:space="preserve"> Ośrodka Rozwoju Edukacji w</w:t>
      </w:r>
      <w:r w:rsidR="004A509E" w:rsidRPr="0088457B">
        <w:rPr>
          <w:rFonts w:cstheme="minorHAnsi"/>
          <w:iCs/>
        </w:rPr>
        <w:t> </w:t>
      </w:r>
      <w:r w:rsidR="00C86BDF" w:rsidRPr="0088457B">
        <w:rPr>
          <w:rFonts w:cstheme="minorHAnsi"/>
          <w:iCs/>
        </w:rPr>
        <w:t xml:space="preserve">Warszawie pn. </w:t>
      </w:r>
      <w:r w:rsidR="000A64C7" w:rsidRPr="0088457B">
        <w:rPr>
          <w:rFonts w:cstheme="minorHAnsi"/>
          <w:iCs/>
        </w:rPr>
        <w:t>„</w:t>
      </w:r>
      <w:r w:rsidR="002B685E" w:rsidRPr="0088457B">
        <w:rPr>
          <w:rFonts w:cstheme="minorHAnsi"/>
          <w:iCs/>
        </w:rPr>
        <w:t>Budowa skoordynowanego systemu pomocy specjalistycznej opartego na Specjalistycznych Centrach Wspierających Edukację Włączającą”.</w:t>
      </w:r>
    </w:p>
    <w:p w14:paraId="39BB618F" w14:textId="77777777" w:rsidR="000A64C7" w:rsidRPr="0088457B" w:rsidRDefault="000A64C7" w:rsidP="00A55636">
      <w:pPr>
        <w:rPr>
          <w:rFonts w:cstheme="minorHAnsi"/>
          <w:b/>
        </w:rPr>
      </w:pPr>
      <w:r w:rsidRPr="0088457B">
        <w:rPr>
          <w:rFonts w:cstheme="minorHAnsi"/>
          <w:b/>
        </w:rPr>
        <w:t>Zamówienie obejmuje następujące zadania:</w:t>
      </w:r>
    </w:p>
    <w:p w14:paraId="649A7FC4" w14:textId="6A6F13FF" w:rsidR="000A64C7" w:rsidRPr="0088457B" w:rsidRDefault="000A64C7" w:rsidP="00255F1E">
      <w:pPr>
        <w:pStyle w:val="Akapitzlist"/>
        <w:numPr>
          <w:ilvl w:val="0"/>
          <w:numId w:val="6"/>
        </w:numPr>
        <w:rPr>
          <w:rFonts w:cstheme="minorHAnsi"/>
        </w:rPr>
      </w:pPr>
      <w:r w:rsidRPr="0088457B">
        <w:rPr>
          <w:rFonts w:cstheme="minorHAnsi"/>
        </w:rPr>
        <w:t xml:space="preserve">Transmisja online (streaming) konferencji na platformie </w:t>
      </w:r>
      <w:proofErr w:type="spellStart"/>
      <w:r w:rsidRPr="0088457B">
        <w:rPr>
          <w:rFonts w:cstheme="minorHAnsi"/>
        </w:rPr>
        <w:t>streamingowej</w:t>
      </w:r>
      <w:proofErr w:type="spellEnd"/>
      <w:r w:rsidRPr="0088457B">
        <w:rPr>
          <w:rFonts w:cstheme="minorHAnsi"/>
        </w:rPr>
        <w:t xml:space="preserve">, którą zapewni Wykonawca, z udostępnieniem napisów w języku polskim „na żywo”, zapewnienie tłumacza migowego (PJM) oraz rejestracji audio-wideo przebiegu konferencji (z napisami w języku </w:t>
      </w:r>
      <w:r w:rsidR="006953E9" w:rsidRPr="0088457B">
        <w:rPr>
          <w:rFonts w:cstheme="minorHAnsi"/>
        </w:rPr>
        <w:t>p</w:t>
      </w:r>
      <w:r w:rsidRPr="0088457B">
        <w:rPr>
          <w:rFonts w:cstheme="minorHAnsi"/>
        </w:rPr>
        <w:t>olskim oraz tłumaczeniem migowym – PJM)</w:t>
      </w:r>
      <w:r w:rsidR="00DA1312" w:rsidRPr="0088457B">
        <w:rPr>
          <w:rFonts w:cstheme="minorHAnsi"/>
        </w:rPr>
        <w:t xml:space="preserve"> podczas 2 dni konferencji</w:t>
      </w:r>
      <w:r w:rsidRPr="0088457B">
        <w:rPr>
          <w:rFonts w:cstheme="minorHAnsi"/>
        </w:rPr>
        <w:t xml:space="preserve">. </w:t>
      </w:r>
    </w:p>
    <w:p w14:paraId="29C3C1B8" w14:textId="152DC97F" w:rsidR="00C86BDF" w:rsidRPr="0088457B" w:rsidRDefault="000A64C7" w:rsidP="00255F1E">
      <w:pPr>
        <w:pStyle w:val="Akapitzlist"/>
        <w:numPr>
          <w:ilvl w:val="0"/>
          <w:numId w:val="6"/>
        </w:numPr>
        <w:rPr>
          <w:rFonts w:cstheme="minorHAnsi"/>
        </w:rPr>
      </w:pPr>
      <w:r w:rsidRPr="0088457B">
        <w:rPr>
          <w:rFonts w:cstheme="minorHAnsi"/>
        </w:rPr>
        <w:t>Zapewnienie tłumaczenia na polski język migowy w czasie sesji plenarnych</w:t>
      </w:r>
      <w:r w:rsidR="00DA6C79" w:rsidRPr="0088457B">
        <w:rPr>
          <w:rFonts w:cstheme="minorHAnsi"/>
        </w:rPr>
        <w:t xml:space="preserve"> podczas 2 dni</w:t>
      </w:r>
      <w:r w:rsidRPr="0088457B">
        <w:rPr>
          <w:rFonts w:cstheme="minorHAnsi"/>
        </w:rPr>
        <w:t xml:space="preserve"> konferencji, tj.</w:t>
      </w:r>
      <w:r w:rsidR="00255F1E" w:rsidRPr="0088457B">
        <w:rPr>
          <w:rFonts w:cstheme="minorHAnsi"/>
        </w:rPr>
        <w:t xml:space="preserve"> łącznie</w:t>
      </w:r>
      <w:r w:rsidRPr="0088457B">
        <w:rPr>
          <w:rFonts w:cstheme="minorHAnsi"/>
        </w:rPr>
        <w:t>:</w:t>
      </w:r>
      <w:r w:rsidR="00A55636" w:rsidRPr="0088457B">
        <w:rPr>
          <w:rFonts w:cstheme="minorHAnsi"/>
        </w:rPr>
        <w:t xml:space="preserve"> </w:t>
      </w:r>
    </w:p>
    <w:p w14:paraId="3CF8C0EF" w14:textId="23CD3817" w:rsidR="00C86BDF" w:rsidRPr="0088457B" w:rsidRDefault="00A55636" w:rsidP="00255F1E">
      <w:pPr>
        <w:pStyle w:val="Akapitzlist"/>
        <w:numPr>
          <w:ilvl w:val="0"/>
          <w:numId w:val="7"/>
        </w:numPr>
        <w:rPr>
          <w:rFonts w:cstheme="minorHAnsi"/>
        </w:rPr>
      </w:pPr>
      <w:r w:rsidRPr="0088457B">
        <w:rPr>
          <w:rFonts w:cstheme="minorHAnsi"/>
        </w:rPr>
        <w:t>d</w:t>
      </w:r>
      <w:r w:rsidR="000A64C7" w:rsidRPr="0088457B">
        <w:rPr>
          <w:rFonts w:cstheme="minorHAnsi"/>
        </w:rPr>
        <w:t>zień 1</w:t>
      </w:r>
      <w:r w:rsidR="004A509E" w:rsidRPr="0088457B">
        <w:rPr>
          <w:rFonts w:cstheme="minorHAnsi"/>
        </w:rPr>
        <w:t xml:space="preserve"> </w:t>
      </w:r>
      <w:r w:rsidR="000A64C7" w:rsidRPr="0088457B">
        <w:rPr>
          <w:rFonts w:cstheme="minorHAnsi"/>
        </w:rPr>
        <w:t xml:space="preserve">– </w:t>
      </w:r>
      <w:r w:rsidR="00B94A78" w:rsidRPr="0088457B">
        <w:rPr>
          <w:rFonts w:cstheme="minorHAnsi"/>
        </w:rPr>
        <w:t>5</w:t>
      </w:r>
      <w:r w:rsidR="003F164C" w:rsidRPr="0088457B">
        <w:rPr>
          <w:rFonts w:cstheme="minorHAnsi"/>
        </w:rPr>
        <w:t xml:space="preserve"> godzin</w:t>
      </w:r>
      <w:r w:rsidR="00255F1E" w:rsidRPr="0088457B">
        <w:rPr>
          <w:rFonts w:cstheme="minorHAnsi"/>
        </w:rPr>
        <w:t>y</w:t>
      </w:r>
      <w:r w:rsidRPr="0088457B">
        <w:rPr>
          <w:rFonts w:cstheme="minorHAnsi"/>
        </w:rPr>
        <w:t>,</w:t>
      </w:r>
    </w:p>
    <w:p w14:paraId="532C9302" w14:textId="1C157943" w:rsidR="000A64C7" w:rsidRPr="0088457B" w:rsidRDefault="00A55636" w:rsidP="00255F1E">
      <w:pPr>
        <w:pStyle w:val="Akapitzlist"/>
        <w:numPr>
          <w:ilvl w:val="0"/>
          <w:numId w:val="7"/>
        </w:numPr>
        <w:rPr>
          <w:rFonts w:cstheme="minorHAnsi"/>
        </w:rPr>
      </w:pPr>
      <w:r w:rsidRPr="0088457B">
        <w:rPr>
          <w:rFonts w:cstheme="minorHAnsi"/>
        </w:rPr>
        <w:t>d</w:t>
      </w:r>
      <w:r w:rsidR="000A64C7" w:rsidRPr="0088457B">
        <w:rPr>
          <w:rFonts w:cstheme="minorHAnsi"/>
        </w:rPr>
        <w:t xml:space="preserve">zień 2 – </w:t>
      </w:r>
      <w:r w:rsidR="003F164C" w:rsidRPr="0088457B">
        <w:rPr>
          <w:rFonts w:cstheme="minorHAnsi"/>
        </w:rPr>
        <w:t>5 godzin</w:t>
      </w:r>
      <w:r w:rsidRPr="0088457B">
        <w:rPr>
          <w:rFonts w:cstheme="minorHAnsi"/>
        </w:rPr>
        <w:t>.</w:t>
      </w:r>
    </w:p>
    <w:p w14:paraId="2C5F223D" w14:textId="77777777" w:rsidR="000A64C7" w:rsidRPr="0088457B" w:rsidRDefault="000A64C7" w:rsidP="00A55636">
      <w:pPr>
        <w:rPr>
          <w:rFonts w:cstheme="minorHAnsi"/>
          <w:b/>
          <w:u w:val="single"/>
        </w:rPr>
      </w:pPr>
      <w:r w:rsidRPr="0088457B">
        <w:rPr>
          <w:rFonts w:cstheme="minorHAnsi"/>
          <w:b/>
          <w:u w:val="single"/>
        </w:rPr>
        <w:t>Specyfikacja zamówienia:</w:t>
      </w:r>
    </w:p>
    <w:p w14:paraId="6298E5E0" w14:textId="0D2E9DFC" w:rsidR="00DA1312" w:rsidRPr="0088457B" w:rsidRDefault="00DA1312" w:rsidP="00A55636">
      <w:pPr>
        <w:rPr>
          <w:rFonts w:cstheme="minorHAnsi"/>
          <w:b/>
        </w:rPr>
      </w:pPr>
      <w:r w:rsidRPr="0088457B">
        <w:rPr>
          <w:rFonts w:cstheme="minorHAnsi"/>
        </w:rPr>
        <w:t>W ramach zamówienia Wykonawca zapewni:</w:t>
      </w:r>
    </w:p>
    <w:p w14:paraId="4AAB639A" w14:textId="48F5069B" w:rsidR="00DA1312" w:rsidRPr="0088457B" w:rsidRDefault="00DA1312" w:rsidP="00255F1E">
      <w:pPr>
        <w:pStyle w:val="Nagwek3"/>
        <w:numPr>
          <w:ilvl w:val="0"/>
          <w:numId w:val="3"/>
        </w:numPr>
        <w:spacing w:before="120" w:after="120"/>
        <w:ind w:left="357" w:hanging="357"/>
        <w:rPr>
          <w:rFonts w:asciiTheme="minorHAnsi" w:hAnsiTheme="minorHAnsi" w:cstheme="minorHAnsi"/>
          <w:b/>
          <w:bCs/>
          <w:color w:val="000000" w:themeColor="text1"/>
          <w:sz w:val="22"/>
          <w:szCs w:val="22"/>
        </w:rPr>
      </w:pPr>
      <w:r w:rsidRPr="0088457B">
        <w:rPr>
          <w:rFonts w:asciiTheme="minorHAnsi" w:hAnsiTheme="minorHAnsi" w:cstheme="minorHAnsi"/>
          <w:b/>
          <w:bCs/>
          <w:color w:val="000000" w:themeColor="text1"/>
          <w:sz w:val="22"/>
          <w:szCs w:val="22"/>
        </w:rPr>
        <w:t xml:space="preserve">Realizację transmisji on-line wraz z obsługą </w:t>
      </w:r>
    </w:p>
    <w:p w14:paraId="6AD2E0FE" w14:textId="370E52E1" w:rsidR="002019C0" w:rsidRPr="0088457B" w:rsidRDefault="000A64C7" w:rsidP="00255F1E">
      <w:pPr>
        <w:pStyle w:val="Akapitzlist"/>
        <w:numPr>
          <w:ilvl w:val="1"/>
          <w:numId w:val="3"/>
        </w:numPr>
        <w:spacing w:after="0"/>
        <w:ind w:left="867" w:hanging="510"/>
        <w:contextualSpacing w:val="0"/>
        <w:rPr>
          <w:rFonts w:cstheme="minorHAnsi"/>
        </w:rPr>
      </w:pPr>
      <w:r w:rsidRPr="0088457B">
        <w:rPr>
          <w:rFonts w:cstheme="minorHAnsi"/>
        </w:rPr>
        <w:t>Zapewnienie transmisji</w:t>
      </w:r>
      <w:r w:rsidR="0053612D" w:rsidRPr="0088457B">
        <w:rPr>
          <w:rFonts w:cstheme="minorHAnsi"/>
        </w:rPr>
        <w:t xml:space="preserve"> online</w:t>
      </w:r>
      <w:r w:rsidRPr="0088457B">
        <w:rPr>
          <w:rFonts w:cstheme="minorHAnsi"/>
        </w:rPr>
        <w:t xml:space="preserve"> </w:t>
      </w:r>
      <w:r w:rsidR="0053612D" w:rsidRPr="0088457B">
        <w:rPr>
          <w:rFonts w:cstheme="minorHAnsi"/>
        </w:rPr>
        <w:t xml:space="preserve">(streamingu) </w:t>
      </w:r>
      <w:r w:rsidRPr="0088457B">
        <w:rPr>
          <w:rFonts w:cstheme="minorHAnsi"/>
        </w:rPr>
        <w:t xml:space="preserve">konferencji </w:t>
      </w:r>
      <w:r w:rsidR="000F23F3" w:rsidRPr="0088457B">
        <w:rPr>
          <w:rFonts w:cstheme="minorHAnsi"/>
        </w:rPr>
        <w:t xml:space="preserve">na platformie umożliwiającej </w:t>
      </w:r>
      <w:r w:rsidR="001A286D" w:rsidRPr="0088457B">
        <w:rPr>
          <w:rFonts w:cstheme="minorHAnsi"/>
        </w:rPr>
        <w:t>transmisję</w:t>
      </w:r>
      <w:r w:rsidR="000F23F3" w:rsidRPr="0088457B">
        <w:rPr>
          <w:rFonts w:cstheme="minorHAnsi"/>
        </w:rPr>
        <w:t xml:space="preserve"> w LIVE STREAM w jakości </w:t>
      </w:r>
      <w:proofErr w:type="spellStart"/>
      <w:r w:rsidR="000F23F3" w:rsidRPr="0088457B">
        <w:rPr>
          <w:rFonts w:cstheme="minorHAnsi"/>
        </w:rPr>
        <w:t>FullHD</w:t>
      </w:r>
      <w:proofErr w:type="spellEnd"/>
      <w:r w:rsidR="000F23F3" w:rsidRPr="0088457B">
        <w:rPr>
          <w:rFonts w:cstheme="minorHAnsi"/>
        </w:rPr>
        <w:t xml:space="preserve"> </w:t>
      </w:r>
      <w:r w:rsidRPr="0088457B">
        <w:rPr>
          <w:rFonts w:cstheme="minorHAnsi"/>
        </w:rPr>
        <w:t xml:space="preserve">– Wykonawca będzie odpowiedzialny za realizację streamingu dla uczestników do </w:t>
      </w:r>
      <w:r w:rsidR="00373B5A" w:rsidRPr="0088457B">
        <w:rPr>
          <w:rFonts w:cstheme="minorHAnsi"/>
        </w:rPr>
        <w:t>500</w:t>
      </w:r>
      <w:r w:rsidRPr="0088457B">
        <w:rPr>
          <w:rFonts w:cstheme="minorHAnsi"/>
        </w:rPr>
        <w:t xml:space="preserve"> osób z udogodnieniami </w:t>
      </w:r>
      <w:proofErr w:type="spellStart"/>
      <w:r w:rsidRPr="0088457B">
        <w:rPr>
          <w:rFonts w:cstheme="minorHAnsi"/>
        </w:rPr>
        <w:t>dostępnościowymi</w:t>
      </w:r>
      <w:proofErr w:type="spellEnd"/>
      <w:r w:rsidRPr="0088457B">
        <w:rPr>
          <w:rFonts w:cstheme="minorHAnsi"/>
        </w:rPr>
        <w:t xml:space="preserve"> (WCAG), o których mowa </w:t>
      </w:r>
      <w:r w:rsidR="0088092B" w:rsidRPr="0088457B">
        <w:rPr>
          <w:rFonts w:cstheme="minorHAnsi"/>
        </w:rPr>
        <w:t>w części VI</w:t>
      </w:r>
      <w:r w:rsidRPr="0088457B">
        <w:rPr>
          <w:rFonts w:cstheme="minorHAnsi"/>
        </w:rPr>
        <w:t>. Wymaganym jest, żeby wykonawca był właścicielem lub licencjobiorcą wykorzystywanego narzędzia.</w:t>
      </w:r>
    </w:p>
    <w:p w14:paraId="35720DB0" w14:textId="77777777" w:rsidR="002019C0" w:rsidRPr="0088457B" w:rsidRDefault="00AF6ABC" w:rsidP="00255F1E">
      <w:pPr>
        <w:pStyle w:val="Akapitzlist"/>
        <w:numPr>
          <w:ilvl w:val="1"/>
          <w:numId w:val="3"/>
        </w:numPr>
        <w:spacing w:after="0"/>
        <w:ind w:left="867" w:hanging="510"/>
        <w:contextualSpacing w:val="0"/>
        <w:rPr>
          <w:rFonts w:cstheme="minorHAnsi"/>
        </w:rPr>
      </w:pPr>
      <w:r w:rsidRPr="0088457B">
        <w:rPr>
          <w:rFonts w:cstheme="minorHAnsi"/>
        </w:rPr>
        <w:t>Nagranie obrazu i dźwięku z przebiegu konferencji</w:t>
      </w:r>
      <w:r w:rsidR="009775E2" w:rsidRPr="0088457B">
        <w:rPr>
          <w:rFonts w:cstheme="minorHAnsi"/>
        </w:rPr>
        <w:t>.</w:t>
      </w:r>
    </w:p>
    <w:p w14:paraId="7370A56E" w14:textId="77777777" w:rsidR="002019C0" w:rsidRPr="0088457B" w:rsidRDefault="00AF6ABC" w:rsidP="00255F1E">
      <w:pPr>
        <w:pStyle w:val="Akapitzlist"/>
        <w:numPr>
          <w:ilvl w:val="1"/>
          <w:numId w:val="3"/>
        </w:numPr>
        <w:spacing w:after="0"/>
        <w:ind w:left="867" w:hanging="510"/>
        <w:contextualSpacing w:val="0"/>
        <w:rPr>
          <w:rFonts w:cstheme="minorHAnsi"/>
        </w:rPr>
      </w:pPr>
      <w:proofErr w:type="spellStart"/>
      <w:r w:rsidRPr="0088457B">
        <w:rPr>
          <w:rFonts w:cstheme="minorHAnsi"/>
        </w:rPr>
        <w:t>Audiodeskrypcj</w:t>
      </w:r>
      <w:r w:rsidR="001A286D" w:rsidRPr="0088457B">
        <w:rPr>
          <w:rFonts w:cstheme="minorHAnsi"/>
        </w:rPr>
        <w:t>ę</w:t>
      </w:r>
      <w:proofErr w:type="spellEnd"/>
      <w:r w:rsidRPr="0088457B">
        <w:rPr>
          <w:rFonts w:cstheme="minorHAnsi"/>
        </w:rPr>
        <w:t xml:space="preserve"> podczas wydarzenia. </w:t>
      </w:r>
    </w:p>
    <w:p w14:paraId="2D2D81A0" w14:textId="77777777" w:rsidR="002019C0" w:rsidRPr="0088457B" w:rsidRDefault="00000263" w:rsidP="00255F1E">
      <w:pPr>
        <w:pStyle w:val="Akapitzlist"/>
        <w:numPr>
          <w:ilvl w:val="1"/>
          <w:numId w:val="3"/>
        </w:numPr>
        <w:spacing w:after="0"/>
        <w:ind w:left="867" w:hanging="510"/>
        <w:contextualSpacing w:val="0"/>
        <w:rPr>
          <w:rFonts w:cstheme="minorHAnsi"/>
        </w:rPr>
      </w:pPr>
      <w:r w:rsidRPr="0088457B">
        <w:rPr>
          <w:rFonts w:cstheme="minorHAnsi"/>
        </w:rPr>
        <w:t>Zapewnienie łącza internetowego o odpowiedniej przepustowości.</w:t>
      </w:r>
    </w:p>
    <w:p w14:paraId="51CA4164" w14:textId="3930D037" w:rsidR="002019C0" w:rsidRPr="0088457B" w:rsidRDefault="00000263" w:rsidP="00255F1E">
      <w:pPr>
        <w:pStyle w:val="Akapitzlist"/>
        <w:numPr>
          <w:ilvl w:val="1"/>
          <w:numId w:val="3"/>
        </w:numPr>
        <w:spacing w:after="0"/>
        <w:ind w:left="867" w:hanging="510"/>
        <w:contextualSpacing w:val="0"/>
        <w:rPr>
          <w:rFonts w:cstheme="minorHAnsi"/>
        </w:rPr>
      </w:pPr>
      <w:r w:rsidRPr="0088457B">
        <w:rPr>
          <w:rFonts w:cstheme="minorHAnsi"/>
        </w:rPr>
        <w:t xml:space="preserve">Zapewnienie minimum 3 kamer </w:t>
      </w:r>
      <w:proofErr w:type="spellStart"/>
      <w:r w:rsidRPr="0088457B">
        <w:rPr>
          <w:rFonts w:cstheme="minorHAnsi"/>
        </w:rPr>
        <w:t>FullHD</w:t>
      </w:r>
      <w:proofErr w:type="spellEnd"/>
      <w:r w:rsidRPr="0088457B">
        <w:rPr>
          <w:rFonts w:cstheme="minorHAnsi"/>
        </w:rPr>
        <w:t xml:space="preserve"> wraz z osprzętem, okablowaniem i </w:t>
      </w:r>
      <w:r w:rsidR="00255F1E" w:rsidRPr="0088457B">
        <w:rPr>
          <w:rFonts w:cstheme="minorHAnsi"/>
        </w:rPr>
        <w:t xml:space="preserve">minimum 3 </w:t>
      </w:r>
      <w:r w:rsidRPr="0088457B">
        <w:rPr>
          <w:rFonts w:cstheme="minorHAnsi"/>
        </w:rPr>
        <w:t>operatorami</w:t>
      </w:r>
      <w:r w:rsidR="000F23F3" w:rsidRPr="0088457B">
        <w:rPr>
          <w:rFonts w:cstheme="minorHAnsi"/>
        </w:rPr>
        <w:t>.</w:t>
      </w:r>
    </w:p>
    <w:p w14:paraId="2737C46B" w14:textId="77777777" w:rsidR="002019C0" w:rsidRPr="0088457B" w:rsidRDefault="000F23F3" w:rsidP="00255F1E">
      <w:pPr>
        <w:pStyle w:val="Akapitzlist"/>
        <w:numPr>
          <w:ilvl w:val="1"/>
          <w:numId w:val="3"/>
        </w:numPr>
        <w:spacing w:after="0"/>
        <w:ind w:left="867" w:hanging="510"/>
        <w:contextualSpacing w:val="0"/>
        <w:rPr>
          <w:rFonts w:cstheme="minorHAnsi"/>
        </w:rPr>
      </w:pPr>
      <w:r w:rsidRPr="0088457B">
        <w:rPr>
          <w:rFonts w:cstheme="minorHAnsi"/>
        </w:rPr>
        <w:t>Z</w:t>
      </w:r>
      <w:r w:rsidR="00000263" w:rsidRPr="0088457B">
        <w:rPr>
          <w:rFonts w:cstheme="minorHAnsi"/>
        </w:rPr>
        <w:t>apewnienie profesjonalnego miksera video ze stanowiskiem realizacyjnym</w:t>
      </w:r>
      <w:r w:rsidRPr="0088457B">
        <w:rPr>
          <w:rFonts w:cstheme="minorHAnsi"/>
        </w:rPr>
        <w:t>.</w:t>
      </w:r>
    </w:p>
    <w:p w14:paraId="13C98C96" w14:textId="77777777" w:rsidR="002019C0" w:rsidRPr="0088457B" w:rsidRDefault="00DA1312" w:rsidP="00255F1E">
      <w:pPr>
        <w:pStyle w:val="Akapitzlist"/>
        <w:numPr>
          <w:ilvl w:val="1"/>
          <w:numId w:val="3"/>
        </w:numPr>
        <w:spacing w:after="0"/>
        <w:ind w:left="867" w:hanging="510"/>
        <w:contextualSpacing w:val="0"/>
        <w:rPr>
          <w:rFonts w:cstheme="minorHAnsi"/>
        </w:rPr>
      </w:pPr>
      <w:r w:rsidRPr="0088457B">
        <w:rPr>
          <w:rFonts w:cstheme="minorHAnsi"/>
        </w:rPr>
        <w:t>Przekazanie Zamawiającemu oraz uczestnikom konferencji online linku dostępu do transmisji wideo, a po zakończeniu wydarzenia przekazanie Zamawiającemu listy obecności zalogowanych uczestników. Zamawiający przekaże Wykonawcy zbiór adresów mailowych uczestników konferencji w terminie 5 dni roboczych przed konferencją</w:t>
      </w:r>
      <w:r w:rsidR="00AF6ABC" w:rsidRPr="0088457B">
        <w:rPr>
          <w:rFonts w:cstheme="minorHAnsi"/>
        </w:rPr>
        <w:t>.</w:t>
      </w:r>
    </w:p>
    <w:p w14:paraId="369DB038" w14:textId="77777777" w:rsidR="002019C0" w:rsidRPr="0088457B" w:rsidRDefault="00DA1312" w:rsidP="00255F1E">
      <w:pPr>
        <w:pStyle w:val="Akapitzlist"/>
        <w:numPr>
          <w:ilvl w:val="1"/>
          <w:numId w:val="3"/>
        </w:numPr>
        <w:spacing w:after="0"/>
        <w:ind w:left="867" w:hanging="510"/>
        <w:contextualSpacing w:val="0"/>
        <w:rPr>
          <w:rFonts w:cstheme="minorHAnsi"/>
        </w:rPr>
      </w:pPr>
      <w:r w:rsidRPr="0088457B">
        <w:rPr>
          <w:rFonts w:cstheme="minorHAnsi"/>
        </w:rPr>
        <w:t>Montaż materiału wraz z oprawą graficzną: możliwość wmontowania aktualnie wyświetlanych obrazów/slajdów z komputera, plansza początkowa i plansze oddzielające wystąpienia/części wydarzenia, podpisy osób mówiących, materiały graficzne i audio-wideo przekazane przez Zamawiającego.</w:t>
      </w:r>
      <w:r w:rsidR="001A286D" w:rsidRPr="0088457B">
        <w:rPr>
          <w:rFonts w:cstheme="minorHAnsi"/>
        </w:rPr>
        <w:t xml:space="preserve"> </w:t>
      </w:r>
    </w:p>
    <w:p w14:paraId="469FDF10" w14:textId="64F56E84" w:rsidR="009775E2" w:rsidRPr="0088457B" w:rsidRDefault="00DA1312" w:rsidP="00255F1E">
      <w:pPr>
        <w:pStyle w:val="Akapitzlist"/>
        <w:numPr>
          <w:ilvl w:val="1"/>
          <w:numId w:val="3"/>
        </w:numPr>
        <w:spacing w:after="0"/>
        <w:ind w:left="867" w:hanging="510"/>
        <w:contextualSpacing w:val="0"/>
        <w:rPr>
          <w:rFonts w:cstheme="minorHAnsi"/>
        </w:rPr>
      </w:pPr>
      <w:r w:rsidRPr="0088457B">
        <w:rPr>
          <w:rFonts w:cstheme="minorHAnsi"/>
        </w:rPr>
        <w:t>Maksymalny czas przesunięcia całości transmisji to 4 minuty.</w:t>
      </w:r>
    </w:p>
    <w:p w14:paraId="12AA2084" w14:textId="12ED9A88" w:rsidR="00DA1312" w:rsidRPr="0088457B" w:rsidRDefault="00255F1E" w:rsidP="00255F1E">
      <w:pPr>
        <w:pStyle w:val="Nagwek3"/>
        <w:numPr>
          <w:ilvl w:val="0"/>
          <w:numId w:val="3"/>
        </w:numPr>
        <w:spacing w:before="120" w:after="120"/>
        <w:ind w:left="357" w:hanging="357"/>
        <w:rPr>
          <w:rFonts w:asciiTheme="minorHAnsi" w:hAnsiTheme="minorHAnsi" w:cstheme="minorHAnsi"/>
          <w:b/>
          <w:bCs/>
          <w:color w:val="000000" w:themeColor="text1"/>
          <w:sz w:val="22"/>
          <w:szCs w:val="22"/>
        </w:rPr>
      </w:pPr>
      <w:r w:rsidRPr="0088457B">
        <w:rPr>
          <w:rFonts w:asciiTheme="minorHAnsi" w:hAnsiTheme="minorHAnsi" w:cstheme="minorHAnsi"/>
          <w:b/>
          <w:bCs/>
          <w:color w:val="000000" w:themeColor="text1"/>
          <w:sz w:val="22"/>
          <w:szCs w:val="22"/>
        </w:rPr>
        <w:t>Dostępność</w:t>
      </w:r>
    </w:p>
    <w:p w14:paraId="7C93CB37" w14:textId="4CE809C5" w:rsidR="004A509E" w:rsidRPr="0088457B" w:rsidRDefault="00DA1312" w:rsidP="00255F1E">
      <w:pPr>
        <w:pStyle w:val="Akapitzlist"/>
        <w:numPr>
          <w:ilvl w:val="1"/>
          <w:numId w:val="3"/>
        </w:numPr>
        <w:spacing w:after="0"/>
        <w:ind w:left="867" w:hanging="510"/>
        <w:contextualSpacing w:val="0"/>
        <w:rPr>
          <w:rFonts w:cstheme="minorHAnsi"/>
        </w:rPr>
      </w:pPr>
      <w:r w:rsidRPr="0088457B">
        <w:rPr>
          <w:rFonts w:cstheme="minorHAnsi"/>
        </w:rPr>
        <w:t xml:space="preserve">Stworzenie napisów „na żywo” w języku polskim. </w:t>
      </w:r>
    </w:p>
    <w:p w14:paraId="168E5BB0" w14:textId="77777777" w:rsidR="004A509E" w:rsidRPr="0088457B" w:rsidRDefault="00AF6ABC" w:rsidP="00255F1E">
      <w:pPr>
        <w:pStyle w:val="Akapitzlist"/>
        <w:numPr>
          <w:ilvl w:val="1"/>
          <w:numId w:val="3"/>
        </w:numPr>
        <w:spacing w:after="0"/>
        <w:ind w:left="867" w:hanging="510"/>
        <w:contextualSpacing w:val="0"/>
        <w:rPr>
          <w:rFonts w:cstheme="minorHAnsi"/>
        </w:rPr>
      </w:pPr>
      <w:r w:rsidRPr="0088457B">
        <w:rPr>
          <w:rFonts w:cstheme="minorHAnsi"/>
        </w:rPr>
        <w:t xml:space="preserve">Zapewnienie tłumaczenia na żywo w języku migowym wraz z zapewnieniem tłumacza języka migowego z uprawnieniami biegłego tłumacza polskiego języka migowego (PJM) dostosowanie przekazu konferencji pod kątem wytycznych w zakresie realizacji zasady równości szans i niedyskryminacji, w tym dostępności dla osób z niepełnosprawnością  słuchową. </w:t>
      </w:r>
    </w:p>
    <w:p w14:paraId="7B4E3150" w14:textId="7BDD7DC3" w:rsidR="004A509E" w:rsidRPr="0088457B" w:rsidRDefault="00AF6ABC" w:rsidP="00255F1E">
      <w:pPr>
        <w:pStyle w:val="Akapitzlist"/>
        <w:numPr>
          <w:ilvl w:val="1"/>
          <w:numId w:val="3"/>
        </w:numPr>
        <w:spacing w:after="0"/>
        <w:ind w:left="867" w:hanging="510"/>
        <w:contextualSpacing w:val="0"/>
        <w:rPr>
          <w:rFonts w:cstheme="minorHAnsi"/>
        </w:rPr>
      </w:pPr>
      <w:r w:rsidRPr="0088457B">
        <w:rPr>
          <w:rFonts w:cstheme="minorHAnsi"/>
        </w:rPr>
        <w:t>Zapewnienie widoczności tłumacza</w:t>
      </w:r>
      <w:r w:rsidR="0030361F" w:rsidRPr="0088457B">
        <w:rPr>
          <w:rFonts w:cstheme="minorHAnsi"/>
        </w:rPr>
        <w:t xml:space="preserve"> (np. </w:t>
      </w:r>
      <w:proofErr w:type="spellStart"/>
      <w:r w:rsidR="0030361F" w:rsidRPr="0088457B">
        <w:rPr>
          <w:rFonts w:cstheme="minorHAnsi"/>
        </w:rPr>
        <w:t>green</w:t>
      </w:r>
      <w:proofErr w:type="spellEnd"/>
      <w:r w:rsidR="0030361F" w:rsidRPr="0088457B">
        <w:rPr>
          <w:rFonts w:cstheme="minorHAnsi"/>
        </w:rPr>
        <w:t xml:space="preserve"> </w:t>
      </w:r>
      <w:proofErr w:type="spellStart"/>
      <w:r w:rsidR="0030361F" w:rsidRPr="0088457B">
        <w:rPr>
          <w:rFonts w:cstheme="minorHAnsi"/>
        </w:rPr>
        <w:t>screen</w:t>
      </w:r>
      <w:proofErr w:type="spellEnd"/>
      <w:r w:rsidR="0030361F" w:rsidRPr="0088457B">
        <w:rPr>
          <w:rFonts w:cstheme="minorHAnsi"/>
        </w:rPr>
        <w:t xml:space="preserve"> jako stanowiska dla tłumaczy języka migowego), </w:t>
      </w:r>
      <w:r w:rsidRPr="0088457B">
        <w:rPr>
          <w:rFonts w:cstheme="minorHAnsi"/>
        </w:rPr>
        <w:t>która umożliwi odczytanie i zrozumienie przekazu, a jednocześnie nie zakłóci obrazu z konferencji. Strój tłumaczy musi być dostosowany do rangi i charakteru spotkania (np. stosowny strój bez znaków firmowych itp.).</w:t>
      </w:r>
      <w:r w:rsidR="001A286D" w:rsidRPr="0088457B">
        <w:rPr>
          <w:rFonts w:cstheme="minorHAnsi"/>
        </w:rPr>
        <w:t xml:space="preserve"> </w:t>
      </w:r>
    </w:p>
    <w:p w14:paraId="072FC630" w14:textId="140D29B1" w:rsidR="00AF6ABC" w:rsidRPr="0088457B" w:rsidRDefault="00AF6ABC" w:rsidP="00255F1E">
      <w:pPr>
        <w:pStyle w:val="Akapitzlist"/>
        <w:numPr>
          <w:ilvl w:val="1"/>
          <w:numId w:val="3"/>
        </w:numPr>
        <w:spacing w:after="0"/>
        <w:ind w:left="867" w:hanging="510"/>
        <w:contextualSpacing w:val="0"/>
        <w:rPr>
          <w:rFonts w:cstheme="minorHAnsi"/>
        </w:rPr>
      </w:pPr>
      <w:r w:rsidRPr="0088457B">
        <w:rPr>
          <w:rFonts w:cstheme="minorHAnsi"/>
        </w:rPr>
        <w:t>Podczas konferencji każdy uczestnik ma prawo do skorzystania z każdej przygotowanej w</w:t>
      </w:r>
      <w:r w:rsidR="004A509E" w:rsidRPr="0088457B">
        <w:rPr>
          <w:rFonts w:cstheme="minorHAnsi"/>
        </w:rPr>
        <w:t> </w:t>
      </w:r>
      <w:r w:rsidRPr="0088457B">
        <w:rPr>
          <w:rFonts w:cstheme="minorHAnsi"/>
        </w:rPr>
        <w:t xml:space="preserve">czasie rzeczywistym dostępności tj. napisy „na żywo” w języku polskim, </w:t>
      </w:r>
      <w:proofErr w:type="spellStart"/>
      <w:r w:rsidRPr="0088457B">
        <w:rPr>
          <w:rFonts w:cstheme="minorHAnsi"/>
        </w:rPr>
        <w:t>audiodeskrypcja</w:t>
      </w:r>
      <w:proofErr w:type="spellEnd"/>
      <w:r w:rsidRPr="0088457B">
        <w:rPr>
          <w:rFonts w:cstheme="minorHAnsi"/>
        </w:rPr>
        <w:t xml:space="preserve"> oraz tłumacza języka migowego. Wszystkie udogodnienia winny być zgodne ze standardem WCAG 2.1. na poziomie AA.</w:t>
      </w:r>
    </w:p>
    <w:p w14:paraId="524AD505" w14:textId="69C457A0" w:rsidR="00AF6ABC" w:rsidRPr="0088457B" w:rsidRDefault="00AF6ABC" w:rsidP="00255F1E">
      <w:pPr>
        <w:pStyle w:val="Nagwek3"/>
        <w:numPr>
          <w:ilvl w:val="0"/>
          <w:numId w:val="3"/>
        </w:numPr>
        <w:spacing w:before="120" w:after="120"/>
        <w:ind w:left="357" w:hanging="357"/>
        <w:rPr>
          <w:rFonts w:asciiTheme="minorHAnsi" w:hAnsiTheme="minorHAnsi" w:cstheme="minorHAnsi"/>
          <w:b/>
          <w:bCs/>
          <w:color w:val="000000" w:themeColor="text1"/>
          <w:sz w:val="22"/>
          <w:szCs w:val="22"/>
        </w:rPr>
      </w:pPr>
      <w:r w:rsidRPr="0088457B">
        <w:rPr>
          <w:rFonts w:asciiTheme="minorHAnsi" w:hAnsiTheme="minorHAnsi" w:cstheme="minorHAnsi"/>
          <w:b/>
          <w:bCs/>
          <w:color w:val="000000" w:themeColor="text1"/>
          <w:sz w:val="22"/>
          <w:szCs w:val="22"/>
        </w:rPr>
        <w:t>Przekazanie Zamawiającemu dokumentacji elektronicznej</w:t>
      </w:r>
    </w:p>
    <w:p w14:paraId="51C73EF2" w14:textId="5187290C" w:rsidR="004A509E" w:rsidRPr="0088457B" w:rsidRDefault="00AF6ABC" w:rsidP="00255F1E">
      <w:pPr>
        <w:pStyle w:val="Akapitzlist"/>
        <w:numPr>
          <w:ilvl w:val="1"/>
          <w:numId w:val="3"/>
        </w:numPr>
        <w:autoSpaceDE w:val="0"/>
        <w:autoSpaceDN w:val="0"/>
        <w:adjustRightInd w:val="0"/>
        <w:spacing w:after="0"/>
        <w:ind w:left="867" w:hanging="510"/>
        <w:contextualSpacing w:val="0"/>
        <w:rPr>
          <w:rFonts w:cstheme="minorHAnsi"/>
        </w:rPr>
      </w:pPr>
      <w:r w:rsidRPr="0088457B">
        <w:rPr>
          <w:rFonts w:cstheme="minorHAnsi"/>
        </w:rPr>
        <w:t>Przekazanie Zamawiającemu, w ciągu 7 dni roboczych od wydarzenia nagrania obrazu i</w:t>
      </w:r>
      <w:r w:rsidR="004A509E" w:rsidRPr="0088457B">
        <w:rPr>
          <w:rFonts w:cstheme="minorHAnsi"/>
        </w:rPr>
        <w:t> </w:t>
      </w:r>
      <w:r w:rsidRPr="0088457B">
        <w:rPr>
          <w:rFonts w:cstheme="minorHAnsi"/>
        </w:rPr>
        <w:t>dźwięku z</w:t>
      </w:r>
      <w:r w:rsidR="00C86BDF" w:rsidRPr="0088457B">
        <w:rPr>
          <w:rFonts w:cstheme="minorHAnsi"/>
        </w:rPr>
        <w:t> </w:t>
      </w:r>
      <w:r w:rsidRPr="0088457B">
        <w:rPr>
          <w:rFonts w:cstheme="minorHAnsi"/>
        </w:rPr>
        <w:t>przebiegu konferencji. Nagranie konferencji powinno być zgodne z</w:t>
      </w:r>
      <w:r w:rsidR="004A509E" w:rsidRPr="0088457B">
        <w:rPr>
          <w:rFonts w:cstheme="minorHAnsi"/>
        </w:rPr>
        <w:t> </w:t>
      </w:r>
      <w:r w:rsidRPr="0088457B">
        <w:rPr>
          <w:rFonts w:cstheme="minorHAnsi"/>
        </w:rPr>
        <w:t xml:space="preserve">następującymi wymaganiami technicznymi: rozdzielczość 1080p; format MP4; min. </w:t>
      </w:r>
      <w:proofErr w:type="spellStart"/>
      <w:r w:rsidRPr="0088457B">
        <w:rPr>
          <w:rFonts w:cstheme="minorHAnsi"/>
        </w:rPr>
        <w:t>bitrate</w:t>
      </w:r>
      <w:proofErr w:type="spellEnd"/>
      <w:r w:rsidRPr="0088457B">
        <w:rPr>
          <w:rFonts w:cstheme="minorHAnsi"/>
        </w:rPr>
        <w:t xml:space="preserve">: 5 </w:t>
      </w:r>
      <w:proofErr w:type="spellStart"/>
      <w:r w:rsidRPr="0088457B">
        <w:rPr>
          <w:rFonts w:cstheme="minorHAnsi"/>
        </w:rPr>
        <w:t>Mb</w:t>
      </w:r>
      <w:proofErr w:type="spellEnd"/>
      <w:r w:rsidRPr="0088457B">
        <w:rPr>
          <w:rFonts w:cstheme="minorHAnsi"/>
        </w:rPr>
        <w:t xml:space="preserve">/s; maks. </w:t>
      </w:r>
      <w:proofErr w:type="spellStart"/>
      <w:r w:rsidRPr="0088457B">
        <w:rPr>
          <w:rFonts w:cstheme="minorHAnsi"/>
        </w:rPr>
        <w:t>bitrate</w:t>
      </w:r>
      <w:proofErr w:type="spellEnd"/>
      <w:r w:rsidRPr="0088457B">
        <w:rPr>
          <w:rFonts w:cstheme="minorHAnsi"/>
        </w:rPr>
        <w:t xml:space="preserve">: 10 </w:t>
      </w:r>
      <w:proofErr w:type="spellStart"/>
      <w:r w:rsidRPr="0088457B">
        <w:rPr>
          <w:rFonts w:cstheme="minorHAnsi"/>
        </w:rPr>
        <w:t>Mb</w:t>
      </w:r>
      <w:proofErr w:type="spellEnd"/>
      <w:r w:rsidRPr="0088457B">
        <w:rPr>
          <w:rFonts w:cstheme="minorHAnsi"/>
        </w:rPr>
        <w:t>/s; liczba klatek na sekundę: 24, 25 lub 30. Film dodatkowo może być także dostarczony w wersji: rozdzielczość &amp;quot;2160p (4K)&amp;</w:t>
      </w:r>
      <w:proofErr w:type="spellStart"/>
      <w:r w:rsidRPr="0088457B">
        <w:rPr>
          <w:rFonts w:cstheme="minorHAnsi"/>
        </w:rPr>
        <w:t>quot</w:t>
      </w:r>
      <w:proofErr w:type="spellEnd"/>
      <w:r w:rsidRPr="0088457B">
        <w:rPr>
          <w:rFonts w:cstheme="minorHAnsi"/>
        </w:rPr>
        <w:t xml:space="preserve">; format MP4; min. </w:t>
      </w:r>
      <w:proofErr w:type="spellStart"/>
      <w:r w:rsidRPr="0088457B">
        <w:rPr>
          <w:rFonts w:cstheme="minorHAnsi"/>
        </w:rPr>
        <w:t>bitrate</w:t>
      </w:r>
      <w:proofErr w:type="spellEnd"/>
      <w:r w:rsidRPr="0088457B">
        <w:rPr>
          <w:rFonts w:cstheme="minorHAnsi"/>
        </w:rPr>
        <w:t xml:space="preserve">: 44 </w:t>
      </w:r>
      <w:proofErr w:type="spellStart"/>
      <w:r w:rsidRPr="0088457B">
        <w:rPr>
          <w:rFonts w:cstheme="minorHAnsi"/>
        </w:rPr>
        <w:t>Mb</w:t>
      </w:r>
      <w:proofErr w:type="spellEnd"/>
      <w:r w:rsidRPr="0088457B">
        <w:rPr>
          <w:rFonts w:cstheme="minorHAnsi"/>
        </w:rPr>
        <w:t xml:space="preserve">/s; maks. </w:t>
      </w:r>
      <w:proofErr w:type="spellStart"/>
      <w:r w:rsidRPr="0088457B">
        <w:rPr>
          <w:rFonts w:cstheme="minorHAnsi"/>
        </w:rPr>
        <w:t>bitrate</w:t>
      </w:r>
      <w:proofErr w:type="spellEnd"/>
      <w:r w:rsidRPr="0088457B">
        <w:rPr>
          <w:rFonts w:cstheme="minorHAnsi"/>
        </w:rPr>
        <w:t xml:space="preserve">: 85 </w:t>
      </w:r>
      <w:proofErr w:type="spellStart"/>
      <w:r w:rsidRPr="0088457B">
        <w:rPr>
          <w:rFonts w:cstheme="minorHAnsi"/>
        </w:rPr>
        <w:t>Mb</w:t>
      </w:r>
      <w:proofErr w:type="spellEnd"/>
      <w:r w:rsidRPr="0088457B">
        <w:rPr>
          <w:rFonts w:cstheme="minorHAnsi"/>
        </w:rPr>
        <w:t xml:space="preserve">/s; liczba klatek na sekundę: 24, 25, 30, 48, 50 lub 60. </w:t>
      </w:r>
    </w:p>
    <w:p w14:paraId="58219E37" w14:textId="02F9A56C" w:rsidR="00DA1312" w:rsidRPr="0088457B" w:rsidRDefault="00AF6ABC" w:rsidP="00255F1E">
      <w:pPr>
        <w:pStyle w:val="Akapitzlist"/>
        <w:numPr>
          <w:ilvl w:val="1"/>
          <w:numId w:val="3"/>
        </w:numPr>
        <w:autoSpaceDE w:val="0"/>
        <w:autoSpaceDN w:val="0"/>
        <w:adjustRightInd w:val="0"/>
        <w:spacing w:after="0"/>
        <w:ind w:left="867" w:hanging="510"/>
        <w:contextualSpacing w:val="0"/>
        <w:rPr>
          <w:rFonts w:cstheme="minorHAnsi"/>
        </w:rPr>
      </w:pPr>
      <w:r w:rsidRPr="0088457B">
        <w:rPr>
          <w:rFonts w:cstheme="minorHAnsi"/>
        </w:rPr>
        <w:t>Przekazanie Zamawiającemu, w ciągu 7 dni roboczych od wydarzenia, nagrania z konferencji w formie właściwej do dalszego upowszechniania</w:t>
      </w:r>
      <w:r w:rsidR="0030361F" w:rsidRPr="0088457B">
        <w:rPr>
          <w:rFonts w:cstheme="minorHAnsi"/>
        </w:rPr>
        <w:t>.</w:t>
      </w:r>
      <w:r w:rsidRPr="0088457B">
        <w:rPr>
          <w:rFonts w:cstheme="minorHAnsi"/>
        </w:rPr>
        <w:t xml:space="preserve"> Film powinien zostać dostarczony wraz z plikiem transkrypcji w formacie SRT. Nazwa pliku SRT musi być taka sama jak pliku wideo, z uwzględnieniem zmiany rozszerzenia (plik SRT z napisami dla pliku plik wideo. mp4 powinien zostać nazwany plik-</w:t>
      </w:r>
      <w:proofErr w:type="spellStart"/>
      <w:r w:rsidRPr="0088457B">
        <w:rPr>
          <w:rFonts w:cstheme="minorHAnsi"/>
        </w:rPr>
        <w:t>wideo.srt</w:t>
      </w:r>
      <w:proofErr w:type="spellEnd"/>
      <w:r w:rsidRPr="0088457B">
        <w:rPr>
          <w:rFonts w:cstheme="minorHAnsi"/>
        </w:rPr>
        <w:t xml:space="preserve">). Plik SRT powinien być zapisany z użyciem kodowania polskich znaków w standardzie Windows-1250. Niedopuszczalne jest zamieszczanie napisów w postaci </w:t>
      </w:r>
      <w:proofErr w:type="spellStart"/>
      <w:r w:rsidRPr="0088457B">
        <w:rPr>
          <w:rFonts w:cstheme="minorHAnsi"/>
        </w:rPr>
        <w:t>hardsub</w:t>
      </w:r>
      <w:proofErr w:type="spellEnd"/>
      <w:r w:rsidRPr="0088457B">
        <w:rPr>
          <w:rFonts w:cstheme="minorHAnsi"/>
        </w:rPr>
        <w:t xml:space="preserve"> (jako napisy na stałe zakodowane w nagranie).</w:t>
      </w:r>
    </w:p>
    <w:p w14:paraId="6078211B" w14:textId="77777777" w:rsidR="0030361F" w:rsidRPr="0088457B" w:rsidRDefault="000A64C7" w:rsidP="00255F1E">
      <w:pPr>
        <w:pStyle w:val="Akapitzlist"/>
        <w:numPr>
          <w:ilvl w:val="1"/>
          <w:numId w:val="3"/>
        </w:numPr>
        <w:spacing w:after="0"/>
        <w:ind w:left="867" w:hanging="510"/>
        <w:contextualSpacing w:val="0"/>
        <w:rPr>
          <w:rFonts w:cstheme="minorHAnsi"/>
        </w:rPr>
      </w:pPr>
      <w:r w:rsidRPr="0088457B">
        <w:rPr>
          <w:rFonts w:cstheme="minorHAnsi"/>
        </w:rPr>
        <w:t>Tłumaczenie na żywo w języku migowym wraz z zapewnieniem tłumacza języka migowego z</w:t>
      </w:r>
      <w:r w:rsidR="0030361F" w:rsidRPr="0088457B">
        <w:rPr>
          <w:rFonts w:cstheme="minorHAnsi"/>
        </w:rPr>
        <w:t xml:space="preserve"> </w:t>
      </w:r>
      <w:r w:rsidRPr="0088457B">
        <w:rPr>
          <w:rFonts w:cstheme="minorHAnsi"/>
        </w:rPr>
        <w:t>uprawnieniami biegłego tłumacza języka migowego (PJM).</w:t>
      </w:r>
    </w:p>
    <w:p w14:paraId="154F74B4" w14:textId="156EEAFE" w:rsidR="00AF6ABC" w:rsidRPr="0088457B" w:rsidRDefault="009A51CD" w:rsidP="00255F1E">
      <w:pPr>
        <w:pStyle w:val="Akapitzlist"/>
        <w:numPr>
          <w:ilvl w:val="1"/>
          <w:numId w:val="3"/>
        </w:numPr>
        <w:spacing w:after="0"/>
        <w:ind w:left="867" w:hanging="510"/>
        <w:contextualSpacing w:val="0"/>
        <w:rPr>
          <w:rFonts w:cstheme="minorHAnsi"/>
        </w:rPr>
      </w:pPr>
      <w:r w:rsidRPr="0088457B">
        <w:rPr>
          <w:rFonts w:cstheme="minorHAnsi"/>
        </w:rPr>
        <w:t xml:space="preserve">Wykonawca odpowiada za </w:t>
      </w:r>
      <w:r w:rsidR="00463820" w:rsidRPr="0088457B">
        <w:rPr>
          <w:rFonts w:cstheme="minorHAnsi"/>
        </w:rPr>
        <w:t xml:space="preserve"> wykonanie</w:t>
      </w:r>
      <w:r w:rsidR="000A64C7" w:rsidRPr="0088457B">
        <w:rPr>
          <w:rFonts w:cstheme="minorHAnsi"/>
        </w:rPr>
        <w:t xml:space="preserve"> napisów do filmu oraz wmontowanie do filmu miniatury ekranu z tłumaczeniem PJM (według wytycznych dostępności WCAG 2.1) oraz pliku z transkrypcją tekstową i </w:t>
      </w:r>
      <w:proofErr w:type="spellStart"/>
      <w:r w:rsidR="000A64C7" w:rsidRPr="0088457B">
        <w:rPr>
          <w:rFonts w:cstheme="minorHAnsi"/>
        </w:rPr>
        <w:t>audiodeskrypcją</w:t>
      </w:r>
      <w:proofErr w:type="spellEnd"/>
      <w:r w:rsidR="000A64C7" w:rsidRPr="0088457B">
        <w:rPr>
          <w:rFonts w:cstheme="minorHAnsi"/>
        </w:rPr>
        <w:t>, a następnie przekazanie całego materiału w terminie do 7 dni po zakończeniu transmisji.</w:t>
      </w:r>
    </w:p>
    <w:p w14:paraId="27815D61" w14:textId="4352B846" w:rsidR="00AF6ABC" w:rsidRPr="0088457B" w:rsidRDefault="00AF6ABC"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Zasady współpracy</w:t>
      </w:r>
    </w:p>
    <w:p w14:paraId="22AF9357" w14:textId="4DE7F445" w:rsidR="00AF6ABC" w:rsidRPr="0088457B" w:rsidRDefault="00AF6ABC" w:rsidP="00255F1E">
      <w:pPr>
        <w:pStyle w:val="Akapitzlist"/>
        <w:numPr>
          <w:ilvl w:val="0"/>
          <w:numId w:val="4"/>
        </w:numPr>
        <w:autoSpaceDE w:val="0"/>
        <w:autoSpaceDN w:val="0"/>
        <w:adjustRightInd w:val="0"/>
        <w:spacing w:after="0"/>
        <w:ind w:left="867" w:hanging="510"/>
        <w:contextualSpacing w:val="0"/>
        <w:rPr>
          <w:rFonts w:cstheme="minorHAnsi"/>
        </w:rPr>
      </w:pPr>
      <w:r w:rsidRPr="0088457B">
        <w:rPr>
          <w:rFonts w:cstheme="minorHAnsi"/>
        </w:rPr>
        <w:t>Wykonawca zobowiązuje się do pozostania w stałym kontakcie z pracownikami Ośrodka Rozwoju Edukacji w Warszawie.</w:t>
      </w:r>
    </w:p>
    <w:p w14:paraId="52C105E0" w14:textId="51879F98" w:rsidR="00AF6ABC" w:rsidRPr="0088457B" w:rsidRDefault="00AF6ABC" w:rsidP="00255F1E">
      <w:pPr>
        <w:pStyle w:val="Akapitzlist"/>
        <w:numPr>
          <w:ilvl w:val="0"/>
          <w:numId w:val="4"/>
        </w:numPr>
        <w:autoSpaceDE w:val="0"/>
        <w:autoSpaceDN w:val="0"/>
        <w:adjustRightInd w:val="0"/>
        <w:spacing w:after="0"/>
        <w:ind w:left="867" w:hanging="510"/>
        <w:contextualSpacing w:val="0"/>
        <w:rPr>
          <w:rFonts w:cstheme="minorHAnsi"/>
        </w:rPr>
      </w:pPr>
      <w:r w:rsidRPr="0088457B">
        <w:rPr>
          <w:rFonts w:cstheme="minorHAnsi"/>
        </w:rPr>
        <w:t>Wszelkie prawa autorskie do produktów wytworzonych w trakcie realizacji przedmiotu zamówienia Wykonawca zobowiązuje się przenieść na Zamawiającego na zasadach określonych umową.</w:t>
      </w:r>
    </w:p>
    <w:p w14:paraId="1F03C314" w14:textId="1C78087C" w:rsidR="00A46827" w:rsidRPr="0088457B" w:rsidRDefault="00A46827"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Warunki realizacji zamówienia</w:t>
      </w:r>
    </w:p>
    <w:p w14:paraId="057D2FBA" w14:textId="349B6BF3" w:rsidR="00A46827" w:rsidRPr="0088457B" w:rsidRDefault="00A46827" w:rsidP="00255F1E">
      <w:pPr>
        <w:pStyle w:val="Nagwek2"/>
        <w:numPr>
          <w:ilvl w:val="0"/>
          <w:numId w:val="5"/>
        </w:numPr>
        <w:spacing w:before="0"/>
        <w:ind w:left="867" w:hanging="510"/>
        <w:rPr>
          <w:rFonts w:asciiTheme="minorHAnsi" w:eastAsia="Calibri" w:hAnsiTheme="minorHAnsi" w:cstheme="minorHAnsi"/>
          <w:color w:val="000000" w:themeColor="text1"/>
          <w:sz w:val="22"/>
          <w:szCs w:val="22"/>
        </w:rPr>
      </w:pPr>
      <w:r w:rsidRPr="0088457B">
        <w:rPr>
          <w:rFonts w:asciiTheme="minorHAnsi" w:eastAsia="Calibri" w:hAnsiTheme="minorHAnsi" w:cstheme="minorHAnsi"/>
          <w:color w:val="000000" w:themeColor="text1"/>
          <w:sz w:val="22"/>
          <w:szCs w:val="22"/>
        </w:rPr>
        <w:t xml:space="preserve">Na realizację zamówienia przewiduje się: </w:t>
      </w:r>
      <w:r w:rsidR="008F0D5A" w:rsidRPr="0088457B">
        <w:rPr>
          <w:rFonts w:asciiTheme="minorHAnsi" w:eastAsia="Calibri" w:hAnsiTheme="minorHAnsi" w:cstheme="minorHAnsi"/>
          <w:color w:val="000000" w:themeColor="text1"/>
          <w:sz w:val="22"/>
          <w:szCs w:val="22"/>
        </w:rPr>
        <w:t xml:space="preserve">2 dni robocze </w:t>
      </w:r>
      <w:r w:rsidRPr="0088457B">
        <w:rPr>
          <w:rFonts w:asciiTheme="minorHAnsi" w:eastAsia="Calibri" w:hAnsiTheme="minorHAnsi" w:cstheme="minorHAnsi"/>
          <w:color w:val="000000" w:themeColor="text1"/>
          <w:sz w:val="22"/>
          <w:szCs w:val="22"/>
        </w:rPr>
        <w:t xml:space="preserve">na realizację transmisji </w:t>
      </w:r>
      <w:r w:rsidR="008F0D5A" w:rsidRPr="0088457B">
        <w:rPr>
          <w:rFonts w:asciiTheme="minorHAnsi" w:eastAsia="Calibri" w:hAnsiTheme="minorHAnsi" w:cstheme="minorHAnsi"/>
          <w:color w:val="000000" w:themeColor="text1"/>
          <w:sz w:val="22"/>
          <w:szCs w:val="22"/>
        </w:rPr>
        <w:t xml:space="preserve">(streamingu) </w:t>
      </w:r>
      <w:r w:rsidRPr="0088457B">
        <w:rPr>
          <w:rFonts w:asciiTheme="minorHAnsi" w:eastAsia="Calibri" w:hAnsiTheme="minorHAnsi" w:cstheme="minorHAnsi"/>
          <w:color w:val="000000" w:themeColor="text1"/>
          <w:sz w:val="22"/>
          <w:szCs w:val="22"/>
        </w:rPr>
        <w:t>konferencji.</w:t>
      </w:r>
    </w:p>
    <w:p w14:paraId="2E9C9CAE" w14:textId="069EAA45" w:rsidR="00A46827" w:rsidRPr="0088457B" w:rsidRDefault="00A46827" w:rsidP="00255F1E">
      <w:pPr>
        <w:pStyle w:val="Nagwek2"/>
        <w:numPr>
          <w:ilvl w:val="0"/>
          <w:numId w:val="5"/>
        </w:numPr>
        <w:spacing w:before="0"/>
        <w:ind w:left="867" w:hanging="510"/>
        <w:rPr>
          <w:rFonts w:asciiTheme="minorHAnsi" w:eastAsia="Calibri" w:hAnsiTheme="minorHAnsi" w:cstheme="minorHAnsi"/>
          <w:color w:val="000000" w:themeColor="text1"/>
          <w:sz w:val="22"/>
          <w:szCs w:val="22"/>
        </w:rPr>
      </w:pPr>
      <w:r w:rsidRPr="0088457B">
        <w:rPr>
          <w:rFonts w:asciiTheme="minorHAnsi" w:eastAsia="Calibri" w:hAnsiTheme="minorHAnsi" w:cstheme="minorHAnsi"/>
          <w:color w:val="000000" w:themeColor="text1"/>
          <w:sz w:val="22"/>
          <w:szCs w:val="22"/>
        </w:rPr>
        <w:t>Szczegółowy harmonogram prac zostanie ustalony po podpisaniu umowy.</w:t>
      </w:r>
    </w:p>
    <w:p w14:paraId="26EB0355" w14:textId="26F91F03" w:rsidR="00A46827" w:rsidRPr="0088457B" w:rsidRDefault="00A46827" w:rsidP="00255F1E">
      <w:pPr>
        <w:pStyle w:val="Nagwek2"/>
        <w:numPr>
          <w:ilvl w:val="0"/>
          <w:numId w:val="5"/>
        </w:numPr>
        <w:spacing w:before="0"/>
        <w:ind w:left="867" w:hanging="510"/>
        <w:rPr>
          <w:rFonts w:asciiTheme="minorHAnsi" w:eastAsia="Calibri" w:hAnsiTheme="minorHAnsi" w:cstheme="minorHAnsi"/>
          <w:color w:val="000000" w:themeColor="text1"/>
          <w:sz w:val="22"/>
          <w:szCs w:val="22"/>
        </w:rPr>
      </w:pPr>
      <w:r w:rsidRPr="0088457B">
        <w:rPr>
          <w:rFonts w:asciiTheme="minorHAnsi" w:eastAsia="Calibri" w:hAnsiTheme="minorHAnsi" w:cstheme="minorHAnsi"/>
          <w:color w:val="000000" w:themeColor="text1"/>
          <w:sz w:val="22"/>
          <w:szCs w:val="22"/>
        </w:rPr>
        <w:t>Wykonawca zagwarantuje, że format (wizja i fonia) będzie wysokiej jakości do emisji w</w:t>
      </w:r>
      <w:r w:rsidR="008659F2" w:rsidRPr="0088457B">
        <w:rPr>
          <w:rFonts w:asciiTheme="minorHAnsi" w:eastAsia="Calibri" w:hAnsiTheme="minorHAnsi" w:cstheme="minorHAnsi"/>
          <w:color w:val="000000" w:themeColor="text1"/>
          <w:sz w:val="22"/>
          <w:szCs w:val="22"/>
        </w:rPr>
        <w:t> </w:t>
      </w:r>
      <w:r w:rsidRPr="0088457B">
        <w:rPr>
          <w:rFonts w:asciiTheme="minorHAnsi" w:eastAsia="Calibri" w:hAnsiTheme="minorHAnsi" w:cstheme="minorHAnsi"/>
          <w:color w:val="000000" w:themeColor="text1"/>
          <w:sz w:val="22"/>
          <w:szCs w:val="22"/>
        </w:rPr>
        <w:t>Internecie.</w:t>
      </w:r>
    </w:p>
    <w:p w14:paraId="6B848123" w14:textId="6CE46228" w:rsidR="00A46827" w:rsidRPr="0088457B" w:rsidRDefault="00A46827" w:rsidP="00255F1E">
      <w:pPr>
        <w:pStyle w:val="Nagwek2"/>
        <w:numPr>
          <w:ilvl w:val="0"/>
          <w:numId w:val="1"/>
        </w:numPr>
        <w:spacing w:before="240" w:after="120"/>
        <w:ind w:left="357" w:hanging="357"/>
        <w:rPr>
          <w:rFonts w:asciiTheme="minorHAnsi" w:hAnsiTheme="minorHAnsi" w:cstheme="minorHAnsi"/>
          <w:b/>
          <w:bCs/>
          <w:color w:val="000000" w:themeColor="text1"/>
          <w:sz w:val="22"/>
          <w:szCs w:val="22"/>
        </w:rPr>
      </w:pPr>
      <w:r w:rsidRPr="0088457B">
        <w:rPr>
          <w:rFonts w:asciiTheme="minorHAnsi" w:hAnsiTheme="minorHAnsi" w:cstheme="minorHAnsi"/>
          <w:b/>
          <w:bCs/>
          <w:color w:val="000000" w:themeColor="text1"/>
          <w:sz w:val="22"/>
          <w:szCs w:val="22"/>
        </w:rPr>
        <w:t>Informacja uzupełniająca</w:t>
      </w:r>
    </w:p>
    <w:p w14:paraId="555B19AB" w14:textId="77777777" w:rsidR="00A46827" w:rsidRPr="0088457B" w:rsidRDefault="00A46827" w:rsidP="00A55636">
      <w:pPr>
        <w:spacing w:before="120" w:after="120"/>
        <w:rPr>
          <w:rFonts w:cstheme="minorHAnsi"/>
          <w:u w:val="single"/>
        </w:rPr>
      </w:pPr>
      <w:r w:rsidRPr="0088457B">
        <w:rPr>
          <w:rFonts w:cstheme="minorHAnsi"/>
          <w:u w:val="single"/>
        </w:rPr>
        <w:t>Przeprowadzenie transmisji online w czasie rzeczywistym z dostosowaniem zapisów WCAG 2.1</w:t>
      </w:r>
    </w:p>
    <w:p w14:paraId="54FBD9BA" w14:textId="0046CE2C" w:rsidR="00A46827" w:rsidRPr="0088457B" w:rsidRDefault="00A46827" w:rsidP="00A55636">
      <w:pPr>
        <w:spacing w:after="0"/>
        <w:rPr>
          <w:rFonts w:cstheme="minorHAnsi"/>
        </w:rPr>
      </w:pPr>
      <w:r w:rsidRPr="0088457B">
        <w:rPr>
          <w:rFonts w:cstheme="minorHAnsi"/>
        </w:rPr>
        <w:t xml:space="preserve">Ośrodek Rozwoju Edukacji (ORE) </w:t>
      </w:r>
      <w:r w:rsidR="00463820" w:rsidRPr="0088457B">
        <w:rPr>
          <w:rFonts w:cstheme="minorHAnsi"/>
        </w:rPr>
        <w:t xml:space="preserve">w Warszawie </w:t>
      </w:r>
      <w:r w:rsidRPr="0088457B">
        <w:rPr>
          <w:rFonts w:cstheme="minorHAnsi"/>
        </w:rPr>
        <w:t xml:space="preserve">ma prawny obowiązek zapewnienia dostępności treści swoich zasobów internetowych dla osób z niepełnosprawnościami. Przez treści należy rozumieć wszystkie informacje i materiały publikowane w serwisach internetowych i platformach szkoleniowych (zwanych dalej serwisami). Zapewnianie dostępności dotyczy także warstwy technicznej serwisów. Obowiązek ten wynika z rozporządzenia Rady Ministrów w sprawie Krajowych Ram Interoperacyjności, minimalnych wymagań dla rastrów publicznych i wymiany informacji w postaci elektronicznej oraz minimalnych wymagań dla systemów teleinformatycznych (Dz. U. 2012, pozycja 526). Zgodnie z tym rozporządzeniem wszystkie podmioty realizujące zadania publiczne (czyli m.in. ministerstwa, urzędy wojewódzkie, urzędy miast i gmin, policja, straż, szpitale i wiele innych instytucji) mają obowiązek dostosować swoje serwisy internetowe do standardu WCAG 2.1. (Web Content </w:t>
      </w:r>
      <w:proofErr w:type="spellStart"/>
      <w:r w:rsidRPr="0088457B">
        <w:rPr>
          <w:rFonts w:cstheme="minorHAnsi"/>
        </w:rPr>
        <w:t>Accessibilie</w:t>
      </w:r>
      <w:proofErr w:type="spellEnd"/>
      <w:r w:rsidRPr="0088457B">
        <w:rPr>
          <w:rFonts w:cstheme="minorHAnsi"/>
        </w:rPr>
        <w:t xml:space="preserve"> </w:t>
      </w:r>
      <w:proofErr w:type="spellStart"/>
      <w:r w:rsidRPr="0088457B">
        <w:rPr>
          <w:rFonts w:cstheme="minorHAnsi"/>
        </w:rPr>
        <w:t>Guidelines</w:t>
      </w:r>
      <w:proofErr w:type="spellEnd"/>
      <w:r w:rsidRPr="0088457B">
        <w:rPr>
          <w:rFonts w:cstheme="minorHAnsi"/>
        </w:rPr>
        <w:t xml:space="preserve"> 2.1) na poziomie AA. Szczegółowy zakres wymagań dotyczących poziomu dostępności dla poszczególnych kryteriów został sprecyzowany w załączniku 4 do </w:t>
      </w:r>
      <w:r w:rsidRPr="0088457B">
        <w:rPr>
          <w:rFonts w:cstheme="minorHAnsi"/>
        </w:rPr>
        <w:lastRenderedPageBreak/>
        <w:t xml:space="preserve">Rozporządzenia. Ostateczny termin zakończenia vacatio legis dla serwisów administracji publicznej, które funkcjonowały w chwili wejścia w życie regulacji, wyznaczono na 30 maja 2015 r. </w:t>
      </w:r>
    </w:p>
    <w:p w14:paraId="585ACB9F" w14:textId="77777777" w:rsidR="00A46827" w:rsidRPr="0088457B" w:rsidRDefault="00A46827" w:rsidP="00A55636">
      <w:pPr>
        <w:spacing w:before="120" w:after="0"/>
        <w:rPr>
          <w:rFonts w:cstheme="minorHAnsi"/>
        </w:rPr>
      </w:pPr>
      <w:r w:rsidRPr="0088457B">
        <w:rPr>
          <w:rFonts w:cstheme="minorHAnsi"/>
        </w:rPr>
        <w:t xml:space="preserve">Czym jest WCAG 2.1? To standard konstruowania witryn internetowych i zarządzania ich treścią określający w jakim stopniu strona internetowa powinna być przystosowana i dostępna dla osób z niepełnosprawnościami. W szczególności ujednolica zgodnie z ustalonymi wzorami jakość czcionki, kontrast strony, opisy elementów graficznych, opisy pól formularzy i wyszukiwarek, poprawny kod źródłowy i wiele innych elementów stron Spełnienie standardu WCAG 2.1 w kategorii wymaganej prawnie daje pewność, że strona internetowa jest w pełni dostosowana dla osób z niepełnosprawnościami, przejrzysta dla każdego odbiorcy, w tym dla osób wykluczonych cyfrowo, mających trudności w odnalezieniu się w Internecie. </w:t>
      </w:r>
    </w:p>
    <w:p w14:paraId="385D7B1B" w14:textId="784B7FB4" w:rsidR="00223F94" w:rsidRPr="0088457B" w:rsidRDefault="005A6E5E" w:rsidP="00255F1E">
      <w:pPr>
        <w:pStyle w:val="Nagwek2"/>
        <w:numPr>
          <w:ilvl w:val="0"/>
          <w:numId w:val="1"/>
        </w:numPr>
        <w:spacing w:before="240" w:after="120"/>
        <w:ind w:left="357" w:hanging="357"/>
        <w:rPr>
          <w:rFonts w:asciiTheme="minorHAnsi" w:eastAsia="Calibri" w:hAnsiTheme="minorHAnsi" w:cstheme="minorHAnsi"/>
          <w:b/>
          <w:bCs/>
          <w:color w:val="000000" w:themeColor="text1"/>
          <w:sz w:val="22"/>
          <w:szCs w:val="22"/>
        </w:rPr>
      </w:pPr>
      <w:r w:rsidRPr="0088457B">
        <w:rPr>
          <w:rFonts w:asciiTheme="minorHAnsi" w:eastAsia="Calibri" w:hAnsiTheme="minorHAnsi" w:cstheme="minorHAnsi"/>
          <w:b/>
          <w:bCs/>
          <w:color w:val="000000" w:themeColor="text1"/>
          <w:sz w:val="22"/>
          <w:szCs w:val="22"/>
        </w:rPr>
        <w:t xml:space="preserve">Klauzula informacyjna </w:t>
      </w:r>
    </w:p>
    <w:p w14:paraId="2241F332" w14:textId="77777777" w:rsidR="00C877E7" w:rsidRPr="0088457B" w:rsidRDefault="00C877E7" w:rsidP="00C877E7">
      <w:pPr>
        <w:tabs>
          <w:tab w:val="left" w:pos="709"/>
          <w:tab w:val="left" w:pos="2268"/>
        </w:tabs>
        <w:spacing w:after="0"/>
        <w:rPr>
          <w:rFonts w:eastAsia="Arial" w:cstheme="minorHAnsi"/>
        </w:rPr>
      </w:pPr>
      <w:r w:rsidRPr="0088457B">
        <w:rPr>
          <w:rFonts w:eastAsia="Arial" w:cstheme="minorHAnsi"/>
        </w:rPr>
        <w:t>Zgodnie z art. 13 ust. 1 i 2 rozporządzenia Parlamentu Europejskiego i Rady (UE) 2016/679 z dnia 27 kwietnia 2016 r. (Dz. Urz. UE L 119 z 04.05.2016 r.), dalej „RODO”, Ośrodek Rozwoju Edukacji w Warszawie informuje, że:</w:t>
      </w:r>
    </w:p>
    <w:p w14:paraId="571B7FD5" w14:textId="77777777" w:rsidR="00C877E7" w:rsidRPr="0088457B" w:rsidRDefault="00C877E7" w:rsidP="00255F1E">
      <w:pPr>
        <w:pStyle w:val="Akapitzlist"/>
        <w:numPr>
          <w:ilvl w:val="0"/>
          <w:numId w:val="8"/>
        </w:numPr>
        <w:tabs>
          <w:tab w:val="left" w:pos="567"/>
          <w:tab w:val="left" w:pos="2268"/>
        </w:tabs>
        <w:spacing w:before="120" w:after="0"/>
        <w:ind w:left="425" w:hanging="425"/>
        <w:contextualSpacing w:val="0"/>
        <w:rPr>
          <w:rFonts w:eastAsia="Arial" w:cstheme="minorHAnsi"/>
        </w:rPr>
      </w:pPr>
      <w:r w:rsidRPr="0088457B">
        <w:rPr>
          <w:rFonts w:eastAsia="Arial" w:cstheme="minorHAnsi"/>
        </w:rPr>
        <w:t xml:space="preserve">Administratorem państwa danych osobowych jest Ośrodek Rozwoju Edukacji z siedzibą w Warszawie (00-478), Aleje Ujazdowskie 28, e-mail: sekretariat@ore.edu.pl, tel. 22 345 37 00; </w:t>
      </w:r>
    </w:p>
    <w:p w14:paraId="5503F0D5" w14:textId="77777777" w:rsidR="00C877E7" w:rsidRPr="0088457B" w:rsidRDefault="00C877E7" w:rsidP="00255F1E">
      <w:pPr>
        <w:pStyle w:val="Akapitzlist"/>
        <w:numPr>
          <w:ilvl w:val="0"/>
          <w:numId w:val="8"/>
        </w:numPr>
        <w:tabs>
          <w:tab w:val="left" w:pos="709"/>
          <w:tab w:val="left" w:pos="2268"/>
        </w:tabs>
        <w:spacing w:before="120" w:after="0"/>
        <w:ind w:left="425" w:hanging="425"/>
        <w:contextualSpacing w:val="0"/>
        <w:rPr>
          <w:rFonts w:eastAsia="Arial" w:cstheme="minorHAnsi"/>
        </w:rPr>
      </w:pPr>
      <w:r w:rsidRPr="0088457B">
        <w:rPr>
          <w:rFonts w:eastAsia="Arial" w:cstheme="minorHAnsi"/>
        </w:rPr>
        <w:t xml:space="preserve">Administrator wyznaczył inspektora ochrony danych, z którym można się skontaktować poprzez e-mail: iod@ore.edu.pl lub pisemnie przekazując korespondencję na adres siedziby Administratora wskazany w punkcie 1. </w:t>
      </w:r>
    </w:p>
    <w:p w14:paraId="133B0F25" w14:textId="77777777" w:rsidR="00C877E7" w:rsidRPr="0088457B" w:rsidRDefault="00C877E7" w:rsidP="00255F1E">
      <w:pPr>
        <w:pStyle w:val="Akapitzlist"/>
        <w:numPr>
          <w:ilvl w:val="0"/>
          <w:numId w:val="8"/>
        </w:numPr>
        <w:tabs>
          <w:tab w:val="left" w:pos="709"/>
          <w:tab w:val="left" w:pos="2268"/>
        </w:tabs>
        <w:spacing w:before="120" w:after="120"/>
        <w:ind w:left="425" w:hanging="425"/>
        <w:contextualSpacing w:val="0"/>
        <w:rPr>
          <w:rFonts w:eastAsia="Arial" w:cstheme="minorHAnsi"/>
        </w:rPr>
      </w:pPr>
      <w:r w:rsidRPr="0088457B">
        <w:rPr>
          <w:rFonts w:eastAsia="Arial" w:cstheme="minorHAnsi"/>
        </w:rPr>
        <w:t>Państwa dane osobowe przetwarzane będą w celu związanym z postępowaniem o udzielenie zamówienia publicznego zgodnie z obowiązującymi przepisami prawa. Administrator może również przetwarzać dane osobowe w celu realizacji zadań przypisanych Instytucji Zarządzającej Programem Fundusze Europejskie dla Rozwoju Społecznego 2021-2027, w zakresie w jakim jest to niezbędne dla realizacji tego celu, a w szczególności:</w:t>
      </w:r>
    </w:p>
    <w:p w14:paraId="5BC0CA44"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potwierdzania kwalifikowalności wydatków,</w:t>
      </w:r>
    </w:p>
    <w:p w14:paraId="0E1C8C04"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wnioskowania o płatności do Komisji Europejskiej,</w:t>
      </w:r>
    </w:p>
    <w:p w14:paraId="78342BD9"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raportowania o nieprawidłowościach,</w:t>
      </w:r>
    </w:p>
    <w:p w14:paraId="04831F18"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ewaluacji,</w:t>
      </w:r>
    </w:p>
    <w:p w14:paraId="354C878E"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monitoringu,</w:t>
      </w:r>
    </w:p>
    <w:p w14:paraId="53F91007"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kontroli,</w:t>
      </w:r>
    </w:p>
    <w:p w14:paraId="14E8B449"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audytu,</w:t>
      </w:r>
    </w:p>
    <w:p w14:paraId="3E5922E5"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sprawozdawczości,</w:t>
      </w:r>
    </w:p>
    <w:p w14:paraId="7C9C84E1" w14:textId="77777777" w:rsidR="00C877E7" w:rsidRPr="0088457B" w:rsidRDefault="00C877E7" w:rsidP="00255F1E">
      <w:pPr>
        <w:pStyle w:val="Akapitzlist"/>
        <w:numPr>
          <w:ilvl w:val="0"/>
          <w:numId w:val="9"/>
        </w:numPr>
        <w:tabs>
          <w:tab w:val="left" w:pos="851"/>
        </w:tabs>
        <w:spacing w:after="0"/>
        <w:ind w:left="851" w:hanging="425"/>
        <w:contextualSpacing w:val="0"/>
        <w:rPr>
          <w:rFonts w:eastAsia="Arial" w:cstheme="minorHAnsi"/>
        </w:rPr>
      </w:pPr>
      <w:r w:rsidRPr="0088457B">
        <w:rPr>
          <w:rFonts w:eastAsia="Arial" w:cstheme="minorHAnsi"/>
        </w:rPr>
        <w:t>działań informacyjno-promocyjnych.</w:t>
      </w:r>
    </w:p>
    <w:p w14:paraId="1BA295D7" w14:textId="77777777" w:rsidR="00C877E7" w:rsidRPr="0088457B" w:rsidRDefault="00C877E7" w:rsidP="00255F1E">
      <w:pPr>
        <w:pStyle w:val="Akapitzlist"/>
        <w:numPr>
          <w:ilvl w:val="0"/>
          <w:numId w:val="8"/>
        </w:numPr>
        <w:tabs>
          <w:tab w:val="left" w:pos="413"/>
          <w:tab w:val="left" w:pos="2268"/>
        </w:tabs>
        <w:spacing w:before="120" w:after="0"/>
        <w:ind w:left="425" w:hanging="425"/>
        <w:contextualSpacing w:val="0"/>
        <w:rPr>
          <w:rFonts w:eastAsia="Arial" w:cstheme="minorHAnsi"/>
        </w:rPr>
      </w:pPr>
      <w:r w:rsidRPr="0088457B">
        <w:rPr>
          <w:rFonts w:eastAsia="Arial" w:cstheme="minorHAnsi"/>
        </w:rPr>
        <w:t>Podstawą prawną przetwarzania danych jest konieczność realizacji obowiązków spoczywających na Administratorze (art. 6 ust. 1. lit. c oraz art. 9 ust. 2 lit. g RODO), ustawy z dnia 28 kwietnia 2022 r. o zasadach realizacji zadań finansowanych ze środków europejskich w perspektywie finansowej 2021-2027 oraz przepisów prawa europejskiego i krajowego:</w:t>
      </w:r>
    </w:p>
    <w:p w14:paraId="475B1460" w14:textId="77777777" w:rsidR="00C877E7" w:rsidRPr="0088457B" w:rsidRDefault="00C877E7" w:rsidP="00255F1E">
      <w:pPr>
        <w:pStyle w:val="Akapitzlist"/>
        <w:numPr>
          <w:ilvl w:val="1"/>
          <w:numId w:val="10"/>
        </w:numPr>
        <w:tabs>
          <w:tab w:val="left" w:pos="851"/>
        </w:tabs>
        <w:spacing w:after="0"/>
        <w:ind w:left="850" w:hanging="425"/>
        <w:contextualSpacing w:val="0"/>
        <w:rPr>
          <w:rFonts w:eastAsia="Arial" w:cstheme="minorHAnsi"/>
        </w:rPr>
      </w:pPr>
      <w:r w:rsidRPr="0088457B">
        <w:rPr>
          <w:rFonts w:eastAsia="Arial" w:cstheme="minorHAnsi"/>
        </w:rPr>
        <w:t xml:space="preserve">rozporządzenie Parlamentu Europejskiego i Rady (UE) nr 2021./1060 z 24 czerwca </w:t>
      </w:r>
      <w:r w:rsidRPr="0088457B">
        <w:rPr>
          <w:rFonts w:eastAsia="Arial" w:cstheme="minorHAnsi"/>
        </w:rPr>
        <w:br/>
      </w:r>
      <w:r w:rsidRPr="0088457B">
        <w:rPr>
          <w:rFonts w:cstheme="minorHAnsi"/>
        </w:rPr>
        <w:t>2021 r</w:t>
      </w:r>
      <w:r w:rsidRPr="0088457B">
        <w:rPr>
          <w:rFonts w:eastAsia="Arial" w:cstheme="minorHAnsi"/>
        </w:rPr>
        <w:t xml:space="preserve">. ustanawiającego wspólne przepisy dotyczące Europejskiego Funduszu Rozwoju Regionalnego, Europejskiego Funduszu Społecznego Plus, Funduszu Spójności, Funduszu na rzecz Sprawiedliwej Transformacji i Europejskiego Funduszu Morskiego, Rybackiego i </w:t>
      </w:r>
      <w:r w:rsidRPr="0088457B">
        <w:rPr>
          <w:rFonts w:eastAsia="Arial" w:cstheme="minorHAnsi"/>
        </w:rPr>
        <w:lastRenderedPageBreak/>
        <w:t xml:space="preserve">Akwakultury, a także przepisy finansowe na potrzeby tych funduszy oraz na potrzeby Funduszu Azylu, Migracji i </w:t>
      </w:r>
      <w:proofErr w:type="spellStart"/>
      <w:r w:rsidRPr="0088457B">
        <w:rPr>
          <w:rFonts w:eastAsia="Arial" w:cstheme="minorHAnsi"/>
        </w:rPr>
        <w:t>lntegracji</w:t>
      </w:r>
      <w:proofErr w:type="spellEnd"/>
      <w:r w:rsidRPr="0088457B">
        <w:rPr>
          <w:rFonts w:eastAsia="Arial" w:cstheme="minorHAnsi"/>
        </w:rPr>
        <w:t xml:space="preserve">, Funduszu Bezpieczeństwa Wewnętrznego i </w:t>
      </w:r>
      <w:proofErr w:type="spellStart"/>
      <w:r w:rsidRPr="0088457B">
        <w:rPr>
          <w:rFonts w:eastAsia="Arial" w:cstheme="minorHAnsi"/>
        </w:rPr>
        <w:t>lnstrumentu</w:t>
      </w:r>
      <w:proofErr w:type="spellEnd"/>
      <w:r w:rsidRPr="0088457B">
        <w:rPr>
          <w:rFonts w:eastAsia="Arial" w:cstheme="minorHAnsi"/>
        </w:rPr>
        <w:t xml:space="preserve"> Wsparcia Finansowego na rzecz Zarządzania Granicami i Polityki Wizowej,</w:t>
      </w:r>
    </w:p>
    <w:p w14:paraId="0C29745B" w14:textId="77777777" w:rsidR="00C877E7" w:rsidRPr="0088457B" w:rsidRDefault="00C877E7" w:rsidP="00255F1E">
      <w:pPr>
        <w:pStyle w:val="Akapitzlist"/>
        <w:numPr>
          <w:ilvl w:val="1"/>
          <w:numId w:val="10"/>
        </w:numPr>
        <w:tabs>
          <w:tab w:val="left" w:pos="851"/>
        </w:tabs>
        <w:spacing w:after="0"/>
        <w:ind w:left="850" w:hanging="425"/>
        <w:contextualSpacing w:val="0"/>
        <w:rPr>
          <w:rFonts w:eastAsia="Arial" w:cstheme="minorHAnsi"/>
        </w:rPr>
      </w:pPr>
      <w:r w:rsidRPr="0088457B">
        <w:rPr>
          <w:rFonts w:eastAsia="Arial" w:cstheme="minorHAnsi"/>
        </w:rPr>
        <w:t xml:space="preserve">rozporządzenie Parlamentu Europejskiego i Rady (UE)2021/1057 z dnia 24 czerwca 2021 r. ustanawiające Europejski Fundusz Społeczny Plus (EFS+) oraz uchylające rozporządzenie (UE) nr 1296/2013 (Dz. Urz. UE L 231 z 30.06.2021, str.21, z </w:t>
      </w:r>
      <w:proofErr w:type="spellStart"/>
      <w:r w:rsidRPr="0088457B">
        <w:rPr>
          <w:rFonts w:eastAsia="Arial" w:cstheme="minorHAnsi"/>
        </w:rPr>
        <w:t>późn</w:t>
      </w:r>
      <w:proofErr w:type="spellEnd"/>
      <w:r w:rsidRPr="0088457B">
        <w:rPr>
          <w:rFonts w:eastAsia="Arial" w:cstheme="minorHAnsi"/>
        </w:rPr>
        <w:t>. zm.),</w:t>
      </w:r>
    </w:p>
    <w:p w14:paraId="2D61737E" w14:textId="77777777" w:rsidR="00C877E7" w:rsidRPr="0088457B" w:rsidRDefault="00C877E7" w:rsidP="00255F1E">
      <w:pPr>
        <w:pStyle w:val="Akapitzlist"/>
        <w:numPr>
          <w:ilvl w:val="1"/>
          <w:numId w:val="10"/>
        </w:numPr>
        <w:tabs>
          <w:tab w:val="left" w:pos="851"/>
        </w:tabs>
        <w:spacing w:after="0"/>
        <w:ind w:left="850" w:hanging="425"/>
        <w:contextualSpacing w:val="0"/>
        <w:rPr>
          <w:rFonts w:eastAsia="Arial" w:cstheme="minorHAnsi"/>
        </w:rPr>
      </w:pPr>
      <w:r w:rsidRPr="0088457B">
        <w:rPr>
          <w:rFonts w:eastAsia="Arial" w:cstheme="minorHAnsi"/>
        </w:rPr>
        <w:t>ustawa z dnia 28 kwietnia 2022r. o zasadach realizacji zadań finansowanych ze środków europejskich w perspektywie finansowej 2027-2027, w szczególności art. 87-93,</w:t>
      </w:r>
    </w:p>
    <w:p w14:paraId="0E98779A" w14:textId="77777777" w:rsidR="00C877E7" w:rsidRPr="0088457B" w:rsidRDefault="00C877E7" w:rsidP="00255F1E">
      <w:pPr>
        <w:pStyle w:val="Akapitzlist"/>
        <w:numPr>
          <w:ilvl w:val="1"/>
          <w:numId w:val="10"/>
        </w:numPr>
        <w:tabs>
          <w:tab w:val="left" w:pos="851"/>
        </w:tabs>
        <w:spacing w:after="0"/>
        <w:ind w:left="850" w:hanging="425"/>
        <w:contextualSpacing w:val="0"/>
        <w:rPr>
          <w:rFonts w:eastAsia="Arial" w:cstheme="minorHAnsi"/>
        </w:rPr>
      </w:pPr>
      <w:r w:rsidRPr="0088457B">
        <w:rPr>
          <w:rFonts w:eastAsia="Arial" w:cstheme="minorHAnsi"/>
        </w:rPr>
        <w:t>ustawa z 14 czerwca 1960 r. - Kodeks postępowania administracyjnego,</w:t>
      </w:r>
    </w:p>
    <w:p w14:paraId="0A3105B9" w14:textId="77777777" w:rsidR="00C877E7" w:rsidRPr="0088457B" w:rsidRDefault="00C877E7" w:rsidP="00255F1E">
      <w:pPr>
        <w:pStyle w:val="Akapitzlist"/>
        <w:numPr>
          <w:ilvl w:val="1"/>
          <w:numId w:val="10"/>
        </w:numPr>
        <w:tabs>
          <w:tab w:val="left" w:pos="851"/>
        </w:tabs>
        <w:spacing w:after="0"/>
        <w:ind w:left="850" w:hanging="425"/>
        <w:contextualSpacing w:val="0"/>
        <w:rPr>
          <w:rFonts w:eastAsia="Arial" w:cstheme="minorHAnsi"/>
        </w:rPr>
      </w:pPr>
      <w:r w:rsidRPr="0088457B">
        <w:rPr>
          <w:rFonts w:eastAsia="Arial" w:cstheme="minorHAnsi"/>
        </w:rPr>
        <w:t>ustawa z 27 sierpnia 2009 r. o finansach publicznych.</w:t>
      </w:r>
    </w:p>
    <w:p w14:paraId="15B53538" w14:textId="77777777" w:rsidR="00C877E7" w:rsidRPr="0088457B" w:rsidRDefault="00C877E7" w:rsidP="00255F1E">
      <w:pPr>
        <w:pStyle w:val="Akapitzlist"/>
        <w:numPr>
          <w:ilvl w:val="0"/>
          <w:numId w:val="8"/>
        </w:numPr>
        <w:tabs>
          <w:tab w:val="left" w:pos="413"/>
          <w:tab w:val="left" w:pos="2268"/>
        </w:tabs>
        <w:spacing w:before="120" w:after="0"/>
        <w:ind w:left="425" w:hanging="425"/>
        <w:contextualSpacing w:val="0"/>
        <w:rPr>
          <w:rFonts w:eastAsia="Arial" w:cstheme="minorHAnsi"/>
        </w:rPr>
      </w:pPr>
      <w:r w:rsidRPr="0088457B">
        <w:rPr>
          <w:rFonts w:eastAsia="Arial" w:cstheme="minorHAnsi"/>
        </w:rPr>
        <w:t>Podanie danych jest niezbędne do realizacji celu, o którym mowa w pkt. 3. Konsekwencje niepodania danych osobowych wynikają z przepisów prawa w tym uniemożliwiają udział w projekcie realizowanym w ramach Programu Fundusze Europejskie dla Rozwoju Społecznego 2021-2027.</w:t>
      </w:r>
    </w:p>
    <w:p w14:paraId="63C762DC" w14:textId="77777777" w:rsidR="00C877E7" w:rsidRPr="0088457B" w:rsidRDefault="00C877E7" w:rsidP="00255F1E">
      <w:pPr>
        <w:pStyle w:val="Akapitzlist"/>
        <w:numPr>
          <w:ilvl w:val="0"/>
          <w:numId w:val="8"/>
        </w:numPr>
        <w:tabs>
          <w:tab w:val="left" w:pos="709"/>
          <w:tab w:val="left" w:pos="2268"/>
        </w:tabs>
        <w:spacing w:before="120" w:after="120"/>
        <w:ind w:left="425" w:hanging="425"/>
        <w:contextualSpacing w:val="0"/>
        <w:rPr>
          <w:rFonts w:eastAsia="Arial" w:cstheme="minorHAnsi"/>
        </w:rPr>
      </w:pPr>
      <w:r w:rsidRPr="0088457B">
        <w:rPr>
          <w:rFonts w:eastAsia="Arial" w:cstheme="minorHAnsi"/>
        </w:rPr>
        <w:t>Państwa dane osobowe mogą zostać również powierzone specjalistycznym firmom, realizującym na zlecenie Instytucji Zarządzającej lub pośredniczącej ewaluacje, kontrole i audyt w ramach Programu Fundusze Europejskie dla Rozwoju Społecznego 2021-2027.</w:t>
      </w:r>
    </w:p>
    <w:p w14:paraId="732870A1" w14:textId="77777777" w:rsidR="00C877E7" w:rsidRPr="0088457B" w:rsidRDefault="00C877E7" w:rsidP="00255F1E">
      <w:pPr>
        <w:pStyle w:val="Akapitzlist"/>
        <w:numPr>
          <w:ilvl w:val="0"/>
          <w:numId w:val="8"/>
        </w:numPr>
        <w:tabs>
          <w:tab w:val="left" w:pos="709"/>
          <w:tab w:val="left" w:pos="2268"/>
        </w:tabs>
        <w:spacing w:before="120" w:after="120"/>
        <w:ind w:left="425" w:hanging="425"/>
        <w:contextualSpacing w:val="0"/>
        <w:rPr>
          <w:rFonts w:eastAsia="Arial" w:cstheme="minorHAnsi"/>
        </w:rPr>
      </w:pPr>
      <w:r w:rsidRPr="0088457B">
        <w:rPr>
          <w:rFonts w:eastAsia="Arial" w:cstheme="minorHAnsi"/>
        </w:rPr>
        <w:t xml:space="preserve">Odbiorcami danych osobowych mogą być: </w:t>
      </w:r>
    </w:p>
    <w:p w14:paraId="7175C11A" w14:textId="03F147A8" w:rsidR="00C877E7" w:rsidRPr="0088457B" w:rsidRDefault="00C877E7" w:rsidP="00255F1E">
      <w:pPr>
        <w:pStyle w:val="Akapitzlist"/>
        <w:numPr>
          <w:ilvl w:val="1"/>
          <w:numId w:val="11"/>
        </w:numPr>
        <w:tabs>
          <w:tab w:val="left" w:pos="851"/>
        </w:tabs>
        <w:spacing w:after="0"/>
        <w:ind w:left="850" w:hanging="425"/>
        <w:contextualSpacing w:val="0"/>
        <w:rPr>
          <w:rFonts w:eastAsia="Arial" w:cstheme="minorHAnsi"/>
        </w:rPr>
      </w:pPr>
      <w:r w:rsidRPr="0088457B">
        <w:rPr>
          <w:rFonts w:eastAsia="Arial" w:cstheme="minorHAnsi"/>
        </w:rPr>
        <w:t>podmioty, którym Instytucja Zarządzająca powierzyła wykonywanie zadań związanych z realizacją Programu, a także eksperci, podmioty prowadzące audyty, kontrole, szkolenia i ewaluacje,</w:t>
      </w:r>
    </w:p>
    <w:p w14:paraId="4D7E02F2" w14:textId="05334F4B" w:rsidR="00C877E7" w:rsidRPr="0088457B" w:rsidRDefault="00C877E7" w:rsidP="00255F1E">
      <w:pPr>
        <w:pStyle w:val="Akapitzlist"/>
        <w:numPr>
          <w:ilvl w:val="1"/>
          <w:numId w:val="11"/>
        </w:numPr>
        <w:tabs>
          <w:tab w:val="left" w:pos="851"/>
        </w:tabs>
        <w:spacing w:after="0"/>
        <w:ind w:left="850" w:hanging="425"/>
        <w:contextualSpacing w:val="0"/>
        <w:rPr>
          <w:rFonts w:eastAsia="Arial" w:cstheme="minorHAnsi"/>
        </w:rPr>
      </w:pPr>
      <w:r w:rsidRPr="0088457B">
        <w:rPr>
          <w:rFonts w:eastAsia="Arial" w:cstheme="minorHAnsi"/>
        </w:rPr>
        <w:t>instytucje, organy i agencje Unii Europejskiej (UE), a także inne podmioty, którym UE powierzyła wykonywanie zadań związanych z wdrażaniem Programu Fundusze Europejskie dla Rozwoju Społecznego 2021-2027.</w:t>
      </w:r>
    </w:p>
    <w:p w14:paraId="7643EB88" w14:textId="72395358" w:rsidR="00C877E7" w:rsidRPr="0088457B" w:rsidRDefault="00C877E7" w:rsidP="00255F1E">
      <w:pPr>
        <w:pStyle w:val="Akapitzlist"/>
        <w:numPr>
          <w:ilvl w:val="1"/>
          <w:numId w:val="11"/>
        </w:numPr>
        <w:tabs>
          <w:tab w:val="left" w:pos="851"/>
        </w:tabs>
        <w:spacing w:after="0"/>
        <w:ind w:left="850" w:hanging="425"/>
        <w:contextualSpacing w:val="0"/>
        <w:rPr>
          <w:rFonts w:eastAsia="Arial" w:cstheme="minorHAnsi"/>
        </w:rPr>
      </w:pPr>
      <w:r w:rsidRPr="0088457B">
        <w:rPr>
          <w:rFonts w:eastAsia="Arial" w:cstheme="minorHAnsi"/>
        </w:rPr>
        <w:t>podmioty świadczące na rzecz Ministra usługi związane z obsługą i rozwojem systemów teleinformatycznych oraz zapewnieniem łączności, w szczególności dostawcy rozwiązań IT i operatorzy telekomunikacyjni.</w:t>
      </w:r>
    </w:p>
    <w:p w14:paraId="26AFB6A5" w14:textId="77777777" w:rsidR="00C877E7" w:rsidRPr="0088457B" w:rsidRDefault="00C877E7" w:rsidP="00255F1E">
      <w:pPr>
        <w:pStyle w:val="Akapitzlist"/>
        <w:numPr>
          <w:ilvl w:val="0"/>
          <w:numId w:val="8"/>
        </w:numPr>
        <w:tabs>
          <w:tab w:val="left" w:pos="709"/>
          <w:tab w:val="left" w:pos="2268"/>
        </w:tabs>
        <w:spacing w:before="120" w:after="120"/>
        <w:ind w:left="425" w:hanging="425"/>
        <w:contextualSpacing w:val="0"/>
        <w:rPr>
          <w:rFonts w:eastAsia="Arial" w:cstheme="minorHAnsi"/>
        </w:rPr>
      </w:pPr>
      <w:r w:rsidRPr="0088457B">
        <w:rPr>
          <w:rFonts w:eastAsia="Arial" w:cstheme="minorHAnsi"/>
        </w:rPr>
        <w:t>Dane osobowe będą przechowywane przez okres wskazany w art. 140 ust. 1 rozporządzenia Parlamentu Europejskiego i Rady (UE) nr 1303/2013 z dnia 17 grudnia 2013 r. W niektórych przypadkach, np. prowadzenia kontroli u Administratora przez organy Unii Europejskiej, okres ten może zostać wydłużony.</w:t>
      </w:r>
    </w:p>
    <w:p w14:paraId="3DFEA3B2" w14:textId="77777777" w:rsidR="00C877E7" w:rsidRPr="0088457B" w:rsidRDefault="00C877E7" w:rsidP="00255F1E">
      <w:pPr>
        <w:pStyle w:val="Akapitzlist"/>
        <w:numPr>
          <w:ilvl w:val="0"/>
          <w:numId w:val="8"/>
        </w:numPr>
        <w:tabs>
          <w:tab w:val="left" w:pos="709"/>
          <w:tab w:val="left" w:pos="2268"/>
        </w:tabs>
        <w:spacing w:before="120" w:after="120"/>
        <w:ind w:left="425" w:hanging="425"/>
        <w:contextualSpacing w:val="0"/>
        <w:rPr>
          <w:rFonts w:eastAsia="Arial" w:cstheme="minorHAnsi"/>
        </w:rPr>
      </w:pPr>
      <w:r w:rsidRPr="0088457B">
        <w:rPr>
          <w:rFonts w:eastAsia="Arial" w:cstheme="minorHAnsi"/>
        </w:rPr>
        <w:t>Państwa dane osobowe nie będą podlegały zautomatyzowanemu podejmowaniu decyzji i nie będą profilowane.</w:t>
      </w:r>
    </w:p>
    <w:p w14:paraId="6CDAAFA4" w14:textId="77777777" w:rsidR="00C877E7" w:rsidRPr="0088457B" w:rsidRDefault="00C877E7" w:rsidP="00255F1E">
      <w:pPr>
        <w:pStyle w:val="Akapitzlist"/>
        <w:numPr>
          <w:ilvl w:val="0"/>
          <w:numId w:val="8"/>
        </w:numPr>
        <w:tabs>
          <w:tab w:val="left" w:pos="709"/>
          <w:tab w:val="left" w:pos="2268"/>
        </w:tabs>
        <w:spacing w:before="120" w:after="0"/>
        <w:ind w:left="425" w:hanging="425"/>
        <w:contextualSpacing w:val="0"/>
        <w:rPr>
          <w:rFonts w:eastAsia="Arial" w:cstheme="minorHAnsi"/>
        </w:rPr>
      </w:pPr>
      <w:r w:rsidRPr="0088457B">
        <w:rPr>
          <w:rFonts w:eastAsia="Arial" w:cstheme="minorHAnsi"/>
        </w:rPr>
        <w:t>Państwa dane osobowe nie będą przekazywane do państwa trzeciego.</w:t>
      </w:r>
    </w:p>
    <w:p w14:paraId="1C910777" w14:textId="77777777" w:rsidR="00C877E7" w:rsidRPr="0088457B" w:rsidRDefault="00C877E7" w:rsidP="00255F1E">
      <w:pPr>
        <w:pStyle w:val="Akapitzlist"/>
        <w:numPr>
          <w:ilvl w:val="0"/>
          <w:numId w:val="8"/>
        </w:numPr>
        <w:tabs>
          <w:tab w:val="left" w:pos="709"/>
          <w:tab w:val="left" w:pos="2268"/>
        </w:tabs>
        <w:spacing w:before="120" w:after="0"/>
        <w:ind w:left="425" w:hanging="425"/>
        <w:contextualSpacing w:val="0"/>
        <w:rPr>
          <w:rFonts w:eastAsia="Arial" w:cstheme="minorHAnsi"/>
        </w:rPr>
      </w:pPr>
      <w:r w:rsidRPr="0088457B">
        <w:rPr>
          <w:rFonts w:eastAsia="Arial" w:cstheme="minorHAnsi"/>
        </w:rPr>
        <w:t xml:space="preserve">W związku z przetwarzaniem Państwa danych osobowych, przysługują Państwu następujące uprawnienia: prawo dostępu do swoich danych osobowych, prawo żądania ich sprostowania, usunięcia lub ograniczenia ich przetwarzania, prawo do sprzeciwu oraz prawo wniesienia skargi do organu nadzorczego którym jest Prezes Urzędu Ochrony Danych Osobowych. </w:t>
      </w:r>
    </w:p>
    <w:p w14:paraId="02D80E77" w14:textId="77777777" w:rsidR="00C877E7" w:rsidRPr="0088457B" w:rsidRDefault="00C877E7" w:rsidP="00C877E7">
      <w:pPr>
        <w:spacing w:after="0" w:line="240" w:lineRule="auto"/>
        <w:rPr>
          <w:rFonts w:eastAsia="Times New Roman" w:cstheme="minorHAnsi"/>
        </w:rPr>
      </w:pPr>
    </w:p>
    <w:p w14:paraId="35AFA17B" w14:textId="77777777" w:rsidR="00C877E7" w:rsidRPr="0088457B" w:rsidRDefault="00C877E7" w:rsidP="00C877E7">
      <w:pPr>
        <w:shd w:val="clear" w:color="auto" w:fill="FFFFFF"/>
        <w:spacing w:before="480" w:line="240" w:lineRule="auto"/>
        <w:jc w:val="both"/>
        <w:rPr>
          <w:rFonts w:cstheme="minorHAnsi"/>
        </w:rPr>
      </w:pPr>
      <w:r w:rsidRPr="0088457B">
        <w:rPr>
          <w:rFonts w:cstheme="minorHAnsi"/>
          <w:b/>
          <w:color w:val="000000"/>
        </w:rPr>
        <w:lastRenderedPageBreak/>
        <w:t>Niniejsze szacowanie ceny ma na celu wyłącznie rozpoznanie rynku i uzyskanie wiedzy nt. kosztów wykonania. Nie stanowi oferty w myśl art. 66 Kodeksu cywilnego, jak również nie jest ogłoszeniem w rozumieniu ustawy Prawo zamówień publicznych.</w:t>
      </w:r>
    </w:p>
    <w:p w14:paraId="2DD2B2A5" w14:textId="77777777" w:rsidR="00C877E7" w:rsidRPr="0088457B" w:rsidRDefault="00C877E7" w:rsidP="00C877E7">
      <w:pPr>
        <w:spacing w:before="240" w:after="120" w:line="240" w:lineRule="auto"/>
        <w:rPr>
          <w:rFonts w:cstheme="minorHAnsi"/>
        </w:rPr>
      </w:pPr>
    </w:p>
    <w:p w14:paraId="071C2EF3" w14:textId="77777777" w:rsidR="00C877E7" w:rsidRPr="0088457B" w:rsidRDefault="00C877E7" w:rsidP="00C877E7">
      <w:pPr>
        <w:spacing w:before="240" w:after="120" w:line="240" w:lineRule="auto"/>
        <w:rPr>
          <w:rFonts w:cstheme="minorHAnsi"/>
        </w:rPr>
      </w:pPr>
      <w:r w:rsidRPr="0088457B">
        <w:rPr>
          <w:rFonts w:cstheme="minorHAnsi"/>
        </w:rPr>
        <w:t>Załączniki:</w:t>
      </w:r>
    </w:p>
    <w:p w14:paraId="5F41CCEF" w14:textId="77777777" w:rsidR="00C877E7" w:rsidRPr="00900B58" w:rsidRDefault="00C877E7" w:rsidP="00C877E7">
      <w:pPr>
        <w:pBdr>
          <w:top w:val="nil"/>
          <w:left w:val="nil"/>
          <w:bottom w:val="nil"/>
          <w:right w:val="nil"/>
          <w:between w:val="nil"/>
        </w:pBdr>
        <w:spacing w:after="0" w:line="240" w:lineRule="auto"/>
        <w:rPr>
          <w:rFonts w:cstheme="minorHAnsi"/>
          <w:color w:val="000000"/>
        </w:rPr>
      </w:pPr>
      <w:r w:rsidRPr="0088457B">
        <w:rPr>
          <w:rFonts w:cstheme="minorHAnsi"/>
          <w:color w:val="000000"/>
        </w:rPr>
        <w:t>Załącznik nr 1 – Formularz szacowania wartości zamówienia</w:t>
      </w:r>
    </w:p>
    <w:sectPr w:rsidR="00C877E7" w:rsidRPr="00900B58" w:rsidSect="00C877E7">
      <w:headerReference w:type="default" r:id="rId8"/>
      <w:footerReference w:type="default" r:id="rId9"/>
      <w:footerReference w:type="first" r:id="rId10"/>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53A4B" w14:textId="77777777" w:rsidR="00160BBA" w:rsidRDefault="00160BBA" w:rsidP="00BE2F03">
      <w:pPr>
        <w:spacing w:after="0" w:line="240" w:lineRule="auto"/>
      </w:pPr>
      <w:r>
        <w:separator/>
      </w:r>
    </w:p>
  </w:endnote>
  <w:endnote w:type="continuationSeparator" w:id="0">
    <w:p w14:paraId="1C209B09" w14:textId="77777777" w:rsidR="00160BBA" w:rsidRDefault="00160BBA" w:rsidP="00BE2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385436"/>
      <w:docPartObj>
        <w:docPartGallery w:val="Page Numbers (Bottom of Page)"/>
        <w:docPartUnique/>
      </w:docPartObj>
    </w:sdtPr>
    <w:sdtEndPr/>
    <w:sdtContent>
      <w:p w14:paraId="1A2B6BD7" w14:textId="7B79B8B4" w:rsidR="00C877E7" w:rsidRDefault="00C877E7" w:rsidP="00C877E7">
        <w:pPr>
          <w:pStyle w:val="Stopka"/>
          <w:jc w:val="right"/>
        </w:pPr>
        <w:r>
          <w:rPr>
            <w:noProof/>
            <w:bdr w:val="none" w:sz="0" w:space="0" w:color="auto" w:frame="1"/>
          </w:rPr>
          <w:drawing>
            <wp:anchor distT="0" distB="0" distL="114300" distR="114300" simplePos="0" relativeHeight="251659264" behindDoc="1" locked="0" layoutInCell="1" allowOverlap="1" wp14:anchorId="64E88114" wp14:editId="76EF50C7">
              <wp:simplePos x="0" y="0"/>
              <wp:positionH relativeFrom="column">
                <wp:posOffset>360366</wp:posOffset>
              </wp:positionH>
              <wp:positionV relativeFrom="paragraph">
                <wp:posOffset>23495</wp:posOffset>
              </wp:positionV>
              <wp:extent cx="5038725" cy="670941"/>
              <wp:effectExtent l="0" t="0" r="0" b="0"/>
              <wp:wrapNone/>
              <wp:docPr id="1380219977" name="Obraz 1380219977" descr="https://lh3.googleusercontent.com/kVOpI4xqXgq42ampgtmEm5mBUVK1HFLiVlXQXarvzOK_sSLZFlclcR_O1goN3xitK0aPq-uus4pjW_bonQv6O65tZIaJOp7JCdRO6RZhJMcPWRR_m5lurv3aJfawwTiPkj6FvTWAF0BFiWxwoviW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kVOpI4xqXgq42ampgtmEm5mBUVK1HFLiVlXQXarvzOK_sSLZFlclcR_O1goN3xitK0aPq-uus4pjW_bonQv6O65tZIaJOp7JCdRO6RZhJMcPWRR_m5lurv3aJfawwTiPkj6FvTWAF0BFiWxwoviWS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8725" cy="670941"/>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5D704BE5" w14:textId="7F6FB4D8" w:rsidR="00C877E7" w:rsidRDefault="00C877E7" w:rsidP="00C877E7">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419606"/>
      <w:docPartObj>
        <w:docPartGallery w:val="Page Numbers (Bottom of Page)"/>
        <w:docPartUnique/>
      </w:docPartObj>
    </w:sdtPr>
    <w:sdtEndPr/>
    <w:sdtContent>
      <w:p w14:paraId="36539D4F" w14:textId="572D4E70" w:rsidR="00C877E7" w:rsidRDefault="00C877E7">
        <w:pPr>
          <w:pStyle w:val="Stopka"/>
          <w:jc w:val="right"/>
        </w:pPr>
        <w:r>
          <w:fldChar w:fldCharType="begin"/>
        </w:r>
        <w:r>
          <w:instrText>PAGE   \* MERGEFORMAT</w:instrText>
        </w:r>
        <w:r>
          <w:fldChar w:fldCharType="separate"/>
        </w:r>
        <w:r>
          <w:t>2</w:t>
        </w:r>
        <w:r>
          <w:fldChar w:fldCharType="end"/>
        </w:r>
      </w:p>
    </w:sdtContent>
  </w:sdt>
  <w:p w14:paraId="61465C69" w14:textId="77777777" w:rsidR="00C877E7" w:rsidRDefault="00C877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A1671" w14:textId="77777777" w:rsidR="00160BBA" w:rsidRDefault="00160BBA" w:rsidP="00BE2F03">
      <w:pPr>
        <w:spacing w:after="0" w:line="240" w:lineRule="auto"/>
      </w:pPr>
      <w:r>
        <w:separator/>
      </w:r>
    </w:p>
  </w:footnote>
  <w:footnote w:type="continuationSeparator" w:id="0">
    <w:p w14:paraId="791CEB7A" w14:textId="77777777" w:rsidR="00160BBA" w:rsidRDefault="00160BBA" w:rsidP="00BE2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C652" w14:textId="77777777" w:rsidR="00D251B9" w:rsidRDefault="00D251B9">
    <w:pPr>
      <w:pStyle w:val="Nagwek"/>
    </w:pPr>
    <w:r>
      <w:rPr>
        <w:noProof/>
        <w:lang w:eastAsia="pl-PL"/>
      </w:rPr>
      <w:drawing>
        <wp:anchor distT="0" distB="0" distL="114300" distR="114300" simplePos="0" relativeHeight="251658240" behindDoc="1" locked="0" layoutInCell="1" allowOverlap="1" wp14:anchorId="093992C1" wp14:editId="00BFB19C">
          <wp:simplePos x="0" y="0"/>
          <wp:positionH relativeFrom="column">
            <wp:posOffset>-463367</wp:posOffset>
          </wp:positionH>
          <wp:positionV relativeFrom="paragraph">
            <wp:posOffset>-159232</wp:posOffset>
          </wp:positionV>
          <wp:extent cx="3238500" cy="514985"/>
          <wp:effectExtent l="0" t="0" r="0" b="0"/>
          <wp:wrapNone/>
          <wp:docPr id="1994045863" name="Obraz 1994045863" descr="ORE_LOGO_edu_z_adre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E_LOGO_edu_z_adres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0" cy="5149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3"/>
    <w:lvl w:ilvl="0">
      <w:start w:val="1"/>
      <w:numFmt w:val="bullet"/>
      <w:lvlText w:val=""/>
      <w:lvlJc w:val="left"/>
      <w:pPr>
        <w:tabs>
          <w:tab w:val="num" w:pos="360"/>
        </w:tabs>
        <w:ind w:left="360" w:hanging="360"/>
      </w:pPr>
      <w:rPr>
        <w:rFonts w:ascii="Symbol" w:hAnsi="Symbol"/>
        <w:b w:val="0"/>
        <w:i w:val="0"/>
        <w:sz w:val="24"/>
        <w:u w:val="none"/>
      </w:rPr>
    </w:lvl>
  </w:abstractNum>
  <w:abstractNum w:abstractNumId="1" w15:restartNumberingAfterBreak="0">
    <w:nsid w:val="0923313F"/>
    <w:multiLevelType w:val="hybridMultilevel"/>
    <w:tmpl w:val="EE6A1A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09F763B"/>
    <w:multiLevelType w:val="hybridMultilevel"/>
    <w:tmpl w:val="182819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F53D04"/>
    <w:multiLevelType w:val="hybridMultilevel"/>
    <w:tmpl w:val="FEAE20D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D131CC4"/>
    <w:multiLevelType w:val="hybridMultilevel"/>
    <w:tmpl w:val="1F2A0B60"/>
    <w:lvl w:ilvl="0" w:tplc="27C4D0F6">
      <w:start w:val="1"/>
      <w:numFmt w:val="decimal"/>
      <w:lvlText w:val="%1."/>
      <w:lvlJc w:val="left"/>
      <w:pPr>
        <w:ind w:left="720" w:hanging="360"/>
      </w:pPr>
      <w:rPr>
        <w:b w:val="0"/>
        <w:color w:val="auto"/>
      </w:rPr>
    </w:lvl>
    <w:lvl w:ilvl="1" w:tplc="CE368AE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D3F7EE9"/>
    <w:multiLevelType w:val="multilevel"/>
    <w:tmpl w:val="54D6F4C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1792BFC"/>
    <w:multiLevelType w:val="hybridMultilevel"/>
    <w:tmpl w:val="3FF89440"/>
    <w:lvl w:ilvl="0" w:tplc="F698B69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694A10B2"/>
    <w:multiLevelType w:val="hybridMultilevel"/>
    <w:tmpl w:val="3B3E4BD2"/>
    <w:lvl w:ilvl="0" w:tplc="EF3698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BEE61A5"/>
    <w:multiLevelType w:val="hybridMultilevel"/>
    <w:tmpl w:val="7638C9E6"/>
    <w:lvl w:ilvl="0" w:tplc="04150019">
      <w:start w:val="1"/>
      <w:numFmt w:val="lowerLetter"/>
      <w:lvlText w:val="%1."/>
      <w:lvlJc w:val="left"/>
      <w:pPr>
        <w:ind w:left="3269" w:hanging="360"/>
      </w:pPr>
    </w:lvl>
    <w:lvl w:ilvl="1" w:tplc="04150019" w:tentative="1">
      <w:start w:val="1"/>
      <w:numFmt w:val="lowerLetter"/>
      <w:lvlText w:val="%2."/>
      <w:lvlJc w:val="left"/>
      <w:pPr>
        <w:ind w:left="3989" w:hanging="360"/>
      </w:pPr>
    </w:lvl>
    <w:lvl w:ilvl="2" w:tplc="0415001B" w:tentative="1">
      <w:start w:val="1"/>
      <w:numFmt w:val="lowerRoman"/>
      <w:lvlText w:val="%3."/>
      <w:lvlJc w:val="right"/>
      <w:pPr>
        <w:ind w:left="4709" w:hanging="180"/>
      </w:pPr>
    </w:lvl>
    <w:lvl w:ilvl="3" w:tplc="0415000F" w:tentative="1">
      <w:start w:val="1"/>
      <w:numFmt w:val="decimal"/>
      <w:lvlText w:val="%4."/>
      <w:lvlJc w:val="left"/>
      <w:pPr>
        <w:ind w:left="5429" w:hanging="360"/>
      </w:pPr>
    </w:lvl>
    <w:lvl w:ilvl="4" w:tplc="04150019" w:tentative="1">
      <w:start w:val="1"/>
      <w:numFmt w:val="lowerLetter"/>
      <w:lvlText w:val="%5."/>
      <w:lvlJc w:val="left"/>
      <w:pPr>
        <w:ind w:left="6149" w:hanging="360"/>
      </w:pPr>
    </w:lvl>
    <w:lvl w:ilvl="5" w:tplc="0415001B" w:tentative="1">
      <w:start w:val="1"/>
      <w:numFmt w:val="lowerRoman"/>
      <w:lvlText w:val="%6."/>
      <w:lvlJc w:val="right"/>
      <w:pPr>
        <w:ind w:left="6869" w:hanging="180"/>
      </w:pPr>
    </w:lvl>
    <w:lvl w:ilvl="6" w:tplc="0415000F" w:tentative="1">
      <w:start w:val="1"/>
      <w:numFmt w:val="decimal"/>
      <w:lvlText w:val="%7."/>
      <w:lvlJc w:val="left"/>
      <w:pPr>
        <w:ind w:left="7589" w:hanging="360"/>
      </w:pPr>
    </w:lvl>
    <w:lvl w:ilvl="7" w:tplc="04150019" w:tentative="1">
      <w:start w:val="1"/>
      <w:numFmt w:val="lowerLetter"/>
      <w:lvlText w:val="%8."/>
      <w:lvlJc w:val="left"/>
      <w:pPr>
        <w:ind w:left="8309" w:hanging="360"/>
      </w:pPr>
    </w:lvl>
    <w:lvl w:ilvl="8" w:tplc="0415001B" w:tentative="1">
      <w:start w:val="1"/>
      <w:numFmt w:val="lowerRoman"/>
      <w:lvlText w:val="%9."/>
      <w:lvlJc w:val="right"/>
      <w:pPr>
        <w:ind w:left="9029" w:hanging="180"/>
      </w:pPr>
    </w:lvl>
  </w:abstractNum>
  <w:abstractNum w:abstractNumId="9" w15:restartNumberingAfterBreak="0">
    <w:nsid w:val="6EAC1EE3"/>
    <w:multiLevelType w:val="hybridMultilevel"/>
    <w:tmpl w:val="62665BB0"/>
    <w:lvl w:ilvl="0" w:tplc="04150019">
      <w:start w:val="1"/>
      <w:numFmt w:val="lowerLetter"/>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0" w15:restartNumberingAfterBreak="0">
    <w:nsid w:val="77037A77"/>
    <w:multiLevelType w:val="hybridMultilevel"/>
    <w:tmpl w:val="EECCADD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BC91474"/>
    <w:multiLevelType w:val="hybridMultilevel"/>
    <w:tmpl w:val="7758F772"/>
    <w:lvl w:ilvl="0" w:tplc="5C42A8F6">
      <w:start w:val="1"/>
      <w:numFmt w:val="upperRoman"/>
      <w:lvlText w:val="%1."/>
      <w:lvlJc w:val="righ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7292369">
    <w:abstractNumId w:val="11"/>
  </w:num>
  <w:num w:numId="2" w16cid:durableId="424231726">
    <w:abstractNumId w:val="7"/>
  </w:num>
  <w:num w:numId="3" w16cid:durableId="615989170">
    <w:abstractNumId w:val="5"/>
  </w:num>
  <w:num w:numId="4" w16cid:durableId="152336589">
    <w:abstractNumId w:val="2"/>
  </w:num>
  <w:num w:numId="5" w16cid:durableId="839662335">
    <w:abstractNumId w:val="1"/>
  </w:num>
  <w:num w:numId="6" w16cid:durableId="353649534">
    <w:abstractNumId w:val="3"/>
  </w:num>
  <w:num w:numId="7" w16cid:durableId="462622939">
    <w:abstractNumId w:val="6"/>
  </w:num>
  <w:num w:numId="8" w16cid:durableId="1423723030">
    <w:abstractNumId w:val="4"/>
  </w:num>
  <w:num w:numId="9" w16cid:durableId="1141384972">
    <w:abstractNumId w:val="8"/>
  </w:num>
  <w:num w:numId="10" w16cid:durableId="1657612478">
    <w:abstractNumId w:val="10"/>
  </w:num>
  <w:num w:numId="11" w16cid:durableId="153106821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F03"/>
    <w:rsid w:val="00000263"/>
    <w:rsid w:val="0000578A"/>
    <w:rsid w:val="00025881"/>
    <w:rsid w:val="00031CC9"/>
    <w:rsid w:val="000322E7"/>
    <w:rsid w:val="000328D2"/>
    <w:rsid w:val="000328F1"/>
    <w:rsid w:val="000343AA"/>
    <w:rsid w:val="00037677"/>
    <w:rsid w:val="00061E60"/>
    <w:rsid w:val="00062D34"/>
    <w:rsid w:val="00074E18"/>
    <w:rsid w:val="000817E8"/>
    <w:rsid w:val="000925F4"/>
    <w:rsid w:val="00096245"/>
    <w:rsid w:val="00097433"/>
    <w:rsid w:val="000A64C7"/>
    <w:rsid w:val="000A6C76"/>
    <w:rsid w:val="000C4C7A"/>
    <w:rsid w:val="000C734E"/>
    <w:rsid w:val="000D3C96"/>
    <w:rsid w:val="000E5C7D"/>
    <w:rsid w:val="000F23F3"/>
    <w:rsid w:val="000F2682"/>
    <w:rsid w:val="000F2D39"/>
    <w:rsid w:val="000F5B0B"/>
    <w:rsid w:val="000F70AA"/>
    <w:rsid w:val="00111422"/>
    <w:rsid w:val="00120E4F"/>
    <w:rsid w:val="0012197D"/>
    <w:rsid w:val="00121FB4"/>
    <w:rsid w:val="00133425"/>
    <w:rsid w:val="00142ABC"/>
    <w:rsid w:val="00143323"/>
    <w:rsid w:val="00145CEC"/>
    <w:rsid w:val="00146DD7"/>
    <w:rsid w:val="00154798"/>
    <w:rsid w:val="00155E6B"/>
    <w:rsid w:val="00160BBA"/>
    <w:rsid w:val="001667F8"/>
    <w:rsid w:val="0017547D"/>
    <w:rsid w:val="001A1D2E"/>
    <w:rsid w:val="001A286D"/>
    <w:rsid w:val="001A4235"/>
    <w:rsid w:val="001B28E0"/>
    <w:rsid w:val="001B6826"/>
    <w:rsid w:val="001B7ED3"/>
    <w:rsid w:val="001C0CE6"/>
    <w:rsid w:val="001C655E"/>
    <w:rsid w:val="001E0EBD"/>
    <w:rsid w:val="001E7CD4"/>
    <w:rsid w:val="001F19E0"/>
    <w:rsid w:val="001F45AE"/>
    <w:rsid w:val="001F515F"/>
    <w:rsid w:val="001F57FD"/>
    <w:rsid w:val="002019C0"/>
    <w:rsid w:val="002225D3"/>
    <w:rsid w:val="00222778"/>
    <w:rsid w:val="00223F94"/>
    <w:rsid w:val="0023092F"/>
    <w:rsid w:val="00236AFE"/>
    <w:rsid w:val="00237A00"/>
    <w:rsid w:val="00250D55"/>
    <w:rsid w:val="0025293D"/>
    <w:rsid w:val="002548AA"/>
    <w:rsid w:val="00255F1E"/>
    <w:rsid w:val="00261A68"/>
    <w:rsid w:val="00263557"/>
    <w:rsid w:val="00277B92"/>
    <w:rsid w:val="0028093A"/>
    <w:rsid w:val="00293ADA"/>
    <w:rsid w:val="002A2553"/>
    <w:rsid w:val="002A694B"/>
    <w:rsid w:val="002A6E26"/>
    <w:rsid w:val="002A7053"/>
    <w:rsid w:val="002B168A"/>
    <w:rsid w:val="002B685E"/>
    <w:rsid w:val="002B742B"/>
    <w:rsid w:val="002C2625"/>
    <w:rsid w:val="002C430F"/>
    <w:rsid w:val="002D69A8"/>
    <w:rsid w:val="002E0EBB"/>
    <w:rsid w:val="002F4D7B"/>
    <w:rsid w:val="0030361F"/>
    <w:rsid w:val="00304EB6"/>
    <w:rsid w:val="00313835"/>
    <w:rsid w:val="00313F4F"/>
    <w:rsid w:val="00354DC0"/>
    <w:rsid w:val="00357D1B"/>
    <w:rsid w:val="00361FEF"/>
    <w:rsid w:val="003624AD"/>
    <w:rsid w:val="00362ADF"/>
    <w:rsid w:val="00365075"/>
    <w:rsid w:val="00367559"/>
    <w:rsid w:val="00370283"/>
    <w:rsid w:val="00370EEE"/>
    <w:rsid w:val="00373B5A"/>
    <w:rsid w:val="00373D2B"/>
    <w:rsid w:val="003749B4"/>
    <w:rsid w:val="00375957"/>
    <w:rsid w:val="00386550"/>
    <w:rsid w:val="0038755C"/>
    <w:rsid w:val="0039621C"/>
    <w:rsid w:val="003A4FB2"/>
    <w:rsid w:val="003B1A9E"/>
    <w:rsid w:val="003B31DC"/>
    <w:rsid w:val="003D2CC4"/>
    <w:rsid w:val="003D47B4"/>
    <w:rsid w:val="003F0217"/>
    <w:rsid w:val="003F164C"/>
    <w:rsid w:val="003F51BC"/>
    <w:rsid w:val="004030EC"/>
    <w:rsid w:val="00407E46"/>
    <w:rsid w:val="00415B30"/>
    <w:rsid w:val="00420409"/>
    <w:rsid w:val="00420A98"/>
    <w:rsid w:val="00423C10"/>
    <w:rsid w:val="004269A1"/>
    <w:rsid w:val="00426D24"/>
    <w:rsid w:val="00443626"/>
    <w:rsid w:val="0044653C"/>
    <w:rsid w:val="00446958"/>
    <w:rsid w:val="00450466"/>
    <w:rsid w:val="00451F69"/>
    <w:rsid w:val="00452DCA"/>
    <w:rsid w:val="00462061"/>
    <w:rsid w:val="00463820"/>
    <w:rsid w:val="00465FB0"/>
    <w:rsid w:val="0046770C"/>
    <w:rsid w:val="004705C1"/>
    <w:rsid w:val="0047140D"/>
    <w:rsid w:val="00476AC5"/>
    <w:rsid w:val="00486B9E"/>
    <w:rsid w:val="00493DE2"/>
    <w:rsid w:val="0049434D"/>
    <w:rsid w:val="004A0285"/>
    <w:rsid w:val="004A0499"/>
    <w:rsid w:val="004A2406"/>
    <w:rsid w:val="004A509E"/>
    <w:rsid w:val="004B406E"/>
    <w:rsid w:val="004B4548"/>
    <w:rsid w:val="004B61DC"/>
    <w:rsid w:val="004C0CD1"/>
    <w:rsid w:val="004C4CBC"/>
    <w:rsid w:val="004D3908"/>
    <w:rsid w:val="004D39FC"/>
    <w:rsid w:val="00525232"/>
    <w:rsid w:val="00526665"/>
    <w:rsid w:val="0053005D"/>
    <w:rsid w:val="0053059E"/>
    <w:rsid w:val="0053612D"/>
    <w:rsid w:val="00551927"/>
    <w:rsid w:val="00552D25"/>
    <w:rsid w:val="00557D27"/>
    <w:rsid w:val="00557E94"/>
    <w:rsid w:val="00575BAB"/>
    <w:rsid w:val="00575E93"/>
    <w:rsid w:val="005862E3"/>
    <w:rsid w:val="0058662D"/>
    <w:rsid w:val="00593675"/>
    <w:rsid w:val="005948E1"/>
    <w:rsid w:val="00596B85"/>
    <w:rsid w:val="005A0577"/>
    <w:rsid w:val="005A6E5E"/>
    <w:rsid w:val="005B01AC"/>
    <w:rsid w:val="005C620B"/>
    <w:rsid w:val="005D05E0"/>
    <w:rsid w:val="005D0A50"/>
    <w:rsid w:val="005D7592"/>
    <w:rsid w:val="005E14A0"/>
    <w:rsid w:val="005E2E67"/>
    <w:rsid w:val="005F312E"/>
    <w:rsid w:val="006005DD"/>
    <w:rsid w:val="00607717"/>
    <w:rsid w:val="006163BA"/>
    <w:rsid w:val="006246F2"/>
    <w:rsid w:val="0062589E"/>
    <w:rsid w:val="00635517"/>
    <w:rsid w:val="006460D6"/>
    <w:rsid w:val="00647776"/>
    <w:rsid w:val="006553C8"/>
    <w:rsid w:val="00657845"/>
    <w:rsid w:val="00663DA3"/>
    <w:rsid w:val="00670288"/>
    <w:rsid w:val="00670473"/>
    <w:rsid w:val="006772AE"/>
    <w:rsid w:val="00686195"/>
    <w:rsid w:val="006953E9"/>
    <w:rsid w:val="006A1EC8"/>
    <w:rsid w:val="006C00F9"/>
    <w:rsid w:val="006C1ACD"/>
    <w:rsid w:val="006D0184"/>
    <w:rsid w:val="006D3E4D"/>
    <w:rsid w:val="006D6A24"/>
    <w:rsid w:val="006E52BD"/>
    <w:rsid w:val="006F261B"/>
    <w:rsid w:val="006F38B7"/>
    <w:rsid w:val="0070784A"/>
    <w:rsid w:val="00725E36"/>
    <w:rsid w:val="007409BD"/>
    <w:rsid w:val="00746B17"/>
    <w:rsid w:val="00750390"/>
    <w:rsid w:val="00756BF0"/>
    <w:rsid w:val="00760FE8"/>
    <w:rsid w:val="00761A82"/>
    <w:rsid w:val="00763E85"/>
    <w:rsid w:val="00783074"/>
    <w:rsid w:val="00794590"/>
    <w:rsid w:val="0079509D"/>
    <w:rsid w:val="007956E6"/>
    <w:rsid w:val="007A6C4C"/>
    <w:rsid w:val="007B351D"/>
    <w:rsid w:val="007C220F"/>
    <w:rsid w:val="007C27C4"/>
    <w:rsid w:val="007C504C"/>
    <w:rsid w:val="007D513A"/>
    <w:rsid w:val="007D5CDD"/>
    <w:rsid w:val="007D6708"/>
    <w:rsid w:val="007D7A82"/>
    <w:rsid w:val="007E354B"/>
    <w:rsid w:val="007F3AC2"/>
    <w:rsid w:val="008049DF"/>
    <w:rsid w:val="008059F7"/>
    <w:rsid w:val="00811A69"/>
    <w:rsid w:val="008207FC"/>
    <w:rsid w:val="0082270F"/>
    <w:rsid w:val="00822F3B"/>
    <w:rsid w:val="008408A8"/>
    <w:rsid w:val="00842A6B"/>
    <w:rsid w:val="00842F9D"/>
    <w:rsid w:val="00844FC8"/>
    <w:rsid w:val="00853998"/>
    <w:rsid w:val="00856FC4"/>
    <w:rsid w:val="008618BF"/>
    <w:rsid w:val="008659F2"/>
    <w:rsid w:val="0088092B"/>
    <w:rsid w:val="00881864"/>
    <w:rsid w:val="00882357"/>
    <w:rsid w:val="0088457B"/>
    <w:rsid w:val="008A15BB"/>
    <w:rsid w:val="008A674F"/>
    <w:rsid w:val="008B0AE8"/>
    <w:rsid w:val="008B63BD"/>
    <w:rsid w:val="008B6ABA"/>
    <w:rsid w:val="008C0D4D"/>
    <w:rsid w:val="008D69D1"/>
    <w:rsid w:val="008D6CE1"/>
    <w:rsid w:val="008E34A1"/>
    <w:rsid w:val="008E52A4"/>
    <w:rsid w:val="008F0D5A"/>
    <w:rsid w:val="008F1814"/>
    <w:rsid w:val="008F2F22"/>
    <w:rsid w:val="009053D3"/>
    <w:rsid w:val="00906ABD"/>
    <w:rsid w:val="00914EB2"/>
    <w:rsid w:val="00916211"/>
    <w:rsid w:val="00931F71"/>
    <w:rsid w:val="00934904"/>
    <w:rsid w:val="00935777"/>
    <w:rsid w:val="00954E51"/>
    <w:rsid w:val="00957575"/>
    <w:rsid w:val="00961748"/>
    <w:rsid w:val="009775E2"/>
    <w:rsid w:val="0098765D"/>
    <w:rsid w:val="00992D88"/>
    <w:rsid w:val="0099450B"/>
    <w:rsid w:val="009A51CD"/>
    <w:rsid w:val="009A6050"/>
    <w:rsid w:val="009A6E3E"/>
    <w:rsid w:val="009C1536"/>
    <w:rsid w:val="009C2075"/>
    <w:rsid w:val="009C571E"/>
    <w:rsid w:val="009D1FDB"/>
    <w:rsid w:val="009D472F"/>
    <w:rsid w:val="009D480D"/>
    <w:rsid w:val="009D68CD"/>
    <w:rsid w:val="009D79D0"/>
    <w:rsid w:val="00A221A4"/>
    <w:rsid w:val="00A273A3"/>
    <w:rsid w:val="00A4072E"/>
    <w:rsid w:val="00A40F64"/>
    <w:rsid w:val="00A46827"/>
    <w:rsid w:val="00A47467"/>
    <w:rsid w:val="00A47E0E"/>
    <w:rsid w:val="00A55636"/>
    <w:rsid w:val="00A568D9"/>
    <w:rsid w:val="00A61FAB"/>
    <w:rsid w:val="00A64264"/>
    <w:rsid w:val="00A74D85"/>
    <w:rsid w:val="00A8057D"/>
    <w:rsid w:val="00A875B5"/>
    <w:rsid w:val="00A87D25"/>
    <w:rsid w:val="00AA1FA6"/>
    <w:rsid w:val="00AA2AE3"/>
    <w:rsid w:val="00AB278A"/>
    <w:rsid w:val="00AB76FE"/>
    <w:rsid w:val="00AB796F"/>
    <w:rsid w:val="00AC004D"/>
    <w:rsid w:val="00AE1A9B"/>
    <w:rsid w:val="00AE1F6E"/>
    <w:rsid w:val="00AF0945"/>
    <w:rsid w:val="00AF184D"/>
    <w:rsid w:val="00AF30CD"/>
    <w:rsid w:val="00AF6ABC"/>
    <w:rsid w:val="00B03305"/>
    <w:rsid w:val="00B041B1"/>
    <w:rsid w:val="00B1225D"/>
    <w:rsid w:val="00B17CDF"/>
    <w:rsid w:val="00B226C6"/>
    <w:rsid w:val="00B34993"/>
    <w:rsid w:val="00B40B47"/>
    <w:rsid w:val="00B5241C"/>
    <w:rsid w:val="00B545AC"/>
    <w:rsid w:val="00B55622"/>
    <w:rsid w:val="00B60DB4"/>
    <w:rsid w:val="00B60ECA"/>
    <w:rsid w:val="00B651DB"/>
    <w:rsid w:val="00B67605"/>
    <w:rsid w:val="00B67610"/>
    <w:rsid w:val="00B73704"/>
    <w:rsid w:val="00B77AA8"/>
    <w:rsid w:val="00B85FBD"/>
    <w:rsid w:val="00B943E0"/>
    <w:rsid w:val="00B94A78"/>
    <w:rsid w:val="00B96FA1"/>
    <w:rsid w:val="00BA67EA"/>
    <w:rsid w:val="00BA7C05"/>
    <w:rsid w:val="00BB0598"/>
    <w:rsid w:val="00BD5358"/>
    <w:rsid w:val="00BE2F03"/>
    <w:rsid w:val="00BE550C"/>
    <w:rsid w:val="00BF1C27"/>
    <w:rsid w:val="00C222FC"/>
    <w:rsid w:val="00C26DFE"/>
    <w:rsid w:val="00C31B2D"/>
    <w:rsid w:val="00C32EE8"/>
    <w:rsid w:val="00C33434"/>
    <w:rsid w:val="00C63C46"/>
    <w:rsid w:val="00C7140A"/>
    <w:rsid w:val="00C8188B"/>
    <w:rsid w:val="00C818CA"/>
    <w:rsid w:val="00C86BDF"/>
    <w:rsid w:val="00C877E7"/>
    <w:rsid w:val="00C95DC4"/>
    <w:rsid w:val="00CA3C15"/>
    <w:rsid w:val="00CA4199"/>
    <w:rsid w:val="00CA4C27"/>
    <w:rsid w:val="00CA779C"/>
    <w:rsid w:val="00CA7A74"/>
    <w:rsid w:val="00CB3EBB"/>
    <w:rsid w:val="00CB4C61"/>
    <w:rsid w:val="00CB731E"/>
    <w:rsid w:val="00CC5DAD"/>
    <w:rsid w:val="00CC7DB2"/>
    <w:rsid w:val="00CD3020"/>
    <w:rsid w:val="00CD55A2"/>
    <w:rsid w:val="00CF4970"/>
    <w:rsid w:val="00CF5F11"/>
    <w:rsid w:val="00D06EE3"/>
    <w:rsid w:val="00D1363C"/>
    <w:rsid w:val="00D21E18"/>
    <w:rsid w:val="00D2372B"/>
    <w:rsid w:val="00D25168"/>
    <w:rsid w:val="00D251B9"/>
    <w:rsid w:val="00D25776"/>
    <w:rsid w:val="00D2599B"/>
    <w:rsid w:val="00D35237"/>
    <w:rsid w:val="00D45B88"/>
    <w:rsid w:val="00D500B2"/>
    <w:rsid w:val="00D5415D"/>
    <w:rsid w:val="00D54FD2"/>
    <w:rsid w:val="00D55A3B"/>
    <w:rsid w:val="00D57EBA"/>
    <w:rsid w:val="00D60D96"/>
    <w:rsid w:val="00D7260A"/>
    <w:rsid w:val="00D8244A"/>
    <w:rsid w:val="00D82D98"/>
    <w:rsid w:val="00D843F3"/>
    <w:rsid w:val="00D90BE7"/>
    <w:rsid w:val="00DA1312"/>
    <w:rsid w:val="00DA4020"/>
    <w:rsid w:val="00DA4CFC"/>
    <w:rsid w:val="00DA59BF"/>
    <w:rsid w:val="00DA6C79"/>
    <w:rsid w:val="00DA6D4F"/>
    <w:rsid w:val="00DA7CC1"/>
    <w:rsid w:val="00DB0081"/>
    <w:rsid w:val="00DB0992"/>
    <w:rsid w:val="00DB1349"/>
    <w:rsid w:val="00DB6C71"/>
    <w:rsid w:val="00DC0852"/>
    <w:rsid w:val="00DC097F"/>
    <w:rsid w:val="00DC3DA6"/>
    <w:rsid w:val="00DC733B"/>
    <w:rsid w:val="00DE2CB7"/>
    <w:rsid w:val="00DE6906"/>
    <w:rsid w:val="00DF4E5D"/>
    <w:rsid w:val="00DF60FF"/>
    <w:rsid w:val="00DF6F26"/>
    <w:rsid w:val="00DF765C"/>
    <w:rsid w:val="00E0326C"/>
    <w:rsid w:val="00E0345E"/>
    <w:rsid w:val="00E21733"/>
    <w:rsid w:val="00E45795"/>
    <w:rsid w:val="00E46392"/>
    <w:rsid w:val="00E55F16"/>
    <w:rsid w:val="00E90B60"/>
    <w:rsid w:val="00EA089D"/>
    <w:rsid w:val="00EA425A"/>
    <w:rsid w:val="00EA49A2"/>
    <w:rsid w:val="00EA72C7"/>
    <w:rsid w:val="00EB0C5B"/>
    <w:rsid w:val="00EB3ADF"/>
    <w:rsid w:val="00ED01CD"/>
    <w:rsid w:val="00ED68C6"/>
    <w:rsid w:val="00ED6B89"/>
    <w:rsid w:val="00EE437E"/>
    <w:rsid w:val="00EF44EE"/>
    <w:rsid w:val="00F01C0B"/>
    <w:rsid w:val="00F04A4A"/>
    <w:rsid w:val="00F2057D"/>
    <w:rsid w:val="00F208B5"/>
    <w:rsid w:val="00F276EF"/>
    <w:rsid w:val="00F348C8"/>
    <w:rsid w:val="00F3628E"/>
    <w:rsid w:val="00F36B1C"/>
    <w:rsid w:val="00F46ECA"/>
    <w:rsid w:val="00F600E6"/>
    <w:rsid w:val="00F66A7E"/>
    <w:rsid w:val="00F75574"/>
    <w:rsid w:val="00F75855"/>
    <w:rsid w:val="00F86D3D"/>
    <w:rsid w:val="00F94093"/>
    <w:rsid w:val="00FA06B6"/>
    <w:rsid w:val="00FB15AE"/>
    <w:rsid w:val="00FB46D8"/>
    <w:rsid w:val="00FC183E"/>
    <w:rsid w:val="00FC2724"/>
    <w:rsid w:val="00FC4372"/>
    <w:rsid w:val="00FC4709"/>
    <w:rsid w:val="00FC6B32"/>
    <w:rsid w:val="00FD29F9"/>
    <w:rsid w:val="00FE1184"/>
    <w:rsid w:val="00FE5803"/>
    <w:rsid w:val="00FF7F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B54AC"/>
  <w15:docId w15:val="{DE17C70C-401F-4B43-A0DA-A96AC34C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6953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4A509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f">
    <w:name w:val="Paragraf"/>
    <w:basedOn w:val="Normalny"/>
    <w:link w:val="ParagrafZnak"/>
    <w:autoRedefine/>
    <w:qFormat/>
    <w:rsid w:val="00DC3DA6"/>
    <w:pPr>
      <w:spacing w:after="0" w:line="240" w:lineRule="auto"/>
      <w:jc w:val="center"/>
    </w:pPr>
    <w:rPr>
      <w:rFonts w:ascii="Bookman Old Style" w:hAnsi="Bookman Old Style"/>
      <w:b/>
      <w:sz w:val="21"/>
      <w:szCs w:val="21"/>
    </w:rPr>
  </w:style>
  <w:style w:type="paragraph" w:customStyle="1" w:styleId="Tytuparagrafu">
    <w:name w:val="Tytuł paragrafu"/>
    <w:basedOn w:val="Normalny"/>
    <w:next w:val="Normalny"/>
    <w:autoRedefine/>
    <w:qFormat/>
    <w:rsid w:val="000F2D39"/>
    <w:pPr>
      <w:keepNext/>
      <w:spacing w:after="120"/>
      <w:jc w:val="center"/>
    </w:pPr>
    <w:rPr>
      <w:rFonts w:ascii="Arial" w:hAnsi="Arial"/>
      <w:b/>
      <w:sz w:val="24"/>
    </w:rPr>
  </w:style>
  <w:style w:type="character" w:customStyle="1" w:styleId="ParagrafZnak">
    <w:name w:val="Paragraf Znak"/>
    <w:basedOn w:val="Domylnaczcionkaakapitu"/>
    <w:link w:val="Paragraf"/>
    <w:rsid w:val="00DC3DA6"/>
    <w:rPr>
      <w:rFonts w:ascii="Bookman Old Style" w:hAnsi="Bookman Old Style"/>
      <w:b/>
      <w:sz w:val="21"/>
      <w:szCs w:val="21"/>
    </w:rPr>
  </w:style>
  <w:style w:type="paragraph" w:styleId="Tekstprzypisudolnego">
    <w:name w:val="footnote text"/>
    <w:basedOn w:val="Normalny"/>
    <w:link w:val="TekstprzypisudolnegoZnak"/>
    <w:uiPriority w:val="99"/>
    <w:semiHidden/>
    <w:unhideWhenUsed/>
    <w:rsid w:val="00BE2F0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E2F03"/>
    <w:rPr>
      <w:sz w:val="20"/>
      <w:szCs w:val="20"/>
    </w:rPr>
  </w:style>
  <w:style w:type="character" w:styleId="Odwoanieprzypisudolnego">
    <w:name w:val="footnote reference"/>
    <w:basedOn w:val="Domylnaczcionkaakapitu"/>
    <w:uiPriority w:val="99"/>
    <w:semiHidden/>
    <w:unhideWhenUsed/>
    <w:rsid w:val="00BE2F03"/>
    <w:rPr>
      <w:vertAlign w:val="superscript"/>
    </w:rPr>
  </w:style>
  <w:style w:type="paragraph" w:styleId="Tekstdymka">
    <w:name w:val="Balloon Text"/>
    <w:basedOn w:val="Normalny"/>
    <w:link w:val="TekstdymkaZnak"/>
    <w:uiPriority w:val="99"/>
    <w:semiHidden/>
    <w:unhideWhenUsed/>
    <w:rsid w:val="007D5CD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5CDD"/>
    <w:rPr>
      <w:rFonts w:ascii="Tahoma" w:hAnsi="Tahoma" w:cs="Tahoma"/>
      <w:sz w:val="16"/>
      <w:szCs w:val="16"/>
    </w:rPr>
  </w:style>
  <w:style w:type="paragraph" w:styleId="Akapitzlist">
    <w:name w:val="List Paragraph"/>
    <w:aliases w:val="Wyliczanie,normalny tekst,Numerowanie,List Paragraph,Podsis rysunku,maz_wyliczenie,opis dzialania,K-P_odwolanie,A_wyliczenie,Akapit z listą 1,BulletC,Obiekt,Akapit z listą numerowaną,Preambuła,L1,Wypunktowanie,Akapit z listą31,Bullets"/>
    <w:basedOn w:val="Normalny"/>
    <w:link w:val="AkapitzlistZnak"/>
    <w:uiPriority w:val="34"/>
    <w:qFormat/>
    <w:rsid w:val="00F348C8"/>
    <w:pPr>
      <w:ind w:left="720"/>
      <w:contextualSpacing/>
    </w:pPr>
  </w:style>
  <w:style w:type="paragraph" w:styleId="Bezodstpw">
    <w:name w:val="No Spacing"/>
    <w:uiPriority w:val="1"/>
    <w:qFormat/>
    <w:rsid w:val="00370283"/>
    <w:pPr>
      <w:spacing w:after="0" w:line="240" w:lineRule="auto"/>
    </w:pPr>
    <w:rPr>
      <w:rFonts w:ascii="Calibri" w:eastAsia="Calibri" w:hAnsi="Calibri" w:cs="Times New Roman"/>
    </w:rPr>
  </w:style>
  <w:style w:type="table" w:styleId="Tabela-Siatka">
    <w:name w:val="Table Grid"/>
    <w:basedOn w:val="Standardowy"/>
    <w:uiPriority w:val="59"/>
    <w:unhideWhenUsed/>
    <w:rsid w:val="009D7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548AA"/>
    <w:rPr>
      <w:color w:val="0000FF" w:themeColor="hyperlink"/>
      <w:u w:val="single"/>
    </w:rPr>
  </w:style>
  <w:style w:type="paragraph" w:styleId="Nagwek">
    <w:name w:val="header"/>
    <w:basedOn w:val="Normalny"/>
    <w:link w:val="NagwekZnak"/>
    <w:unhideWhenUsed/>
    <w:rsid w:val="00074E18"/>
    <w:pPr>
      <w:tabs>
        <w:tab w:val="center" w:pos="4536"/>
        <w:tab w:val="right" w:pos="9072"/>
      </w:tabs>
      <w:spacing w:after="0" w:line="240" w:lineRule="auto"/>
    </w:pPr>
  </w:style>
  <w:style w:type="character" w:customStyle="1" w:styleId="NagwekZnak">
    <w:name w:val="Nagłówek Znak"/>
    <w:basedOn w:val="Domylnaczcionkaakapitu"/>
    <w:link w:val="Nagwek"/>
    <w:rsid w:val="00074E18"/>
  </w:style>
  <w:style w:type="paragraph" w:styleId="Stopka">
    <w:name w:val="footer"/>
    <w:basedOn w:val="Normalny"/>
    <w:link w:val="StopkaZnak"/>
    <w:uiPriority w:val="99"/>
    <w:unhideWhenUsed/>
    <w:rsid w:val="00074E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4E18"/>
  </w:style>
  <w:style w:type="character" w:customStyle="1" w:styleId="AkapitzlistZnak">
    <w:name w:val="Akapit z listą Znak"/>
    <w:aliases w:val="Wyliczanie Znak,normalny tekst Znak,Numerowanie Znak,List Paragraph Znak,Podsis rysunku Znak,maz_wyliczenie Znak,opis dzialania Znak,K-P_odwolanie Znak,A_wyliczenie Znak,Akapit z listą 1 Znak,BulletC Znak,Obiekt Znak,Preambuła Znak"/>
    <w:basedOn w:val="Domylnaczcionkaakapitu"/>
    <w:link w:val="Akapitzlist"/>
    <w:uiPriority w:val="34"/>
    <w:qFormat/>
    <w:locked/>
    <w:rsid w:val="00FC2724"/>
  </w:style>
  <w:style w:type="character" w:styleId="Odwoaniedokomentarza">
    <w:name w:val="annotation reference"/>
    <w:uiPriority w:val="99"/>
    <w:semiHidden/>
    <w:unhideWhenUsed/>
    <w:rsid w:val="00E46392"/>
    <w:rPr>
      <w:sz w:val="16"/>
      <w:szCs w:val="16"/>
    </w:rPr>
  </w:style>
  <w:style w:type="paragraph" w:styleId="Tekstkomentarza">
    <w:name w:val="annotation text"/>
    <w:basedOn w:val="Normalny"/>
    <w:link w:val="TekstkomentarzaZnak"/>
    <w:uiPriority w:val="99"/>
    <w:unhideWhenUsed/>
    <w:rsid w:val="00E46392"/>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E46392"/>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46392"/>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E46392"/>
    <w:rPr>
      <w:rFonts w:ascii="Calibri" w:eastAsia="Calibri" w:hAnsi="Calibri" w:cs="Times New Roman"/>
      <w:b/>
      <w:bCs/>
      <w:sz w:val="20"/>
      <w:szCs w:val="20"/>
    </w:rPr>
  </w:style>
  <w:style w:type="paragraph" w:styleId="Poprawka">
    <w:name w:val="Revision"/>
    <w:hidden/>
    <w:uiPriority w:val="99"/>
    <w:semiHidden/>
    <w:rsid w:val="00E46392"/>
    <w:pPr>
      <w:spacing w:after="0" w:line="240" w:lineRule="auto"/>
    </w:pPr>
  </w:style>
  <w:style w:type="paragraph" w:styleId="Tekstpodstawowy2">
    <w:name w:val="Body Text 2"/>
    <w:basedOn w:val="Normalny"/>
    <w:link w:val="Tekstpodstawowy2Znak"/>
    <w:rsid w:val="00756BF0"/>
    <w:pPr>
      <w:widowControl w:val="0"/>
      <w:spacing w:after="0" w:line="240" w:lineRule="auto"/>
    </w:pPr>
    <w:rPr>
      <w:rFonts w:ascii="Arial" w:eastAsia="Times New Roman" w:hAnsi="Arial" w:cs="Times New Roman"/>
      <w:snapToGrid w:val="0"/>
      <w:sz w:val="24"/>
      <w:szCs w:val="20"/>
      <w:lang w:eastAsia="pl-PL"/>
    </w:rPr>
  </w:style>
  <w:style w:type="character" w:customStyle="1" w:styleId="Tekstpodstawowy2Znak">
    <w:name w:val="Tekst podstawowy 2 Znak"/>
    <w:basedOn w:val="Domylnaczcionkaakapitu"/>
    <w:link w:val="Tekstpodstawowy2"/>
    <w:rsid w:val="00756BF0"/>
    <w:rPr>
      <w:rFonts w:ascii="Arial" w:eastAsia="Times New Roman" w:hAnsi="Arial" w:cs="Times New Roman"/>
      <w:snapToGrid w:val="0"/>
      <w:sz w:val="24"/>
      <w:szCs w:val="20"/>
      <w:lang w:eastAsia="pl-PL"/>
    </w:rPr>
  </w:style>
  <w:style w:type="character" w:customStyle="1" w:styleId="Nagwek2Znak">
    <w:name w:val="Nagłówek 2 Znak"/>
    <w:basedOn w:val="Domylnaczcionkaakapitu"/>
    <w:link w:val="Nagwek2"/>
    <w:uiPriority w:val="9"/>
    <w:rsid w:val="006953E9"/>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4A509E"/>
    <w:rPr>
      <w:rFonts w:asciiTheme="majorHAnsi" w:eastAsiaTheme="majorEastAsia" w:hAnsiTheme="majorHAnsi" w:cstheme="majorBidi"/>
      <w:color w:val="243F60" w:themeColor="accent1" w:themeShade="7F"/>
      <w:sz w:val="24"/>
      <w:szCs w:val="24"/>
    </w:rPr>
  </w:style>
  <w:style w:type="character" w:styleId="Nierozpoznanawzmianka">
    <w:name w:val="Unresolved Mention"/>
    <w:basedOn w:val="Domylnaczcionkaakapitu"/>
    <w:uiPriority w:val="99"/>
    <w:semiHidden/>
    <w:unhideWhenUsed/>
    <w:rsid w:val="000E5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624967">
      <w:bodyDiv w:val="1"/>
      <w:marLeft w:val="0"/>
      <w:marRight w:val="0"/>
      <w:marTop w:val="0"/>
      <w:marBottom w:val="0"/>
      <w:divBdr>
        <w:top w:val="none" w:sz="0" w:space="0" w:color="auto"/>
        <w:left w:val="none" w:sz="0" w:space="0" w:color="auto"/>
        <w:bottom w:val="none" w:sz="0" w:space="0" w:color="auto"/>
        <w:right w:val="none" w:sz="0" w:space="0" w:color="auto"/>
      </w:divBdr>
    </w:div>
    <w:div w:id="744299975">
      <w:bodyDiv w:val="1"/>
      <w:marLeft w:val="0"/>
      <w:marRight w:val="0"/>
      <w:marTop w:val="0"/>
      <w:marBottom w:val="0"/>
      <w:divBdr>
        <w:top w:val="none" w:sz="0" w:space="0" w:color="auto"/>
        <w:left w:val="none" w:sz="0" w:space="0" w:color="auto"/>
        <w:bottom w:val="none" w:sz="0" w:space="0" w:color="auto"/>
        <w:right w:val="none" w:sz="0" w:space="0" w:color="auto"/>
      </w:divBdr>
    </w:div>
    <w:div w:id="816996577">
      <w:bodyDiv w:val="1"/>
      <w:marLeft w:val="0"/>
      <w:marRight w:val="0"/>
      <w:marTop w:val="0"/>
      <w:marBottom w:val="0"/>
      <w:divBdr>
        <w:top w:val="none" w:sz="0" w:space="0" w:color="auto"/>
        <w:left w:val="none" w:sz="0" w:space="0" w:color="auto"/>
        <w:bottom w:val="none" w:sz="0" w:space="0" w:color="auto"/>
        <w:right w:val="none" w:sz="0" w:space="0" w:color="auto"/>
      </w:divBdr>
    </w:div>
    <w:div w:id="1015766781">
      <w:bodyDiv w:val="1"/>
      <w:marLeft w:val="0"/>
      <w:marRight w:val="0"/>
      <w:marTop w:val="0"/>
      <w:marBottom w:val="0"/>
      <w:divBdr>
        <w:top w:val="none" w:sz="0" w:space="0" w:color="auto"/>
        <w:left w:val="none" w:sz="0" w:space="0" w:color="auto"/>
        <w:bottom w:val="none" w:sz="0" w:space="0" w:color="auto"/>
        <w:right w:val="none" w:sz="0" w:space="0" w:color="auto"/>
      </w:divBdr>
    </w:div>
    <w:div w:id="1106735772">
      <w:bodyDiv w:val="1"/>
      <w:marLeft w:val="0"/>
      <w:marRight w:val="0"/>
      <w:marTop w:val="0"/>
      <w:marBottom w:val="0"/>
      <w:divBdr>
        <w:top w:val="none" w:sz="0" w:space="0" w:color="auto"/>
        <w:left w:val="none" w:sz="0" w:space="0" w:color="auto"/>
        <w:bottom w:val="none" w:sz="0" w:space="0" w:color="auto"/>
        <w:right w:val="none" w:sz="0" w:space="0" w:color="auto"/>
      </w:divBdr>
    </w:div>
    <w:div w:id="1299844721">
      <w:bodyDiv w:val="1"/>
      <w:marLeft w:val="0"/>
      <w:marRight w:val="0"/>
      <w:marTop w:val="0"/>
      <w:marBottom w:val="0"/>
      <w:divBdr>
        <w:top w:val="none" w:sz="0" w:space="0" w:color="auto"/>
        <w:left w:val="none" w:sz="0" w:space="0" w:color="auto"/>
        <w:bottom w:val="none" w:sz="0" w:space="0" w:color="auto"/>
        <w:right w:val="none" w:sz="0" w:space="0" w:color="auto"/>
      </w:divBdr>
      <w:divsChild>
        <w:div w:id="2060589709">
          <w:marLeft w:val="0"/>
          <w:marRight w:val="0"/>
          <w:marTop w:val="0"/>
          <w:marBottom w:val="0"/>
          <w:divBdr>
            <w:top w:val="none" w:sz="0" w:space="0" w:color="auto"/>
            <w:left w:val="none" w:sz="0" w:space="0" w:color="auto"/>
            <w:bottom w:val="none" w:sz="0" w:space="0" w:color="auto"/>
            <w:right w:val="none" w:sz="0" w:space="0" w:color="auto"/>
          </w:divBdr>
        </w:div>
        <w:div w:id="348801753">
          <w:marLeft w:val="0"/>
          <w:marRight w:val="0"/>
          <w:marTop w:val="0"/>
          <w:marBottom w:val="0"/>
          <w:divBdr>
            <w:top w:val="none" w:sz="0" w:space="0" w:color="auto"/>
            <w:left w:val="none" w:sz="0" w:space="0" w:color="auto"/>
            <w:bottom w:val="none" w:sz="0" w:space="0" w:color="auto"/>
            <w:right w:val="none" w:sz="0" w:space="0" w:color="auto"/>
          </w:divBdr>
        </w:div>
        <w:div w:id="263541217">
          <w:marLeft w:val="0"/>
          <w:marRight w:val="0"/>
          <w:marTop w:val="0"/>
          <w:marBottom w:val="0"/>
          <w:divBdr>
            <w:top w:val="none" w:sz="0" w:space="0" w:color="auto"/>
            <w:left w:val="none" w:sz="0" w:space="0" w:color="auto"/>
            <w:bottom w:val="none" w:sz="0" w:space="0" w:color="auto"/>
            <w:right w:val="none" w:sz="0" w:space="0" w:color="auto"/>
          </w:divBdr>
          <w:divsChild>
            <w:div w:id="1769617956">
              <w:marLeft w:val="0"/>
              <w:marRight w:val="0"/>
              <w:marTop w:val="0"/>
              <w:marBottom w:val="0"/>
              <w:divBdr>
                <w:top w:val="none" w:sz="0" w:space="0" w:color="auto"/>
                <w:left w:val="none" w:sz="0" w:space="0" w:color="auto"/>
                <w:bottom w:val="none" w:sz="0" w:space="0" w:color="auto"/>
                <w:right w:val="none" w:sz="0" w:space="0" w:color="auto"/>
              </w:divBdr>
              <w:divsChild>
                <w:div w:id="371350806">
                  <w:marLeft w:val="0"/>
                  <w:marRight w:val="0"/>
                  <w:marTop w:val="0"/>
                  <w:marBottom w:val="0"/>
                  <w:divBdr>
                    <w:top w:val="none" w:sz="0" w:space="0" w:color="auto"/>
                    <w:left w:val="none" w:sz="0" w:space="0" w:color="auto"/>
                    <w:bottom w:val="none" w:sz="0" w:space="0" w:color="auto"/>
                    <w:right w:val="none" w:sz="0" w:space="0" w:color="auto"/>
                  </w:divBdr>
                </w:div>
                <w:div w:id="8624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829363">
      <w:bodyDiv w:val="1"/>
      <w:marLeft w:val="0"/>
      <w:marRight w:val="0"/>
      <w:marTop w:val="0"/>
      <w:marBottom w:val="0"/>
      <w:divBdr>
        <w:top w:val="none" w:sz="0" w:space="0" w:color="auto"/>
        <w:left w:val="none" w:sz="0" w:space="0" w:color="auto"/>
        <w:bottom w:val="none" w:sz="0" w:space="0" w:color="auto"/>
        <w:right w:val="none" w:sz="0" w:space="0" w:color="auto"/>
      </w:divBdr>
      <w:divsChild>
        <w:div w:id="430324711">
          <w:marLeft w:val="0"/>
          <w:marRight w:val="0"/>
          <w:marTop w:val="0"/>
          <w:marBottom w:val="0"/>
          <w:divBdr>
            <w:top w:val="none" w:sz="0" w:space="0" w:color="auto"/>
            <w:left w:val="none" w:sz="0" w:space="0" w:color="auto"/>
            <w:bottom w:val="none" w:sz="0" w:space="0" w:color="auto"/>
            <w:right w:val="none" w:sz="0" w:space="0" w:color="auto"/>
          </w:divBdr>
        </w:div>
        <w:div w:id="474031617">
          <w:marLeft w:val="0"/>
          <w:marRight w:val="0"/>
          <w:marTop w:val="0"/>
          <w:marBottom w:val="0"/>
          <w:divBdr>
            <w:top w:val="none" w:sz="0" w:space="0" w:color="auto"/>
            <w:left w:val="none" w:sz="0" w:space="0" w:color="auto"/>
            <w:bottom w:val="none" w:sz="0" w:space="0" w:color="auto"/>
            <w:right w:val="none" w:sz="0" w:space="0" w:color="auto"/>
          </w:divBdr>
        </w:div>
        <w:div w:id="607740163">
          <w:marLeft w:val="0"/>
          <w:marRight w:val="0"/>
          <w:marTop w:val="0"/>
          <w:marBottom w:val="0"/>
          <w:divBdr>
            <w:top w:val="none" w:sz="0" w:space="0" w:color="auto"/>
            <w:left w:val="none" w:sz="0" w:space="0" w:color="auto"/>
            <w:bottom w:val="none" w:sz="0" w:space="0" w:color="auto"/>
            <w:right w:val="none" w:sz="0" w:space="0" w:color="auto"/>
          </w:divBdr>
          <w:divsChild>
            <w:div w:id="80109939">
              <w:marLeft w:val="0"/>
              <w:marRight w:val="0"/>
              <w:marTop w:val="0"/>
              <w:marBottom w:val="0"/>
              <w:divBdr>
                <w:top w:val="none" w:sz="0" w:space="0" w:color="auto"/>
                <w:left w:val="none" w:sz="0" w:space="0" w:color="auto"/>
                <w:bottom w:val="none" w:sz="0" w:space="0" w:color="auto"/>
                <w:right w:val="none" w:sz="0" w:space="0" w:color="auto"/>
              </w:divBdr>
              <w:divsChild>
                <w:div w:id="15891572">
                  <w:marLeft w:val="0"/>
                  <w:marRight w:val="0"/>
                  <w:marTop w:val="0"/>
                  <w:marBottom w:val="0"/>
                  <w:divBdr>
                    <w:top w:val="none" w:sz="0" w:space="0" w:color="auto"/>
                    <w:left w:val="none" w:sz="0" w:space="0" w:color="auto"/>
                    <w:bottom w:val="none" w:sz="0" w:space="0" w:color="auto"/>
                    <w:right w:val="none" w:sz="0" w:space="0" w:color="auto"/>
                  </w:divBdr>
                </w:div>
                <w:div w:id="39409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69163">
      <w:bodyDiv w:val="1"/>
      <w:marLeft w:val="0"/>
      <w:marRight w:val="0"/>
      <w:marTop w:val="0"/>
      <w:marBottom w:val="0"/>
      <w:divBdr>
        <w:top w:val="none" w:sz="0" w:space="0" w:color="auto"/>
        <w:left w:val="none" w:sz="0" w:space="0" w:color="auto"/>
        <w:bottom w:val="none" w:sz="0" w:space="0" w:color="auto"/>
        <w:right w:val="none" w:sz="0" w:space="0" w:color="auto"/>
      </w:divBdr>
      <w:divsChild>
        <w:div w:id="215512500">
          <w:marLeft w:val="0"/>
          <w:marRight w:val="0"/>
          <w:marTop w:val="0"/>
          <w:marBottom w:val="0"/>
          <w:divBdr>
            <w:top w:val="none" w:sz="0" w:space="0" w:color="auto"/>
            <w:left w:val="none" w:sz="0" w:space="0" w:color="auto"/>
            <w:bottom w:val="none" w:sz="0" w:space="0" w:color="auto"/>
            <w:right w:val="none" w:sz="0" w:space="0" w:color="auto"/>
          </w:divBdr>
        </w:div>
        <w:div w:id="579026661">
          <w:marLeft w:val="0"/>
          <w:marRight w:val="0"/>
          <w:marTop w:val="0"/>
          <w:marBottom w:val="0"/>
          <w:divBdr>
            <w:top w:val="none" w:sz="0" w:space="0" w:color="auto"/>
            <w:left w:val="none" w:sz="0" w:space="0" w:color="auto"/>
            <w:bottom w:val="none" w:sz="0" w:space="0" w:color="auto"/>
            <w:right w:val="none" w:sz="0" w:space="0" w:color="auto"/>
          </w:divBdr>
        </w:div>
        <w:div w:id="1753819852">
          <w:marLeft w:val="0"/>
          <w:marRight w:val="0"/>
          <w:marTop w:val="0"/>
          <w:marBottom w:val="0"/>
          <w:divBdr>
            <w:top w:val="none" w:sz="0" w:space="0" w:color="auto"/>
            <w:left w:val="none" w:sz="0" w:space="0" w:color="auto"/>
            <w:bottom w:val="none" w:sz="0" w:space="0" w:color="auto"/>
            <w:right w:val="none" w:sz="0" w:space="0" w:color="auto"/>
          </w:divBdr>
        </w:div>
      </w:divsChild>
    </w:div>
    <w:div w:id="1613053324">
      <w:bodyDiv w:val="1"/>
      <w:marLeft w:val="0"/>
      <w:marRight w:val="0"/>
      <w:marTop w:val="0"/>
      <w:marBottom w:val="0"/>
      <w:divBdr>
        <w:top w:val="none" w:sz="0" w:space="0" w:color="auto"/>
        <w:left w:val="none" w:sz="0" w:space="0" w:color="auto"/>
        <w:bottom w:val="none" w:sz="0" w:space="0" w:color="auto"/>
        <w:right w:val="none" w:sz="0" w:space="0" w:color="auto"/>
      </w:divBdr>
      <w:divsChild>
        <w:div w:id="655575913">
          <w:marLeft w:val="0"/>
          <w:marRight w:val="0"/>
          <w:marTop w:val="0"/>
          <w:marBottom w:val="0"/>
          <w:divBdr>
            <w:top w:val="none" w:sz="0" w:space="0" w:color="auto"/>
            <w:left w:val="none" w:sz="0" w:space="0" w:color="auto"/>
            <w:bottom w:val="none" w:sz="0" w:space="0" w:color="auto"/>
            <w:right w:val="none" w:sz="0" w:space="0" w:color="auto"/>
          </w:divBdr>
        </w:div>
        <w:div w:id="261258452">
          <w:marLeft w:val="0"/>
          <w:marRight w:val="0"/>
          <w:marTop w:val="0"/>
          <w:marBottom w:val="0"/>
          <w:divBdr>
            <w:top w:val="none" w:sz="0" w:space="0" w:color="auto"/>
            <w:left w:val="none" w:sz="0" w:space="0" w:color="auto"/>
            <w:bottom w:val="none" w:sz="0" w:space="0" w:color="auto"/>
            <w:right w:val="none" w:sz="0" w:space="0" w:color="auto"/>
          </w:divBdr>
        </w:div>
        <w:div w:id="249776019">
          <w:marLeft w:val="0"/>
          <w:marRight w:val="0"/>
          <w:marTop w:val="0"/>
          <w:marBottom w:val="0"/>
          <w:divBdr>
            <w:top w:val="none" w:sz="0" w:space="0" w:color="auto"/>
            <w:left w:val="none" w:sz="0" w:space="0" w:color="auto"/>
            <w:bottom w:val="none" w:sz="0" w:space="0" w:color="auto"/>
            <w:right w:val="none" w:sz="0" w:space="0" w:color="auto"/>
          </w:divBdr>
        </w:div>
      </w:divsChild>
    </w:div>
    <w:div w:id="1817381416">
      <w:bodyDiv w:val="1"/>
      <w:marLeft w:val="0"/>
      <w:marRight w:val="0"/>
      <w:marTop w:val="0"/>
      <w:marBottom w:val="0"/>
      <w:divBdr>
        <w:top w:val="none" w:sz="0" w:space="0" w:color="auto"/>
        <w:left w:val="none" w:sz="0" w:space="0" w:color="auto"/>
        <w:bottom w:val="none" w:sz="0" w:space="0" w:color="auto"/>
        <w:right w:val="none" w:sz="0" w:space="0" w:color="auto"/>
      </w:divBdr>
    </w:div>
    <w:div w:id="187029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9BF71-9531-45E1-B12C-BDC10E9A8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1963</Words>
  <Characters>11782</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Ilczuk Justyna</cp:lastModifiedBy>
  <cp:revision>2</cp:revision>
  <cp:lastPrinted>2019-10-08T11:07:00Z</cp:lastPrinted>
  <dcterms:created xsi:type="dcterms:W3CDTF">2026-09-03T12:32:00Z</dcterms:created>
  <dcterms:modified xsi:type="dcterms:W3CDTF">2026-09-03T12:32:00Z</dcterms:modified>
</cp:coreProperties>
</file>