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E3D" w:rsidRDefault="00523D0B">
      <w:pPr>
        <w:pStyle w:val="Bezodstpw"/>
        <w:spacing w:after="240"/>
      </w:pPr>
      <w:r>
        <w:t>W celu ustalenia wartości zamówienia Ośrodek Rozwoju Edukacji w Warszawie</w:t>
      </w:r>
      <w:r>
        <w:rPr>
          <w:i/>
        </w:rPr>
        <w:t xml:space="preserve"> </w:t>
      </w:r>
      <w:r>
        <w:t xml:space="preserve">zwraca się z prośbą o przesłanie informacji o szacunkowej cenie (netto i brutto) następującego zadania: </w:t>
      </w:r>
    </w:p>
    <w:p w:rsidR="00274E3D" w:rsidRDefault="00523D0B">
      <w:pPr>
        <w:spacing w:after="240" w:line="240" w:lineRule="auto"/>
        <w:ind w:right="23"/>
        <w:rPr>
          <w:rFonts w:eastAsia="Times New Roman" w:cs="Times New Roman"/>
          <w:b/>
          <w:sz w:val="24"/>
          <w:szCs w:val="24"/>
          <w:lang w:eastAsia="pl-PL"/>
        </w:rPr>
      </w:pPr>
      <w:r>
        <w:rPr>
          <w:rFonts w:eastAsia="Times New Roman" w:cs="Times New Roman"/>
          <w:b/>
          <w:sz w:val="24"/>
          <w:szCs w:val="24"/>
          <w:lang w:eastAsia="pl-PL"/>
        </w:rPr>
        <w:t xml:space="preserve">Usługa druku specjalistycznego i oprawy adaptacji podręczników szkolnych i książek pomocniczych, dostosowanych do potrzeb uczniów niewidomych, wykonanych w systemie Braille’a (z podziałem na tomy) i adaptacji podręczników szkolnych i książek pomocniczych, dostosowanych do potrzeb uczniów słabowidzących, w druku powiększonym (z podziałem na tomy) oraz dystrybucja do szkół wskazanych przez Zamawiającego. </w:t>
      </w:r>
    </w:p>
    <w:p w:rsidR="00274E3D" w:rsidRDefault="00523D0B">
      <w:pPr>
        <w:spacing w:after="120" w:line="240" w:lineRule="auto"/>
        <w:ind w:left="2841" w:hanging="2841"/>
        <w:jc w:val="both"/>
        <w:rPr>
          <w:rFonts w:eastAsia="Times New Roman" w:cs="Arial"/>
          <w:b/>
          <w:lang w:eastAsia="pl-PL"/>
        </w:rPr>
      </w:pPr>
      <w:r>
        <w:rPr>
          <w:rFonts w:eastAsia="Times New Roman" w:cs="Arial"/>
          <w:b/>
          <w:lang w:eastAsia="pl-PL"/>
        </w:rPr>
        <w:t>Przedmiotem zamówienia będzie:</w:t>
      </w:r>
    </w:p>
    <w:p w:rsidR="00274E3D" w:rsidRDefault="00523D0B">
      <w:pPr>
        <w:pStyle w:val="Akapitzlist"/>
        <w:numPr>
          <w:ilvl w:val="0"/>
          <w:numId w:val="4"/>
        </w:numPr>
        <w:spacing w:after="0" w:line="240" w:lineRule="auto"/>
        <w:ind w:left="426" w:hanging="426"/>
        <w:jc w:val="both"/>
        <w:rPr>
          <w:rFonts w:eastAsia="Times New Roman" w:cs="Arial"/>
          <w:lang w:eastAsia="pl-PL"/>
        </w:rPr>
      </w:pPr>
      <w:r>
        <w:rPr>
          <w:rFonts w:eastAsia="Times New Roman" w:cs="Arial"/>
          <w:lang w:eastAsia="pl-PL"/>
        </w:rPr>
        <w:t>Druk adaptacji podręczników szkolnych i książek pomocniczych:</w:t>
      </w:r>
    </w:p>
    <w:p w:rsidR="00274E3D" w:rsidRDefault="00523D0B" w:rsidP="00B83AB4">
      <w:pPr>
        <w:pStyle w:val="Akapitzlist"/>
        <w:numPr>
          <w:ilvl w:val="0"/>
          <w:numId w:val="6"/>
        </w:numPr>
        <w:jc w:val="both"/>
        <w:rPr>
          <w:rFonts w:eastAsia="Times New Roman" w:cs="Arial"/>
          <w:color w:val="FF0000"/>
          <w:lang w:eastAsia="pl-PL"/>
        </w:rPr>
      </w:pPr>
      <w:r>
        <w:rPr>
          <w:rFonts w:eastAsia="Times New Roman" w:cs="Arial"/>
          <w:lang w:eastAsia="pl-PL"/>
        </w:rPr>
        <w:t>Część 1 – w systemie Braille’a, zgodnie z zestawieniami stanowiącymi załączniki nr 1</w:t>
      </w:r>
      <w:r w:rsidR="00C02ADA">
        <w:rPr>
          <w:rFonts w:eastAsia="Times New Roman" w:cs="Arial"/>
          <w:lang w:eastAsia="pl-PL"/>
        </w:rPr>
        <w:t xml:space="preserve"> </w:t>
      </w:r>
      <w:r>
        <w:rPr>
          <w:rFonts w:eastAsia="Times New Roman" w:cs="Arial"/>
          <w:lang w:eastAsia="pl-PL"/>
        </w:rPr>
        <w:t>„Adaptacje w systemie Braille’a</w:t>
      </w:r>
      <w:r w:rsidR="00441481">
        <w:rPr>
          <w:rFonts w:eastAsia="Times New Roman" w:cs="Arial"/>
          <w:lang w:eastAsia="pl-PL"/>
        </w:rPr>
        <w:t>”</w:t>
      </w:r>
      <w:r>
        <w:rPr>
          <w:rFonts w:eastAsia="Times New Roman" w:cs="Arial"/>
          <w:color w:val="FF0000"/>
          <w:lang w:eastAsia="pl-PL"/>
        </w:rPr>
        <w:t xml:space="preserve"> </w:t>
      </w:r>
    </w:p>
    <w:p w:rsidR="00274E3D" w:rsidRDefault="00523D0B">
      <w:pPr>
        <w:pStyle w:val="Akapitzlist"/>
        <w:numPr>
          <w:ilvl w:val="0"/>
          <w:numId w:val="6"/>
        </w:numPr>
        <w:spacing w:after="0" w:line="240" w:lineRule="auto"/>
        <w:jc w:val="both"/>
        <w:rPr>
          <w:rFonts w:eastAsia="Times New Roman" w:cs="Arial"/>
          <w:lang w:eastAsia="pl-PL"/>
        </w:rPr>
      </w:pPr>
      <w:r>
        <w:rPr>
          <w:rFonts w:eastAsia="Times New Roman" w:cs="Arial"/>
          <w:lang w:eastAsia="pl-PL"/>
        </w:rPr>
        <w:t>Część 2 – w druku powiększon</w:t>
      </w:r>
      <w:r w:rsidR="00C02ADA">
        <w:rPr>
          <w:rFonts w:eastAsia="Times New Roman" w:cs="Arial"/>
          <w:lang w:eastAsia="pl-PL"/>
        </w:rPr>
        <w:t>ym, wskazanych w załączniku nr 2</w:t>
      </w:r>
      <w:r>
        <w:rPr>
          <w:rFonts w:eastAsia="Times New Roman" w:cs="Arial"/>
          <w:lang w:eastAsia="pl-PL"/>
        </w:rPr>
        <w:t xml:space="preserve"> „Adaptacje w druku powiększonym”, </w:t>
      </w:r>
      <w:r>
        <w:rPr>
          <w:rFonts w:eastAsia="Courier New" w:cs="Arial"/>
          <w:color w:val="000000"/>
          <w:lang w:eastAsia="pl-PL" w:bidi="pl-PL"/>
        </w:rPr>
        <w:t>w których wskazano tytuły, liczbę stron, tomów oraz nakłady poszczególnych adaptacji.</w:t>
      </w:r>
    </w:p>
    <w:p w:rsidR="00274E3D" w:rsidRDefault="00523D0B">
      <w:pPr>
        <w:pStyle w:val="Akapitzlist"/>
        <w:numPr>
          <w:ilvl w:val="0"/>
          <w:numId w:val="6"/>
        </w:numPr>
        <w:spacing w:after="0" w:line="240" w:lineRule="auto"/>
        <w:ind w:left="426" w:firstLine="0"/>
        <w:jc w:val="both"/>
        <w:rPr>
          <w:rFonts w:eastAsia="Times New Roman" w:cs="Arial"/>
          <w:lang w:eastAsia="pl-PL"/>
        </w:rPr>
      </w:pPr>
      <w:r>
        <w:rPr>
          <w:rFonts w:eastAsia="Times New Roman" w:cs="Arial"/>
          <w:lang w:eastAsia="pl-PL"/>
        </w:rPr>
        <w:t xml:space="preserve"> Oprawa całego nakładu.</w:t>
      </w:r>
    </w:p>
    <w:p w:rsidR="00274E3D" w:rsidRDefault="00523D0B">
      <w:pPr>
        <w:pStyle w:val="Akapitzlist"/>
        <w:numPr>
          <w:ilvl w:val="0"/>
          <w:numId w:val="6"/>
        </w:numPr>
        <w:spacing w:after="0" w:line="240" w:lineRule="auto"/>
        <w:ind w:left="426" w:firstLine="0"/>
        <w:jc w:val="both"/>
        <w:rPr>
          <w:rFonts w:eastAsia="Times New Roman" w:cs="Arial"/>
          <w:lang w:eastAsia="pl-PL"/>
        </w:rPr>
      </w:pPr>
      <w:r>
        <w:rPr>
          <w:rFonts w:eastAsia="Times New Roman" w:cs="Arial"/>
          <w:lang w:eastAsia="pl-PL"/>
        </w:rPr>
        <w:t xml:space="preserve"> Zapakowanie i przygotowanie adaptacji do dystrybucji.</w:t>
      </w:r>
    </w:p>
    <w:p w:rsidR="00274E3D" w:rsidRPr="009E6044" w:rsidRDefault="00DA1173">
      <w:pPr>
        <w:pStyle w:val="Akapitzlist"/>
        <w:numPr>
          <w:ilvl w:val="0"/>
          <w:numId w:val="6"/>
        </w:numPr>
        <w:spacing w:after="0" w:line="240" w:lineRule="auto"/>
        <w:ind w:left="709"/>
        <w:jc w:val="both"/>
        <w:rPr>
          <w:rFonts w:eastAsia="Times New Roman" w:cs="Arial"/>
          <w:lang w:eastAsia="pl-PL"/>
        </w:rPr>
      </w:pPr>
      <w:r>
        <w:rPr>
          <w:rFonts w:eastAsia="Times New Roman" w:cs="Arial"/>
          <w:lang w:eastAsia="pl-PL"/>
        </w:rPr>
        <w:t xml:space="preserve"> </w:t>
      </w:r>
      <w:r w:rsidR="009E6044" w:rsidRPr="009E6044">
        <w:rPr>
          <w:rFonts w:eastAsia="Times New Roman" w:cs="Arial"/>
          <w:lang w:eastAsia="pl-PL"/>
        </w:rPr>
        <w:t xml:space="preserve">Dystrybucja adaptacji podręczników szkolnych i książek pomocniczych w druku powiększonym </w:t>
      </w:r>
      <w:r>
        <w:rPr>
          <w:rFonts w:eastAsia="Times New Roman" w:cs="Arial"/>
          <w:lang w:eastAsia="pl-PL"/>
        </w:rPr>
        <w:t xml:space="preserve"> </w:t>
      </w:r>
      <w:r w:rsidR="009E6044" w:rsidRPr="009E6044">
        <w:rPr>
          <w:rFonts w:eastAsia="Times New Roman" w:cs="Arial"/>
          <w:lang w:eastAsia="pl-PL"/>
        </w:rPr>
        <w:t>i w systemie Braille’a do szkół na terenie kraju, wskazanych przez Zamawiającego.</w:t>
      </w:r>
      <w:r w:rsidR="00523D0B" w:rsidRPr="009E6044">
        <w:rPr>
          <w:rFonts w:eastAsia="Times New Roman" w:cs="Arial"/>
          <w:lang w:eastAsia="pl-PL"/>
        </w:rPr>
        <w:t xml:space="preserve"> </w:t>
      </w:r>
    </w:p>
    <w:p w:rsidR="00274E3D" w:rsidRPr="00D22373" w:rsidRDefault="00523D0B">
      <w:pPr>
        <w:pStyle w:val="Akapitzlist"/>
        <w:numPr>
          <w:ilvl w:val="0"/>
          <w:numId w:val="6"/>
        </w:numPr>
        <w:spacing w:after="0" w:line="240" w:lineRule="auto"/>
        <w:ind w:left="426" w:firstLine="0"/>
        <w:jc w:val="both"/>
        <w:rPr>
          <w:rFonts w:eastAsia="Times New Roman" w:cs="Arial"/>
          <w:b/>
          <w:lang w:eastAsia="pl-PL"/>
        </w:rPr>
      </w:pPr>
      <w:r>
        <w:rPr>
          <w:rFonts w:eastAsia="Times New Roman" w:cs="Arial"/>
          <w:lang w:eastAsia="pl-PL"/>
        </w:rPr>
        <w:t>Termin realizacji</w:t>
      </w:r>
      <w:r w:rsidR="00D22373">
        <w:rPr>
          <w:rFonts w:eastAsia="Times New Roman" w:cs="Arial"/>
          <w:lang w:eastAsia="pl-PL"/>
        </w:rPr>
        <w:t xml:space="preserve">: </w:t>
      </w:r>
      <w:r>
        <w:rPr>
          <w:rFonts w:eastAsia="Times New Roman" w:cs="Arial"/>
          <w:lang w:eastAsia="pl-PL"/>
        </w:rPr>
        <w:t xml:space="preserve"> </w:t>
      </w:r>
      <w:r w:rsidR="00D22373">
        <w:rPr>
          <w:rFonts w:eastAsia="Times New Roman" w:cs="Arial"/>
          <w:lang w:eastAsia="pl-PL"/>
        </w:rPr>
        <w:t xml:space="preserve"> </w:t>
      </w:r>
      <w:r w:rsidR="00D22373">
        <w:rPr>
          <w:rFonts w:eastAsia="Times New Roman" w:cs="Arial"/>
          <w:b/>
          <w:lang w:eastAsia="pl-PL"/>
        </w:rPr>
        <w:t xml:space="preserve">część I do 30, </w:t>
      </w:r>
      <w:r w:rsidR="00D22373" w:rsidRPr="00D22373">
        <w:rPr>
          <w:rFonts w:eastAsia="Times New Roman" w:cs="Arial"/>
          <w:b/>
          <w:lang w:eastAsia="pl-PL"/>
        </w:rPr>
        <w:t xml:space="preserve"> dni część II </w:t>
      </w:r>
      <w:r w:rsidRPr="00D22373">
        <w:rPr>
          <w:rFonts w:eastAsia="Times New Roman" w:cs="Arial"/>
          <w:b/>
          <w:lang w:eastAsia="pl-PL"/>
        </w:rPr>
        <w:t xml:space="preserve">– do </w:t>
      </w:r>
      <w:r w:rsidR="004939B8">
        <w:rPr>
          <w:rFonts w:eastAsia="Times New Roman" w:cs="Arial"/>
          <w:b/>
          <w:lang w:eastAsia="pl-PL"/>
        </w:rPr>
        <w:t>30</w:t>
      </w:r>
      <w:r w:rsidRPr="00D22373">
        <w:rPr>
          <w:rFonts w:eastAsia="Times New Roman" w:cs="Arial"/>
          <w:b/>
          <w:lang w:eastAsia="pl-PL"/>
        </w:rPr>
        <w:t xml:space="preserve"> dni.</w:t>
      </w:r>
    </w:p>
    <w:p w:rsidR="00274E3D" w:rsidRDefault="00523D0B">
      <w:pPr>
        <w:pStyle w:val="Akapitzlist"/>
        <w:numPr>
          <w:ilvl w:val="0"/>
          <w:numId w:val="6"/>
        </w:numPr>
        <w:spacing w:after="120" w:line="240" w:lineRule="auto"/>
        <w:ind w:left="425" w:firstLine="0"/>
        <w:contextualSpacing w:val="0"/>
        <w:jc w:val="both"/>
        <w:rPr>
          <w:rFonts w:eastAsia="Times New Roman" w:cs="Arial"/>
          <w:lang w:eastAsia="pl-PL"/>
        </w:rPr>
      </w:pPr>
      <w:r>
        <w:rPr>
          <w:rFonts w:eastAsia="Times New Roman" w:cs="Arial"/>
          <w:lang w:eastAsia="pl-PL"/>
        </w:rPr>
        <w:t xml:space="preserve">Okres rękojmi za wady fizyczne zostaje </w:t>
      </w:r>
      <w:r w:rsidR="0052532A">
        <w:rPr>
          <w:rFonts w:eastAsia="Times New Roman" w:cs="Arial"/>
          <w:lang w:eastAsia="pl-PL"/>
        </w:rPr>
        <w:t>ustalony do dnia 31 grudnia 202</w:t>
      </w:r>
      <w:r w:rsidR="004939B8">
        <w:rPr>
          <w:rFonts w:eastAsia="Times New Roman" w:cs="Arial"/>
          <w:lang w:eastAsia="pl-PL"/>
        </w:rPr>
        <w:t>7</w:t>
      </w:r>
      <w:r>
        <w:rPr>
          <w:rFonts w:eastAsia="Times New Roman" w:cs="Arial"/>
          <w:lang w:eastAsia="pl-PL"/>
        </w:rPr>
        <w:t xml:space="preserve"> roku.</w:t>
      </w:r>
    </w:p>
    <w:p w:rsidR="00274E3D" w:rsidRDefault="00523D0B" w:rsidP="001539A5">
      <w:pPr>
        <w:pStyle w:val="Akapitzlist"/>
        <w:spacing w:before="120" w:after="120" w:line="240" w:lineRule="auto"/>
        <w:ind w:left="788"/>
        <w:contextualSpacing w:val="0"/>
        <w:rPr>
          <w:rFonts w:eastAsia="Times New Roman" w:cs="Arial"/>
          <w:b/>
          <w:u w:val="single"/>
          <w:lang w:eastAsia="pl-PL"/>
        </w:rPr>
      </w:pPr>
      <w:r>
        <w:rPr>
          <w:rFonts w:eastAsia="Times New Roman" w:cs="Arial"/>
          <w:b/>
          <w:u w:val="single"/>
          <w:lang w:eastAsia="pl-PL"/>
        </w:rPr>
        <w:t xml:space="preserve">Zamawiający dopuszcza możliwość składania ofert częściowych. </w:t>
      </w:r>
    </w:p>
    <w:p w:rsidR="00274E3D" w:rsidRDefault="00523D0B">
      <w:pPr>
        <w:widowControl w:val="0"/>
        <w:spacing w:after="120" w:line="240" w:lineRule="auto"/>
        <w:ind w:right="40"/>
        <w:jc w:val="both"/>
        <w:rPr>
          <w:rFonts w:eastAsia="Courier New" w:cs="Arial"/>
          <w:b/>
          <w:lang w:eastAsia="pl-PL" w:bidi="pl-PL"/>
        </w:rPr>
      </w:pPr>
      <w:r>
        <w:rPr>
          <w:rFonts w:eastAsia="Courier New" w:cs="Arial"/>
          <w:b/>
          <w:lang w:eastAsia="pl-PL" w:bidi="pl-PL"/>
        </w:rPr>
        <w:t xml:space="preserve">Szczegółowy opis zamówienia: </w:t>
      </w:r>
    </w:p>
    <w:p w:rsidR="00274E3D" w:rsidRPr="009E6044" w:rsidRDefault="00523D0B" w:rsidP="009E6044">
      <w:pPr>
        <w:pStyle w:val="Akapitzlist"/>
        <w:widowControl w:val="0"/>
        <w:numPr>
          <w:ilvl w:val="0"/>
          <w:numId w:val="7"/>
        </w:numPr>
        <w:spacing w:after="120" w:line="240" w:lineRule="auto"/>
        <w:ind w:left="426" w:right="40" w:hanging="426"/>
        <w:jc w:val="both"/>
        <w:rPr>
          <w:rFonts w:eastAsia="Courier New" w:cs="Arial"/>
          <w:b/>
          <w:lang w:eastAsia="pl-PL" w:bidi="pl-PL"/>
        </w:rPr>
      </w:pPr>
      <w:r>
        <w:rPr>
          <w:rFonts w:eastAsia="Times New Roman" w:cs="Times New Roman"/>
          <w:b/>
          <w:lang w:eastAsia="pl-PL"/>
        </w:rPr>
        <w:t xml:space="preserve">Część I </w:t>
      </w:r>
      <w:r>
        <w:rPr>
          <w:rFonts w:eastAsia="Times New Roman" w:cs="Arial"/>
          <w:lang w:eastAsia="pl-PL"/>
        </w:rPr>
        <w:t>–</w:t>
      </w:r>
      <w:r>
        <w:rPr>
          <w:rFonts w:eastAsia="Times New Roman" w:cs="Times New Roman"/>
          <w:b/>
          <w:lang w:eastAsia="pl-PL"/>
        </w:rPr>
        <w:t xml:space="preserve"> Adaptacje podręczników szkolnych i książek pomocniczych, dostosowane do potrzeb uczniów niewidomych, wykonane w systemie Braille’a</w:t>
      </w:r>
    </w:p>
    <w:p w:rsidR="00274E3D" w:rsidRDefault="00523D0B">
      <w:pPr>
        <w:pStyle w:val="Akapitzlist"/>
        <w:widowControl w:val="0"/>
        <w:numPr>
          <w:ilvl w:val="0"/>
          <w:numId w:val="3"/>
        </w:numPr>
        <w:spacing w:after="0" w:line="240" w:lineRule="auto"/>
        <w:ind w:left="426" w:right="40" w:hanging="426"/>
        <w:jc w:val="both"/>
        <w:rPr>
          <w:rFonts w:eastAsia="Courier New" w:cs="Arial"/>
          <w:color w:val="000000"/>
          <w:lang w:eastAsia="pl-PL" w:bidi="pl-PL"/>
        </w:rPr>
      </w:pPr>
      <w:r>
        <w:rPr>
          <w:rFonts w:eastAsia="Courier New" w:cs="Arial"/>
          <w:color w:val="000000"/>
          <w:lang w:eastAsia="pl-PL" w:bidi="pl-PL"/>
        </w:rPr>
        <w:t xml:space="preserve">Adaptacje podręczników szkolnych i książek pomocniczych zostały wykonane w systemie Braille’a w oparciu o </w:t>
      </w:r>
      <w:r>
        <w:rPr>
          <w:rFonts w:eastAsia="Arial" w:cs="Arial"/>
          <w:i/>
          <w:iCs/>
          <w:color w:val="000000"/>
          <w:lang w:eastAsia="pl-PL" w:bidi="pl-PL"/>
        </w:rPr>
        <w:t>Zasady adaptacji materiałów dydaktycznych do wersji brajlowskiej</w:t>
      </w:r>
      <w:r>
        <w:rPr>
          <w:rStyle w:val="Zakotwiczenieprzypisudolnego"/>
          <w:rFonts w:eastAsia="Arial"/>
          <w:i/>
          <w:iCs/>
          <w:lang w:eastAsia="pl-PL" w:bidi="pl-PL"/>
        </w:rPr>
        <w:footnoteReference w:id="1"/>
      </w:r>
      <w:r>
        <w:rPr>
          <w:rFonts w:eastAsia="Courier New" w:cs="Arial"/>
          <w:color w:val="000000"/>
          <w:lang w:eastAsia="pl-PL" w:bidi="pl-PL"/>
        </w:rPr>
        <w:t>, rekomendowane przez Ministerstwo Edukacji</w:t>
      </w:r>
      <w:r w:rsidR="00DA1173">
        <w:rPr>
          <w:rFonts w:eastAsia="Courier New" w:cs="Arial"/>
          <w:color w:val="000000"/>
          <w:lang w:eastAsia="pl-PL" w:bidi="pl-PL"/>
        </w:rPr>
        <w:t xml:space="preserve"> Narodowej </w:t>
      </w:r>
      <w:r>
        <w:rPr>
          <w:rFonts w:eastAsia="Courier New" w:cs="Arial"/>
          <w:color w:val="000000"/>
          <w:lang w:eastAsia="pl-PL" w:bidi="pl-PL"/>
        </w:rPr>
        <w:t xml:space="preserve"> do stosowania podczas przygotowania brajlowskich wersji podręczników szkolnych i książek pomocniczych oraz innych materiałów dydaktycznych.</w:t>
      </w:r>
    </w:p>
    <w:p w:rsidR="00274E3D" w:rsidRDefault="00523D0B">
      <w:pPr>
        <w:widowControl w:val="0"/>
        <w:spacing w:after="0" w:line="240" w:lineRule="auto"/>
        <w:ind w:left="426" w:right="40"/>
        <w:jc w:val="both"/>
        <w:rPr>
          <w:rFonts w:eastAsia="Courier New" w:cs="Arial"/>
          <w:color w:val="000000"/>
          <w:lang w:eastAsia="pl-PL" w:bidi="pl-PL"/>
        </w:rPr>
      </w:pPr>
      <w:r>
        <w:rPr>
          <w:rFonts w:eastAsia="Courier New" w:cs="Arial"/>
          <w:color w:val="000000"/>
          <w:lang w:eastAsia="pl-PL" w:bidi="pl-PL"/>
        </w:rPr>
        <w:t>W skład egzemplarza adaptacji w systemie Braille’a danego podręcznika wchodzi komplet tomów</w:t>
      </w:r>
      <w:r w:rsidR="00441481">
        <w:rPr>
          <w:rFonts w:eastAsia="Courier New" w:cs="Arial"/>
          <w:color w:val="000000"/>
          <w:lang w:eastAsia="pl-PL" w:bidi="pl-PL"/>
        </w:rPr>
        <w:t>,</w:t>
      </w:r>
      <w:r>
        <w:rPr>
          <w:rFonts w:eastAsia="Courier New" w:cs="Arial"/>
          <w:color w:val="000000"/>
          <w:lang w:eastAsia="pl-PL" w:bidi="pl-PL"/>
        </w:rPr>
        <w:t xml:space="preserve"> na które</w:t>
      </w:r>
      <w:r w:rsidR="00441481">
        <w:rPr>
          <w:rFonts w:eastAsia="Courier New" w:cs="Arial"/>
          <w:color w:val="000000"/>
          <w:lang w:eastAsia="pl-PL" w:bidi="pl-PL"/>
        </w:rPr>
        <w:t xml:space="preserve"> –</w:t>
      </w:r>
      <w:r>
        <w:rPr>
          <w:rFonts w:eastAsia="Courier New" w:cs="Arial"/>
          <w:color w:val="000000"/>
          <w:lang w:eastAsia="pl-PL" w:bidi="pl-PL"/>
        </w:rPr>
        <w:t xml:space="preserve"> zgodnie z ww. zasadami</w:t>
      </w:r>
      <w:r w:rsidR="00441481">
        <w:rPr>
          <w:rFonts w:eastAsia="Courier New" w:cs="Arial"/>
          <w:color w:val="000000"/>
          <w:lang w:eastAsia="pl-PL" w:bidi="pl-PL"/>
        </w:rPr>
        <w:t xml:space="preserve"> –</w:t>
      </w:r>
      <w:r>
        <w:rPr>
          <w:rFonts w:eastAsia="Courier New" w:cs="Arial"/>
          <w:color w:val="000000"/>
          <w:lang w:eastAsia="pl-PL" w:bidi="pl-PL"/>
        </w:rPr>
        <w:t xml:space="preserve"> podzielona jest dana adaptacja.</w:t>
      </w:r>
    </w:p>
    <w:p w:rsidR="00274E3D" w:rsidRDefault="00523D0B">
      <w:pPr>
        <w:widowControl w:val="0"/>
        <w:spacing w:after="120" w:line="240" w:lineRule="auto"/>
        <w:ind w:left="425" w:right="40"/>
        <w:jc w:val="both"/>
        <w:rPr>
          <w:rFonts w:eastAsia="Courier New" w:cs="Arial"/>
          <w:color w:val="000000"/>
          <w:lang w:eastAsia="pl-PL" w:bidi="pl-PL"/>
        </w:rPr>
      </w:pPr>
      <w:r>
        <w:rPr>
          <w:rFonts w:eastAsia="Courier New" w:cs="Arial"/>
          <w:color w:val="000000"/>
          <w:lang w:eastAsia="pl-PL" w:bidi="pl-PL"/>
        </w:rPr>
        <w:t>Strona tytułowa każdego tomu powinna zawierać druk brajlowski i nadruk zwykły z informacjami o tytule, autorze, nr tomu, który jest to tom oraz z ilu tomów składa się komplet: [kolejny numer tomu/liczba wszystkich tomów wchodzących w skład kompletu], np. 1/4, co oznacza pierwszy tom z czterech tomów wchodzących w skład kompletu oraz informację o zawartych stronach z oryginału. Adaptacje podręczników szkolnych i książek pomocniczych posiadają numery ISBN.</w:t>
      </w:r>
    </w:p>
    <w:p w:rsidR="00274E3D" w:rsidRPr="009E6044" w:rsidRDefault="00523D0B">
      <w:pPr>
        <w:pStyle w:val="Akapitzlist"/>
        <w:widowControl w:val="0"/>
        <w:numPr>
          <w:ilvl w:val="0"/>
          <w:numId w:val="3"/>
        </w:numPr>
        <w:spacing w:after="120" w:line="240" w:lineRule="auto"/>
        <w:ind w:left="425" w:right="40" w:hanging="425"/>
        <w:jc w:val="both"/>
        <w:rPr>
          <w:rFonts w:eastAsia="Courier New" w:cs="Arial"/>
          <w:color w:val="000000"/>
          <w:lang w:eastAsia="pl-PL" w:bidi="pl-PL"/>
        </w:rPr>
      </w:pPr>
      <w:r w:rsidRPr="009E6044">
        <w:rPr>
          <w:rFonts w:eastAsia="Courier New" w:cs="Arial"/>
          <w:color w:val="000000"/>
          <w:lang w:eastAsia="pl-PL" w:bidi="pl-PL"/>
        </w:rPr>
        <w:t>Parametry techniczne</w:t>
      </w:r>
    </w:p>
    <w:p w:rsidR="00274E3D" w:rsidRDefault="00523D0B">
      <w:pPr>
        <w:widowControl w:val="0"/>
        <w:spacing w:after="0" w:line="240" w:lineRule="auto"/>
        <w:ind w:left="20"/>
        <w:jc w:val="both"/>
        <w:rPr>
          <w:rFonts w:eastAsia="Courier New" w:cs="Arial"/>
          <w:color w:val="000000"/>
          <w:lang w:eastAsia="pl-PL" w:bidi="pl-PL"/>
        </w:rPr>
      </w:pPr>
      <w:r>
        <w:rPr>
          <w:rFonts w:eastAsia="Courier New" w:cs="Arial"/>
          <w:color w:val="000000"/>
          <w:lang w:eastAsia="pl-PL" w:bidi="pl-PL"/>
        </w:rPr>
        <w:t>Tabela nr 1</w:t>
      </w:r>
    </w:p>
    <w:tbl>
      <w:tblPr>
        <w:tblStyle w:val="Tabela-Siatka"/>
        <w:tblW w:w="9061" w:type="dxa"/>
        <w:tblLook w:val="04A0" w:firstRow="1" w:lastRow="0" w:firstColumn="1" w:lastColumn="0" w:noHBand="0" w:noVBand="1"/>
      </w:tblPr>
      <w:tblGrid>
        <w:gridCol w:w="4506"/>
        <w:gridCol w:w="4555"/>
      </w:tblGrid>
      <w:tr w:rsidR="00274E3D">
        <w:tc>
          <w:tcPr>
            <w:tcW w:w="4506" w:type="dxa"/>
            <w:vAlign w:val="center"/>
          </w:tcPr>
          <w:p w:rsidR="00274E3D" w:rsidRDefault="00523D0B">
            <w:pPr>
              <w:widowControl w:val="0"/>
              <w:spacing w:after="0" w:line="240" w:lineRule="auto"/>
              <w:rPr>
                <w:rFonts w:eastAsia="Courier New" w:cs="Arial"/>
                <w:color w:val="000000"/>
                <w:lang w:eastAsia="pl-PL" w:bidi="pl-PL"/>
              </w:rPr>
            </w:pPr>
            <w:r>
              <w:rPr>
                <w:rFonts w:eastAsia="Courier New" w:cs="Arial"/>
                <w:color w:val="000000"/>
                <w:lang w:eastAsia="pl-PL" w:bidi="pl-PL"/>
              </w:rPr>
              <w:t>Rozmiar papieru</w:t>
            </w:r>
          </w:p>
        </w:tc>
        <w:tc>
          <w:tcPr>
            <w:tcW w:w="4554" w:type="dxa"/>
            <w:vAlign w:val="center"/>
          </w:tcPr>
          <w:p w:rsidR="00274E3D" w:rsidRDefault="00523D0B">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papier do wydruku tekstu brajlowskiego A4+</w:t>
            </w:r>
          </w:p>
          <w:p w:rsidR="00274E3D" w:rsidRDefault="00523D0B">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 xml:space="preserve">(216mm x 305mm  </w:t>
            </w:r>
            <w:r w:rsidR="001539A5">
              <w:rPr>
                <w:rFonts w:eastAsia="Courier New" w:cs="Arial"/>
                <w:color w:val="000000"/>
                <w:lang w:eastAsia="pl-PL" w:bidi="pl-PL"/>
              </w:rPr>
              <w:t xml:space="preserve">lub </w:t>
            </w:r>
            <w:r w:rsidR="001539A5" w:rsidRPr="001539A5">
              <w:rPr>
                <w:rFonts w:eastAsia="Courier New" w:cs="Arial"/>
                <w:color w:val="000000"/>
                <w:lang w:eastAsia="pl-PL" w:bidi="pl-PL"/>
              </w:rPr>
              <w:t>222mm x 305mm)</w:t>
            </w:r>
          </w:p>
        </w:tc>
      </w:tr>
      <w:tr w:rsidR="00274E3D">
        <w:tc>
          <w:tcPr>
            <w:tcW w:w="4506" w:type="dxa"/>
            <w:vAlign w:val="center"/>
          </w:tcPr>
          <w:p w:rsidR="00274E3D" w:rsidRDefault="00523D0B">
            <w:pPr>
              <w:widowControl w:val="0"/>
              <w:spacing w:after="0" w:line="240" w:lineRule="auto"/>
              <w:rPr>
                <w:rFonts w:eastAsia="Courier New" w:cs="Arial"/>
                <w:color w:val="000000"/>
                <w:lang w:eastAsia="pl-PL" w:bidi="pl-PL"/>
              </w:rPr>
            </w:pPr>
            <w:r>
              <w:rPr>
                <w:rFonts w:eastAsia="Courier New" w:cs="Arial"/>
                <w:color w:val="000000"/>
                <w:lang w:eastAsia="pl-PL" w:bidi="pl-PL"/>
              </w:rPr>
              <w:t>Jakość papieru do wydruku tekstu brajlowskiego</w:t>
            </w:r>
          </w:p>
        </w:tc>
        <w:tc>
          <w:tcPr>
            <w:tcW w:w="4554" w:type="dxa"/>
            <w:vAlign w:val="center"/>
          </w:tcPr>
          <w:p w:rsidR="00274E3D" w:rsidRDefault="00523D0B">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 xml:space="preserve">papier do wydruku brajlowskiego gramatura min. 160 g/m2 nieprzezroczysty, biały lub </w:t>
            </w:r>
            <w:r>
              <w:rPr>
                <w:rFonts w:eastAsia="Courier New" w:cs="Arial"/>
                <w:color w:val="000000"/>
                <w:lang w:eastAsia="pl-PL" w:bidi="pl-PL"/>
              </w:rPr>
              <w:lastRenderedPageBreak/>
              <w:t>kremowy</w:t>
            </w:r>
          </w:p>
        </w:tc>
      </w:tr>
      <w:tr w:rsidR="00274E3D">
        <w:tc>
          <w:tcPr>
            <w:tcW w:w="4506" w:type="dxa"/>
            <w:vAlign w:val="center"/>
          </w:tcPr>
          <w:p w:rsidR="00274E3D" w:rsidRDefault="00523D0B">
            <w:pPr>
              <w:widowControl w:val="0"/>
              <w:spacing w:after="0" w:line="240" w:lineRule="auto"/>
              <w:rPr>
                <w:rFonts w:eastAsia="Courier New" w:cs="Arial"/>
                <w:color w:val="000000"/>
                <w:lang w:eastAsia="pl-PL" w:bidi="pl-PL"/>
              </w:rPr>
            </w:pPr>
            <w:r>
              <w:rPr>
                <w:rFonts w:eastAsia="Courier New" w:cs="Arial"/>
                <w:color w:val="000000"/>
                <w:lang w:eastAsia="pl-PL" w:bidi="pl-PL"/>
              </w:rPr>
              <w:lastRenderedPageBreak/>
              <w:t>Jakość druku</w:t>
            </w:r>
          </w:p>
        </w:tc>
        <w:tc>
          <w:tcPr>
            <w:tcW w:w="4554" w:type="dxa"/>
            <w:vAlign w:val="center"/>
          </w:tcPr>
          <w:p w:rsidR="00274E3D" w:rsidRDefault="00523D0B">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druk dwustronny</w:t>
            </w:r>
          </w:p>
        </w:tc>
      </w:tr>
      <w:tr w:rsidR="00274E3D">
        <w:tc>
          <w:tcPr>
            <w:tcW w:w="4506" w:type="dxa"/>
            <w:vAlign w:val="center"/>
          </w:tcPr>
          <w:p w:rsidR="00274E3D" w:rsidRDefault="00523D0B">
            <w:pPr>
              <w:widowControl w:val="0"/>
              <w:spacing w:after="0" w:line="240" w:lineRule="auto"/>
              <w:rPr>
                <w:rFonts w:eastAsia="Courier New" w:cs="Arial"/>
                <w:color w:val="000000"/>
                <w:lang w:eastAsia="pl-PL" w:bidi="pl-PL"/>
              </w:rPr>
            </w:pPr>
            <w:r>
              <w:rPr>
                <w:rFonts w:eastAsia="Courier New" w:cs="Arial"/>
                <w:color w:val="000000"/>
                <w:lang w:eastAsia="pl-PL" w:bidi="pl-PL"/>
              </w:rPr>
              <w:t>Oprawa</w:t>
            </w:r>
          </w:p>
        </w:tc>
        <w:tc>
          <w:tcPr>
            <w:tcW w:w="4554" w:type="dxa"/>
            <w:vAlign w:val="center"/>
          </w:tcPr>
          <w:p w:rsidR="00274E3D" w:rsidRDefault="00523D0B">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 xml:space="preserve">spirala metalowa gładka (bezpieczna do użytku przez dzieci), umożliwiająca rozłożenie książki na płasko </w:t>
            </w:r>
          </w:p>
          <w:p w:rsidR="00274E3D" w:rsidRDefault="00523D0B">
            <w:pPr>
              <w:widowControl w:val="0"/>
              <w:spacing w:after="0" w:line="240" w:lineRule="auto"/>
              <w:jc w:val="both"/>
              <w:rPr>
                <w:rFonts w:eastAsia="Courier New" w:cs="Courier New"/>
                <w:color w:val="000000"/>
                <w:lang w:eastAsia="pl-PL" w:bidi="pl-PL"/>
              </w:rPr>
            </w:pPr>
            <w:r>
              <w:rPr>
                <w:rFonts w:eastAsia="Courier New" w:cs="Arial"/>
                <w:color w:val="000000"/>
                <w:lang w:eastAsia="pl-PL" w:bidi="pl-PL"/>
              </w:rPr>
              <w:t xml:space="preserve">przód tomu: nadruk brajlowski na tym </w:t>
            </w:r>
            <w:proofErr w:type="spellStart"/>
            <w:r>
              <w:rPr>
                <w:rFonts w:eastAsia="Courier New" w:cs="Arial"/>
                <w:color w:val="000000"/>
                <w:lang w:eastAsia="pl-PL" w:bidi="pl-PL"/>
              </w:rPr>
              <w:t>czarnodruk</w:t>
            </w:r>
            <w:proofErr w:type="spellEnd"/>
            <w:r>
              <w:rPr>
                <w:rFonts w:eastAsia="Courier New" w:cs="Arial"/>
                <w:color w:val="000000"/>
                <w:lang w:eastAsia="pl-PL" w:bidi="pl-PL"/>
              </w:rPr>
              <w:t xml:space="preserve"> + przezroczysta folia zabezpieczająca przed zniszczeniem;</w:t>
            </w:r>
            <w:r>
              <w:rPr>
                <w:rFonts w:eastAsia="Courier New" w:cs="Courier New"/>
                <w:color w:val="000000"/>
                <w:lang w:eastAsia="pl-PL" w:bidi="pl-PL"/>
              </w:rPr>
              <w:t xml:space="preserve"> </w:t>
            </w:r>
          </w:p>
          <w:p w:rsidR="00274E3D" w:rsidRDefault="00523D0B">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tył tomu brajlowskiego należy zabezpieczyć kartonem (gramatura min. 250g/m2)</w:t>
            </w:r>
          </w:p>
          <w:p w:rsidR="00274E3D" w:rsidRDefault="00523D0B">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druk i oprawa po dłuższej krawędzi</w:t>
            </w:r>
          </w:p>
        </w:tc>
      </w:tr>
    </w:tbl>
    <w:p w:rsidR="00274E3D" w:rsidRDefault="00523D0B" w:rsidP="001539A5">
      <w:pPr>
        <w:widowControl w:val="0"/>
        <w:spacing w:before="120" w:after="0" w:line="240" w:lineRule="auto"/>
        <w:jc w:val="both"/>
        <w:rPr>
          <w:rFonts w:eastAsia="Courier New" w:cs="Arial"/>
          <w:color w:val="000000"/>
          <w:lang w:eastAsia="pl-PL" w:bidi="pl-PL"/>
        </w:rPr>
      </w:pPr>
      <w:r>
        <w:rPr>
          <w:rFonts w:eastAsia="Courier New" w:cs="Arial"/>
          <w:color w:val="000000"/>
          <w:lang w:eastAsia="pl-PL" w:bidi="pl-PL"/>
        </w:rPr>
        <w:t>Tabela nr 2: Grafiki A3</w:t>
      </w:r>
    </w:p>
    <w:tbl>
      <w:tblPr>
        <w:tblStyle w:val="Tabela-Siatka"/>
        <w:tblW w:w="9061" w:type="dxa"/>
        <w:tblLook w:val="04A0" w:firstRow="1" w:lastRow="0" w:firstColumn="1" w:lastColumn="0" w:noHBand="0" w:noVBand="1"/>
      </w:tblPr>
      <w:tblGrid>
        <w:gridCol w:w="4493"/>
        <w:gridCol w:w="4568"/>
      </w:tblGrid>
      <w:tr w:rsidR="00274E3D">
        <w:tc>
          <w:tcPr>
            <w:tcW w:w="4493" w:type="dxa"/>
            <w:vAlign w:val="center"/>
          </w:tcPr>
          <w:p w:rsidR="00274E3D" w:rsidRDefault="00523D0B">
            <w:pPr>
              <w:widowControl w:val="0"/>
              <w:spacing w:after="0" w:line="240" w:lineRule="auto"/>
              <w:rPr>
                <w:rFonts w:eastAsia="Courier New" w:cs="Arial"/>
                <w:color w:val="000000"/>
                <w:lang w:eastAsia="pl-PL" w:bidi="pl-PL"/>
              </w:rPr>
            </w:pPr>
            <w:r>
              <w:rPr>
                <w:rFonts w:eastAsia="Arial" w:cs="Arial"/>
                <w:color w:val="000000"/>
                <w:lang w:eastAsia="pl-PL" w:bidi="pl-PL"/>
              </w:rPr>
              <w:t>Rozmiar papieru</w:t>
            </w:r>
          </w:p>
        </w:tc>
        <w:tc>
          <w:tcPr>
            <w:tcW w:w="4567" w:type="dxa"/>
            <w:vAlign w:val="center"/>
          </w:tcPr>
          <w:p w:rsidR="00274E3D" w:rsidRDefault="00523D0B">
            <w:pPr>
              <w:widowControl w:val="0"/>
              <w:spacing w:after="0" w:line="240" w:lineRule="auto"/>
              <w:rPr>
                <w:rFonts w:eastAsia="Courier New" w:cs="Arial"/>
                <w:color w:val="000000"/>
                <w:lang w:eastAsia="pl-PL" w:bidi="pl-PL"/>
              </w:rPr>
            </w:pPr>
            <w:r>
              <w:rPr>
                <w:rFonts w:eastAsia="Arial" w:cs="Arial"/>
                <w:color w:val="000000"/>
                <w:lang w:eastAsia="pl-PL" w:bidi="pl-PL"/>
              </w:rPr>
              <w:t>A3 (297 mm x 420 mm)</w:t>
            </w:r>
          </w:p>
        </w:tc>
      </w:tr>
      <w:tr w:rsidR="00274E3D">
        <w:tc>
          <w:tcPr>
            <w:tcW w:w="4493" w:type="dxa"/>
            <w:vAlign w:val="center"/>
          </w:tcPr>
          <w:p w:rsidR="00274E3D" w:rsidRDefault="00523D0B">
            <w:pPr>
              <w:widowControl w:val="0"/>
              <w:spacing w:after="0" w:line="240" w:lineRule="auto"/>
              <w:rPr>
                <w:rFonts w:eastAsia="Courier New" w:cs="Arial"/>
                <w:color w:val="000000"/>
                <w:lang w:eastAsia="pl-PL" w:bidi="pl-PL"/>
              </w:rPr>
            </w:pPr>
            <w:r>
              <w:rPr>
                <w:rFonts w:eastAsia="Arial" w:cs="Arial"/>
                <w:color w:val="000000"/>
                <w:lang w:eastAsia="pl-PL" w:bidi="pl-PL"/>
              </w:rPr>
              <w:t>Jakość papieru</w:t>
            </w:r>
          </w:p>
        </w:tc>
        <w:tc>
          <w:tcPr>
            <w:tcW w:w="4567" w:type="dxa"/>
            <w:vAlign w:val="center"/>
          </w:tcPr>
          <w:p w:rsidR="00274E3D" w:rsidRDefault="00523D0B">
            <w:pPr>
              <w:widowControl w:val="0"/>
              <w:spacing w:after="0" w:line="240" w:lineRule="auto"/>
              <w:rPr>
                <w:rFonts w:eastAsia="Courier New" w:cs="Arial"/>
                <w:color w:val="000000"/>
                <w:lang w:eastAsia="pl-PL" w:bidi="pl-PL"/>
              </w:rPr>
            </w:pPr>
            <w:r>
              <w:rPr>
                <w:rFonts w:eastAsia="Arial" w:cs="Arial"/>
                <w:color w:val="000000"/>
                <w:lang w:eastAsia="pl-PL" w:bidi="pl-PL"/>
              </w:rPr>
              <w:t xml:space="preserve">papier do wydruku brajlowskiego, gramatura </w:t>
            </w:r>
            <w:r w:rsidR="00782F02">
              <w:rPr>
                <w:rFonts w:eastAsia="Arial" w:cs="Arial"/>
                <w:color w:val="000000"/>
                <w:lang w:eastAsia="pl-PL" w:bidi="pl-PL"/>
              </w:rPr>
              <w:t xml:space="preserve">min. </w:t>
            </w:r>
            <w:r>
              <w:rPr>
                <w:rFonts w:eastAsia="Arial" w:cs="Arial"/>
                <w:color w:val="000000"/>
                <w:lang w:eastAsia="pl-PL" w:bidi="pl-PL"/>
              </w:rPr>
              <w:t>160g/m2</w:t>
            </w:r>
          </w:p>
        </w:tc>
      </w:tr>
      <w:tr w:rsidR="00274E3D">
        <w:tc>
          <w:tcPr>
            <w:tcW w:w="4493" w:type="dxa"/>
            <w:vAlign w:val="center"/>
          </w:tcPr>
          <w:p w:rsidR="00274E3D" w:rsidRDefault="00523D0B">
            <w:pPr>
              <w:widowControl w:val="0"/>
              <w:spacing w:after="0" w:line="240" w:lineRule="auto"/>
              <w:rPr>
                <w:rFonts w:eastAsia="Courier New" w:cs="Arial"/>
                <w:color w:val="000000"/>
                <w:lang w:eastAsia="pl-PL" w:bidi="pl-PL"/>
              </w:rPr>
            </w:pPr>
            <w:r>
              <w:rPr>
                <w:rFonts w:eastAsia="Arial" w:cs="Arial"/>
                <w:color w:val="000000"/>
                <w:lang w:eastAsia="pl-PL" w:bidi="pl-PL"/>
              </w:rPr>
              <w:t>Rodzaj druku</w:t>
            </w:r>
          </w:p>
        </w:tc>
        <w:tc>
          <w:tcPr>
            <w:tcW w:w="4567" w:type="dxa"/>
            <w:vAlign w:val="center"/>
          </w:tcPr>
          <w:p w:rsidR="00274E3D" w:rsidRDefault="00523D0B">
            <w:pPr>
              <w:widowControl w:val="0"/>
              <w:spacing w:after="0" w:line="240" w:lineRule="auto"/>
              <w:rPr>
                <w:rFonts w:eastAsia="Courier New" w:cs="Arial"/>
                <w:color w:val="000000"/>
                <w:lang w:eastAsia="pl-PL" w:bidi="pl-PL"/>
              </w:rPr>
            </w:pPr>
            <w:r>
              <w:rPr>
                <w:rFonts w:eastAsia="Arial" w:cs="Arial"/>
                <w:color w:val="000000"/>
                <w:lang w:eastAsia="pl-PL" w:bidi="pl-PL"/>
              </w:rPr>
              <w:t xml:space="preserve">druk wypukły w technologii </w:t>
            </w:r>
            <w:proofErr w:type="spellStart"/>
            <w:r>
              <w:rPr>
                <w:rFonts w:eastAsia="Arial" w:cs="Arial"/>
                <w:color w:val="000000"/>
                <w:lang w:eastAsia="pl-PL" w:bidi="pl-PL"/>
              </w:rPr>
              <w:t>Tiger</w:t>
            </w:r>
            <w:proofErr w:type="spellEnd"/>
          </w:p>
        </w:tc>
      </w:tr>
      <w:tr w:rsidR="00274E3D">
        <w:tc>
          <w:tcPr>
            <w:tcW w:w="4493" w:type="dxa"/>
            <w:vAlign w:val="center"/>
          </w:tcPr>
          <w:p w:rsidR="00274E3D" w:rsidRDefault="00523D0B">
            <w:pPr>
              <w:widowControl w:val="0"/>
              <w:spacing w:after="0" w:line="240" w:lineRule="auto"/>
              <w:rPr>
                <w:rFonts w:eastAsia="Courier New" w:cs="Arial"/>
                <w:color w:val="000000"/>
                <w:lang w:eastAsia="pl-PL" w:bidi="pl-PL"/>
              </w:rPr>
            </w:pPr>
            <w:r>
              <w:rPr>
                <w:rFonts w:eastAsia="Arial" w:cs="Arial"/>
                <w:color w:val="000000"/>
                <w:lang w:eastAsia="pl-PL" w:bidi="pl-PL"/>
              </w:rPr>
              <w:t>Liczba grafik</w:t>
            </w:r>
          </w:p>
        </w:tc>
        <w:tc>
          <w:tcPr>
            <w:tcW w:w="4567" w:type="dxa"/>
            <w:vAlign w:val="center"/>
          </w:tcPr>
          <w:p w:rsidR="00274E3D" w:rsidRDefault="00523D0B">
            <w:pPr>
              <w:widowControl w:val="0"/>
              <w:spacing w:after="0" w:line="240" w:lineRule="auto"/>
              <w:rPr>
                <w:rFonts w:eastAsia="Courier New" w:cs="Arial"/>
                <w:lang w:eastAsia="pl-PL" w:bidi="pl-PL"/>
              </w:rPr>
            </w:pPr>
            <w:r>
              <w:rPr>
                <w:rFonts w:eastAsia="Arial" w:cs="Arial"/>
                <w:lang w:eastAsia="pl-PL" w:bidi="pl-PL"/>
              </w:rPr>
              <w:t>określona w załączniku nr 1</w:t>
            </w:r>
          </w:p>
        </w:tc>
      </w:tr>
      <w:tr w:rsidR="00274E3D">
        <w:tc>
          <w:tcPr>
            <w:tcW w:w="4493" w:type="dxa"/>
            <w:vAlign w:val="center"/>
          </w:tcPr>
          <w:p w:rsidR="00274E3D" w:rsidRDefault="00523D0B">
            <w:pPr>
              <w:widowControl w:val="0"/>
              <w:spacing w:after="0" w:line="240" w:lineRule="auto"/>
              <w:rPr>
                <w:rFonts w:eastAsia="Courier New" w:cs="Arial"/>
                <w:color w:val="000000"/>
                <w:lang w:eastAsia="pl-PL" w:bidi="pl-PL"/>
              </w:rPr>
            </w:pPr>
            <w:r>
              <w:rPr>
                <w:rFonts w:eastAsia="Arial" w:cs="Arial"/>
                <w:color w:val="000000"/>
                <w:lang w:eastAsia="pl-PL" w:bidi="pl-PL"/>
              </w:rPr>
              <w:t>Oprawa</w:t>
            </w:r>
          </w:p>
        </w:tc>
        <w:tc>
          <w:tcPr>
            <w:tcW w:w="4567" w:type="dxa"/>
            <w:vAlign w:val="center"/>
          </w:tcPr>
          <w:p w:rsidR="00274E3D" w:rsidRDefault="00523D0B">
            <w:pPr>
              <w:widowControl w:val="0"/>
              <w:spacing w:after="0" w:line="240" w:lineRule="auto"/>
              <w:rPr>
                <w:rFonts w:eastAsia="Courier New" w:cs="Arial"/>
                <w:lang w:eastAsia="pl-PL" w:bidi="pl-PL"/>
              </w:rPr>
            </w:pPr>
            <w:r>
              <w:rPr>
                <w:rFonts w:eastAsia="Arial" w:cs="Arial"/>
                <w:lang w:eastAsia="pl-PL" w:bidi="pl-PL"/>
              </w:rPr>
              <w:t>oprawa za pomocą bindowania (dokładnie jak w przypadku tomu brajlowskiego) ściśle według specyfikacji dołączonej do każdej adaptacji brajlowskiej</w:t>
            </w:r>
          </w:p>
        </w:tc>
      </w:tr>
    </w:tbl>
    <w:p w:rsidR="00274E3D" w:rsidRDefault="00523D0B" w:rsidP="001539A5">
      <w:pPr>
        <w:widowControl w:val="0"/>
        <w:spacing w:before="120" w:after="0" w:line="240" w:lineRule="auto"/>
        <w:jc w:val="both"/>
        <w:rPr>
          <w:rFonts w:eastAsia="Courier New" w:cs="Arial"/>
          <w:color w:val="000000"/>
          <w:lang w:eastAsia="pl-PL" w:bidi="pl-PL"/>
        </w:rPr>
      </w:pPr>
      <w:r>
        <w:rPr>
          <w:rFonts w:eastAsia="Courier New" w:cs="Arial"/>
          <w:color w:val="000000"/>
          <w:lang w:eastAsia="pl-PL" w:bidi="pl-PL"/>
        </w:rPr>
        <w:t>Tabela nr 3: Grafiki A4</w:t>
      </w:r>
    </w:p>
    <w:tbl>
      <w:tblPr>
        <w:tblStyle w:val="Tabela-Siatka"/>
        <w:tblW w:w="9039" w:type="dxa"/>
        <w:tblLook w:val="04A0" w:firstRow="1" w:lastRow="0" w:firstColumn="1" w:lastColumn="0" w:noHBand="0" w:noVBand="1"/>
      </w:tblPr>
      <w:tblGrid>
        <w:gridCol w:w="4562"/>
        <w:gridCol w:w="4477"/>
      </w:tblGrid>
      <w:tr w:rsidR="00C02ADA" w:rsidTr="00C02ADA">
        <w:tc>
          <w:tcPr>
            <w:tcW w:w="4562" w:type="dxa"/>
            <w:shd w:val="clear" w:color="auto" w:fill="FFFFFF" w:themeFill="background1"/>
            <w:vAlign w:val="center"/>
          </w:tcPr>
          <w:p w:rsidR="00C02ADA" w:rsidRDefault="00C02ADA">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Rozmiar papieru</w:t>
            </w:r>
          </w:p>
        </w:tc>
        <w:tc>
          <w:tcPr>
            <w:tcW w:w="4477" w:type="dxa"/>
            <w:shd w:val="clear" w:color="auto" w:fill="FFFFFF" w:themeFill="background1"/>
            <w:vAlign w:val="center"/>
          </w:tcPr>
          <w:p w:rsidR="00C02ADA" w:rsidRDefault="00C02ADA">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A4+ (216mm x 305mm</w:t>
            </w:r>
            <w:r w:rsidR="001539A5">
              <w:rPr>
                <w:rFonts w:eastAsia="Courier New" w:cs="Arial"/>
                <w:color w:val="000000"/>
                <w:lang w:eastAsia="pl-PL" w:bidi="pl-PL"/>
              </w:rPr>
              <w:t xml:space="preserve">lub </w:t>
            </w:r>
            <w:r w:rsidR="001539A5" w:rsidRPr="007C2074">
              <w:rPr>
                <w:rFonts w:eastAsia="Courier New" w:cs="Arial"/>
                <w:color w:val="000000"/>
                <w:lang w:eastAsia="pl-PL" w:bidi="pl-PL"/>
              </w:rPr>
              <w:t>222mm x 305mm</w:t>
            </w:r>
            <w:r>
              <w:rPr>
                <w:rFonts w:eastAsia="Courier New" w:cs="Arial"/>
                <w:color w:val="000000"/>
                <w:lang w:eastAsia="pl-PL" w:bidi="pl-PL"/>
              </w:rPr>
              <w:t>)</w:t>
            </w:r>
          </w:p>
        </w:tc>
      </w:tr>
      <w:tr w:rsidR="00C02ADA" w:rsidTr="00C02ADA">
        <w:tc>
          <w:tcPr>
            <w:tcW w:w="4562" w:type="dxa"/>
            <w:shd w:val="clear" w:color="auto" w:fill="FFFFFF" w:themeFill="background1"/>
            <w:vAlign w:val="center"/>
          </w:tcPr>
          <w:p w:rsidR="00C02ADA" w:rsidRDefault="00C02ADA">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Jakość papieru</w:t>
            </w:r>
          </w:p>
        </w:tc>
        <w:tc>
          <w:tcPr>
            <w:tcW w:w="4477" w:type="dxa"/>
            <w:shd w:val="clear" w:color="auto" w:fill="FFFFFF" w:themeFill="background1"/>
            <w:vAlign w:val="center"/>
          </w:tcPr>
          <w:p w:rsidR="00C02ADA" w:rsidRDefault="00C02ADA">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 xml:space="preserve">papier do wydruku brajlowskiego, gramatura </w:t>
            </w:r>
            <w:r w:rsidR="00782F02">
              <w:rPr>
                <w:rFonts w:eastAsia="Courier New" w:cs="Arial"/>
                <w:color w:val="000000"/>
                <w:lang w:eastAsia="pl-PL" w:bidi="pl-PL"/>
              </w:rPr>
              <w:t xml:space="preserve">min. </w:t>
            </w:r>
            <w:r>
              <w:rPr>
                <w:rFonts w:eastAsia="Courier New" w:cs="Arial"/>
                <w:color w:val="000000"/>
                <w:lang w:eastAsia="pl-PL" w:bidi="pl-PL"/>
              </w:rPr>
              <w:t>160g/m2</w:t>
            </w:r>
          </w:p>
        </w:tc>
      </w:tr>
      <w:tr w:rsidR="00C02ADA" w:rsidTr="00C02ADA">
        <w:tc>
          <w:tcPr>
            <w:tcW w:w="4562" w:type="dxa"/>
            <w:shd w:val="clear" w:color="auto" w:fill="FFFFFF" w:themeFill="background1"/>
            <w:vAlign w:val="center"/>
          </w:tcPr>
          <w:p w:rsidR="00C02ADA" w:rsidRDefault="00C02ADA">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Rodzaj druku</w:t>
            </w:r>
          </w:p>
        </w:tc>
        <w:tc>
          <w:tcPr>
            <w:tcW w:w="4477" w:type="dxa"/>
            <w:shd w:val="clear" w:color="auto" w:fill="FFFFFF" w:themeFill="background1"/>
            <w:vAlign w:val="center"/>
          </w:tcPr>
          <w:p w:rsidR="00C02ADA" w:rsidRDefault="00C02ADA">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 xml:space="preserve">druk wypukły jednostronny w technologii </w:t>
            </w:r>
            <w:proofErr w:type="spellStart"/>
            <w:r>
              <w:rPr>
                <w:rFonts w:eastAsia="Courier New" w:cs="Arial"/>
                <w:color w:val="000000"/>
                <w:lang w:eastAsia="pl-PL" w:bidi="pl-PL"/>
              </w:rPr>
              <w:t>Tiger</w:t>
            </w:r>
            <w:proofErr w:type="spellEnd"/>
          </w:p>
        </w:tc>
      </w:tr>
      <w:tr w:rsidR="00C02ADA" w:rsidTr="00C02ADA">
        <w:tc>
          <w:tcPr>
            <w:tcW w:w="4562" w:type="dxa"/>
            <w:shd w:val="clear" w:color="auto" w:fill="FFFFFF" w:themeFill="background1"/>
            <w:vAlign w:val="center"/>
          </w:tcPr>
          <w:p w:rsidR="00C02ADA" w:rsidRDefault="00C02ADA">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Liczba grafik</w:t>
            </w:r>
          </w:p>
        </w:tc>
        <w:tc>
          <w:tcPr>
            <w:tcW w:w="4477" w:type="dxa"/>
            <w:shd w:val="clear" w:color="auto" w:fill="FFFFFF" w:themeFill="background1"/>
            <w:vAlign w:val="center"/>
          </w:tcPr>
          <w:p w:rsidR="00C02ADA" w:rsidRDefault="00C02ADA">
            <w:pPr>
              <w:widowControl w:val="0"/>
              <w:spacing w:after="0" w:line="240" w:lineRule="auto"/>
              <w:jc w:val="both"/>
              <w:rPr>
                <w:rFonts w:eastAsia="Courier New" w:cs="Arial"/>
                <w:color w:val="000000"/>
                <w:lang w:eastAsia="pl-PL" w:bidi="pl-PL"/>
              </w:rPr>
            </w:pPr>
            <w:r>
              <w:rPr>
                <w:rFonts w:eastAsia="Courier New" w:cs="Arial"/>
                <w:color w:val="000000"/>
                <w:lang w:eastAsia="pl-PL" w:bidi="pl-PL"/>
              </w:rPr>
              <w:t>określona w załączniku nr 1</w:t>
            </w:r>
          </w:p>
        </w:tc>
      </w:tr>
    </w:tbl>
    <w:p w:rsidR="00274E3D" w:rsidRDefault="00523D0B">
      <w:pPr>
        <w:pStyle w:val="Akapitzlist"/>
        <w:widowControl w:val="0"/>
        <w:numPr>
          <w:ilvl w:val="0"/>
          <w:numId w:val="3"/>
        </w:numPr>
        <w:spacing w:after="0" w:line="240" w:lineRule="auto"/>
        <w:ind w:left="426" w:right="40" w:hanging="426"/>
        <w:jc w:val="both"/>
        <w:rPr>
          <w:rFonts w:eastAsia="Courier New" w:cs="Arial"/>
          <w:color w:val="000000"/>
          <w:lang w:eastAsia="pl-PL" w:bidi="pl-PL"/>
        </w:rPr>
      </w:pPr>
      <w:r>
        <w:rPr>
          <w:rFonts w:eastAsia="Courier New" w:cs="Arial"/>
          <w:color w:val="000000"/>
          <w:lang w:eastAsia="pl-PL" w:bidi="pl-PL"/>
        </w:rPr>
        <w:t>Informacje dot. materiałów przekazanych do druku i oprawy.</w:t>
      </w:r>
    </w:p>
    <w:p w:rsidR="00274E3D" w:rsidRDefault="00523D0B" w:rsidP="009E6044">
      <w:pPr>
        <w:widowControl w:val="0"/>
        <w:spacing w:after="120" w:line="240" w:lineRule="auto"/>
        <w:ind w:left="426" w:right="40"/>
        <w:jc w:val="both"/>
        <w:rPr>
          <w:rFonts w:eastAsia="Courier New" w:cs="Arial"/>
          <w:color w:val="000000"/>
          <w:lang w:eastAsia="pl-PL" w:bidi="pl-PL"/>
        </w:rPr>
      </w:pPr>
      <w:r>
        <w:rPr>
          <w:rFonts w:eastAsia="Courier New" w:cs="Arial"/>
          <w:color w:val="000000"/>
          <w:lang w:eastAsia="pl-PL" w:bidi="pl-PL"/>
        </w:rPr>
        <w:t>Zamawiający przekaże Wykonawcy pliki w formacie *.DXB oraz *.BRF na udostępnionym przez Wykonawcę dysku przenośnym (urządzeniu pamięci masowej podłączanym do komputera za pomocą interfejsu USB), urządzeniu przenośnym zawierającym pamięć nieulotną typu Flash EEPROM, zaprojektowanym do współpracy z komputerem poprzez port USB i używanym do przenoszenia danych między komputerami oraz urządzeniami obsługującymi pamięci USB („pendrive”) lub na wskazany przez Wykonawcę serwer FTP (Wykonawca przekaże dane dostępowe do serwera FTP). Zamawiający zobowiązuje się zapewnić Wykonawcy możliwość dostępu do plików przygotowanych do druku nie później niż w dniu zlecenia Wykonawcy druku i dystrybucji adaptacji podręczników w systemie Braille’a.</w:t>
      </w:r>
    </w:p>
    <w:p w:rsidR="00274E3D" w:rsidRDefault="00523D0B">
      <w:pPr>
        <w:pStyle w:val="Akapitzlist"/>
        <w:widowControl w:val="0"/>
        <w:numPr>
          <w:ilvl w:val="0"/>
          <w:numId w:val="3"/>
        </w:numPr>
        <w:spacing w:after="0" w:line="240" w:lineRule="auto"/>
        <w:ind w:left="426" w:right="40" w:hanging="426"/>
        <w:jc w:val="both"/>
        <w:rPr>
          <w:rFonts w:eastAsia="Courier New" w:cs="Arial"/>
          <w:color w:val="000000"/>
          <w:lang w:eastAsia="pl-PL" w:bidi="pl-PL"/>
        </w:rPr>
      </w:pPr>
      <w:r>
        <w:rPr>
          <w:rFonts w:eastAsia="Courier New" w:cs="Arial"/>
          <w:color w:val="000000"/>
          <w:lang w:eastAsia="pl-PL" w:bidi="pl-PL"/>
        </w:rPr>
        <w:t>Nakład.</w:t>
      </w:r>
    </w:p>
    <w:p w:rsidR="00274E3D" w:rsidRDefault="00523D0B">
      <w:pPr>
        <w:widowControl w:val="0"/>
        <w:spacing w:after="0" w:line="240" w:lineRule="auto"/>
        <w:ind w:left="426" w:right="40"/>
        <w:jc w:val="both"/>
        <w:rPr>
          <w:rFonts w:eastAsia="Courier New" w:cs="Arial"/>
          <w:color w:val="000000"/>
          <w:lang w:eastAsia="pl-PL" w:bidi="pl-PL"/>
        </w:rPr>
      </w:pPr>
      <w:r>
        <w:rPr>
          <w:rFonts w:eastAsia="Courier New" w:cs="Arial"/>
          <w:color w:val="000000"/>
          <w:lang w:eastAsia="pl-PL" w:bidi="pl-PL"/>
        </w:rPr>
        <w:t>Nakład adaptacji w sy</w:t>
      </w:r>
      <w:r w:rsidR="00041BD0">
        <w:rPr>
          <w:rFonts w:eastAsia="Courier New" w:cs="Arial"/>
          <w:color w:val="000000"/>
          <w:lang w:eastAsia="pl-PL" w:bidi="pl-PL"/>
        </w:rPr>
        <w:t xml:space="preserve">stemie Braille’a wynosi </w:t>
      </w:r>
      <w:r w:rsidR="00041BD0" w:rsidRPr="001353F9">
        <w:rPr>
          <w:rFonts w:eastAsia="Courier New" w:cs="Arial"/>
          <w:color w:val="000000"/>
          <w:highlight w:val="yellow"/>
          <w:lang w:eastAsia="pl-PL" w:bidi="pl-PL"/>
        </w:rPr>
        <w:t xml:space="preserve">łącznie </w:t>
      </w:r>
      <w:r w:rsidR="00BF4E14">
        <w:rPr>
          <w:rFonts w:eastAsia="Courier New" w:cs="Arial"/>
          <w:b/>
          <w:color w:val="000000"/>
          <w:highlight w:val="yellow"/>
          <w:lang w:eastAsia="pl-PL" w:bidi="pl-PL"/>
        </w:rPr>
        <w:t xml:space="preserve"> </w:t>
      </w:r>
      <w:r w:rsidR="004939B8">
        <w:rPr>
          <w:rFonts w:eastAsia="Courier New" w:cs="Arial"/>
          <w:b/>
          <w:color w:val="000000"/>
          <w:highlight w:val="yellow"/>
          <w:lang w:eastAsia="pl-PL" w:bidi="pl-PL"/>
        </w:rPr>
        <w:t>79</w:t>
      </w:r>
      <w:r w:rsidR="00B83AB4" w:rsidRPr="001353F9">
        <w:rPr>
          <w:rFonts w:eastAsia="Courier New" w:cs="Arial"/>
          <w:color w:val="000000"/>
          <w:highlight w:val="yellow"/>
          <w:lang w:eastAsia="pl-PL" w:bidi="pl-PL"/>
        </w:rPr>
        <w:t xml:space="preserve"> egzemplarzy</w:t>
      </w:r>
      <w:r>
        <w:rPr>
          <w:rFonts w:eastAsia="Courier New" w:cs="Arial"/>
          <w:color w:val="000000"/>
          <w:lang w:eastAsia="pl-PL" w:bidi="pl-PL"/>
        </w:rPr>
        <w:t xml:space="preserve"> adaptacji zgodnie z wykazem st</w:t>
      </w:r>
      <w:r w:rsidR="00C02ADA">
        <w:rPr>
          <w:rFonts w:eastAsia="Courier New" w:cs="Arial"/>
          <w:color w:val="000000"/>
          <w:lang w:eastAsia="pl-PL" w:bidi="pl-PL"/>
        </w:rPr>
        <w:t>anowiącym załączniki nr 1</w:t>
      </w:r>
      <w:r>
        <w:rPr>
          <w:rFonts w:eastAsia="Courier New" w:cs="Arial"/>
          <w:color w:val="000000"/>
          <w:lang w:eastAsia="pl-PL" w:bidi="pl-PL"/>
        </w:rPr>
        <w:t>.</w:t>
      </w:r>
    </w:p>
    <w:p w:rsidR="00274E3D" w:rsidRDefault="00523D0B">
      <w:pPr>
        <w:pStyle w:val="Akapitzlist"/>
        <w:widowControl w:val="0"/>
        <w:numPr>
          <w:ilvl w:val="0"/>
          <w:numId w:val="3"/>
        </w:numPr>
        <w:spacing w:after="0" w:line="240" w:lineRule="auto"/>
        <w:ind w:left="426" w:right="40" w:hanging="426"/>
        <w:jc w:val="both"/>
        <w:rPr>
          <w:rFonts w:eastAsia="Courier New" w:cs="Arial"/>
          <w:color w:val="000000"/>
          <w:lang w:eastAsia="pl-PL" w:bidi="pl-PL"/>
        </w:rPr>
      </w:pPr>
      <w:r>
        <w:rPr>
          <w:rFonts w:eastAsia="Courier New" w:cs="Arial"/>
          <w:color w:val="000000"/>
          <w:lang w:eastAsia="pl-PL" w:bidi="pl-PL"/>
        </w:rPr>
        <w:t>Wymagania jakościowe druku i oprawy.</w:t>
      </w:r>
    </w:p>
    <w:p w:rsidR="00274E3D" w:rsidRDefault="00523D0B">
      <w:pPr>
        <w:pStyle w:val="Akapitzlist"/>
        <w:widowControl w:val="0"/>
        <w:numPr>
          <w:ilvl w:val="0"/>
          <w:numId w:val="2"/>
        </w:numPr>
        <w:spacing w:after="0" w:line="240" w:lineRule="auto"/>
        <w:ind w:right="40"/>
        <w:jc w:val="both"/>
        <w:rPr>
          <w:rFonts w:eastAsia="Courier New" w:cs="Arial"/>
          <w:color w:val="000000"/>
          <w:lang w:eastAsia="pl-PL" w:bidi="pl-PL"/>
        </w:rPr>
      </w:pPr>
      <w:r>
        <w:rPr>
          <w:rFonts w:eastAsia="Courier New" w:cs="Arial"/>
          <w:color w:val="000000"/>
          <w:lang w:eastAsia="pl-PL" w:bidi="pl-PL"/>
        </w:rPr>
        <w:t>Wydruk powinien być wykonany zgodnie z obowiązującymi normami, bez uchybień w druku, złożeniu stron i oprawie.</w:t>
      </w:r>
    </w:p>
    <w:p w:rsidR="00274E3D" w:rsidRDefault="00523D0B">
      <w:pPr>
        <w:pStyle w:val="Akapitzlist"/>
        <w:widowControl w:val="0"/>
        <w:numPr>
          <w:ilvl w:val="0"/>
          <w:numId w:val="2"/>
        </w:numPr>
        <w:spacing w:after="0" w:line="240" w:lineRule="auto"/>
        <w:ind w:right="40"/>
        <w:jc w:val="both"/>
        <w:rPr>
          <w:rFonts w:eastAsia="Courier New" w:cs="Arial"/>
          <w:color w:val="000000"/>
          <w:lang w:eastAsia="pl-PL" w:bidi="pl-PL"/>
        </w:rPr>
      </w:pPr>
      <w:r>
        <w:rPr>
          <w:rFonts w:eastAsia="Courier New" w:cs="Arial"/>
          <w:color w:val="000000"/>
          <w:lang w:eastAsia="pl-PL" w:bidi="pl-PL"/>
        </w:rPr>
        <w:t>Wydruk powinien być zgodny z przekazaną wersją adaptacji, strony bez poszarpań, druk nie może nachodzić na spiralę.</w:t>
      </w:r>
    </w:p>
    <w:p w:rsidR="00274E3D" w:rsidRDefault="00523D0B">
      <w:pPr>
        <w:pStyle w:val="Akapitzlist"/>
        <w:widowControl w:val="0"/>
        <w:numPr>
          <w:ilvl w:val="0"/>
          <w:numId w:val="2"/>
        </w:numPr>
        <w:spacing w:after="0" w:line="240" w:lineRule="auto"/>
        <w:ind w:right="40"/>
        <w:jc w:val="both"/>
        <w:rPr>
          <w:rFonts w:eastAsia="Courier New" w:cs="Arial"/>
          <w:color w:val="000000"/>
          <w:lang w:eastAsia="pl-PL" w:bidi="pl-PL"/>
        </w:rPr>
      </w:pPr>
      <w:r>
        <w:rPr>
          <w:rFonts w:eastAsia="Courier New" w:cs="Arial"/>
          <w:color w:val="000000"/>
          <w:lang w:eastAsia="pl-PL" w:bidi="pl-PL"/>
        </w:rPr>
        <w:t xml:space="preserve">Oprawa, w tym spirala metalowa, winna być bezpieczna do użytku przez dzieci (bez ostrych </w:t>
      </w:r>
      <w:proofErr w:type="spellStart"/>
      <w:r>
        <w:rPr>
          <w:rFonts w:eastAsia="Courier New" w:cs="Arial"/>
          <w:color w:val="000000"/>
          <w:lang w:eastAsia="pl-PL" w:bidi="pl-PL"/>
        </w:rPr>
        <w:t>wykończeń</w:t>
      </w:r>
      <w:proofErr w:type="spellEnd"/>
      <w:r>
        <w:rPr>
          <w:rFonts w:eastAsia="Courier New" w:cs="Arial"/>
          <w:color w:val="000000"/>
          <w:lang w:eastAsia="pl-PL" w:bidi="pl-PL"/>
        </w:rPr>
        <w:t>), umożliwiająca swobodne rozłożenie książki na płasko.</w:t>
      </w:r>
    </w:p>
    <w:p w:rsidR="00274E3D" w:rsidRDefault="00523D0B">
      <w:pPr>
        <w:pStyle w:val="Akapitzlist"/>
        <w:widowControl w:val="0"/>
        <w:numPr>
          <w:ilvl w:val="0"/>
          <w:numId w:val="2"/>
        </w:numPr>
        <w:spacing w:after="0" w:line="240" w:lineRule="auto"/>
        <w:ind w:right="40"/>
        <w:jc w:val="both"/>
        <w:rPr>
          <w:rFonts w:eastAsia="Courier New" w:cs="Arial"/>
          <w:color w:val="000000"/>
          <w:lang w:eastAsia="pl-PL" w:bidi="pl-PL"/>
        </w:rPr>
      </w:pPr>
      <w:r>
        <w:rPr>
          <w:rFonts w:eastAsia="Courier New" w:cs="Arial"/>
          <w:color w:val="000000"/>
          <w:lang w:eastAsia="pl-PL" w:bidi="pl-PL"/>
        </w:rPr>
        <w:t xml:space="preserve">Skład bez powtórzeń tych samych stron, dokładny (strony nie mogą być złożone odwrotnie), równomierny. Grafiki powinny być odpowiednio umieszczone z pomocą </w:t>
      </w:r>
      <w:proofErr w:type="spellStart"/>
      <w:r>
        <w:rPr>
          <w:rFonts w:eastAsia="Courier New" w:cs="Arial"/>
          <w:color w:val="000000"/>
          <w:lang w:eastAsia="pl-PL" w:bidi="pl-PL"/>
        </w:rPr>
        <w:t>brajlisty</w:t>
      </w:r>
      <w:proofErr w:type="spellEnd"/>
      <w:r>
        <w:rPr>
          <w:rFonts w:eastAsia="Courier New" w:cs="Arial"/>
          <w:color w:val="000000"/>
          <w:lang w:eastAsia="pl-PL" w:bidi="pl-PL"/>
        </w:rPr>
        <w:t>.</w:t>
      </w:r>
    </w:p>
    <w:p w:rsidR="00274E3D" w:rsidRDefault="00523D0B">
      <w:pPr>
        <w:pStyle w:val="Akapitzlist"/>
        <w:widowControl w:val="0"/>
        <w:numPr>
          <w:ilvl w:val="0"/>
          <w:numId w:val="3"/>
        </w:numPr>
        <w:spacing w:after="120" w:line="240" w:lineRule="auto"/>
        <w:ind w:left="425" w:right="40" w:hanging="425"/>
        <w:contextualSpacing w:val="0"/>
        <w:jc w:val="both"/>
        <w:rPr>
          <w:rFonts w:eastAsia="Courier New" w:cs="Arial"/>
          <w:lang w:eastAsia="pl-PL" w:bidi="pl-PL"/>
        </w:rPr>
      </w:pPr>
      <w:r>
        <w:rPr>
          <w:rFonts w:eastAsia="Courier New" w:cs="Arial"/>
          <w:color w:val="000000"/>
          <w:lang w:eastAsia="pl-PL" w:bidi="pl-PL"/>
        </w:rPr>
        <w:lastRenderedPageBreak/>
        <w:t>Zakres</w:t>
      </w:r>
      <w:r>
        <w:rPr>
          <w:rFonts w:eastAsia="Courier New" w:cs="Arial"/>
          <w:lang w:eastAsia="pl-PL" w:bidi="pl-PL"/>
        </w:rPr>
        <w:t xml:space="preserve"> zamówienia: szacowana liczba punktów dystrybucyjnych, do których należy dostarczyć poszczególne części adaptacji podręczników w systemie Braille’a wynosi maksyma</w:t>
      </w:r>
      <w:r w:rsidRPr="00B83AB4">
        <w:rPr>
          <w:rFonts w:eastAsia="Courier New" w:cs="Arial"/>
          <w:lang w:eastAsia="pl-PL" w:bidi="pl-PL"/>
        </w:rPr>
        <w:t xml:space="preserve">lnie: </w:t>
      </w:r>
      <w:r w:rsidR="004939B8">
        <w:rPr>
          <w:rFonts w:eastAsia="Courier New" w:cs="Arial"/>
          <w:b/>
          <w:highlight w:val="yellow"/>
          <w:lang w:eastAsia="pl-PL" w:bidi="pl-PL"/>
        </w:rPr>
        <w:t>5</w:t>
      </w:r>
      <w:r w:rsidR="00C02ADA">
        <w:rPr>
          <w:rFonts w:eastAsia="Courier New" w:cs="Arial"/>
          <w:b/>
          <w:lang w:eastAsia="pl-PL" w:bidi="pl-PL"/>
        </w:rPr>
        <w:t xml:space="preserve"> </w:t>
      </w:r>
      <w:r>
        <w:rPr>
          <w:rFonts w:eastAsia="Arial Unicode MS"/>
        </w:rPr>
        <w:t>Wykonawca jest zobowiązany do uzyskania poświadczenia dostawy w formie pisemnego protokołu zdawczo-odbiorczego</w:t>
      </w:r>
      <w:r>
        <w:rPr>
          <w:rFonts w:eastAsia="Courier New" w:cs="Arial"/>
          <w:lang w:eastAsia="pl-PL" w:bidi="pl-PL"/>
        </w:rPr>
        <w:t xml:space="preserve"> </w:t>
      </w:r>
    </w:p>
    <w:p w:rsidR="00274E3D" w:rsidRPr="009E6044" w:rsidRDefault="00523D0B" w:rsidP="001539A5">
      <w:pPr>
        <w:pStyle w:val="Akapitzlist"/>
        <w:widowControl w:val="0"/>
        <w:numPr>
          <w:ilvl w:val="0"/>
          <w:numId w:val="7"/>
        </w:numPr>
        <w:spacing w:after="120" w:line="240" w:lineRule="auto"/>
        <w:ind w:left="425" w:right="40" w:hanging="425"/>
        <w:contextualSpacing w:val="0"/>
        <w:jc w:val="both"/>
        <w:rPr>
          <w:rFonts w:eastAsia="Courier New" w:cs="Arial"/>
          <w:b/>
          <w:lang w:eastAsia="pl-PL" w:bidi="pl-PL"/>
        </w:rPr>
      </w:pPr>
      <w:r>
        <w:rPr>
          <w:rFonts w:eastAsia="Times New Roman" w:cs="Times New Roman"/>
          <w:b/>
          <w:lang w:eastAsia="pl-PL"/>
        </w:rPr>
        <w:t>Część II – Adaptacje podręczników szkolnych i książek pomocniczych, dostosowane do potrzeb uczniów słabowidzących, w druku powiększonym</w:t>
      </w:r>
    </w:p>
    <w:p w:rsidR="00274E3D" w:rsidRDefault="00523D0B">
      <w:pPr>
        <w:pStyle w:val="Akapitzlist"/>
        <w:widowControl w:val="0"/>
        <w:numPr>
          <w:ilvl w:val="0"/>
          <w:numId w:val="5"/>
        </w:numPr>
        <w:spacing w:after="120" w:line="240" w:lineRule="auto"/>
        <w:ind w:left="425" w:right="40" w:hanging="425"/>
        <w:jc w:val="both"/>
        <w:rPr>
          <w:rFonts w:eastAsia="Courier New" w:cs="Arial"/>
          <w:b/>
          <w:lang w:eastAsia="pl-PL" w:bidi="pl-PL"/>
        </w:rPr>
      </w:pPr>
      <w:r>
        <w:t xml:space="preserve">Adaptacje w druku powiększonym, wskazane w Załączniku nr 2, zostały wykonane w oparciu o Zasady adaptacji materiałów dydaktycznych do potrzeb osób słabowidzących, rekomendowane przez Ministerstwo Edukacji </w:t>
      </w:r>
      <w:r w:rsidR="00DA1173">
        <w:t xml:space="preserve">Narodowej </w:t>
      </w:r>
      <w:r>
        <w:t xml:space="preserve"> do stosowania podczas przygotowania podręczników szkolnych i książek pomocniczych oraz innych materiałów dydaktycznych dla osób słabowidzących, które zostały uzgodnione i zaakceptowane przez reprezentantów środowiska pedagogicznego (nauczyciele/dyrektorzy ośrodków szkolno-wychowawczych dla dzieci i młodzieży niewidomych i słabowidzących), Polski Związek Niewidomych, Uniwersytet Warszawski oraz Katolicki Uniwersytet Lubelski Jana Pawła II. W skład egzemplarza adaptacji w druku powiększonym danej części podręcznika wchodzi komplet tomów. Każdy z tomów na stronie tytułowej zawiera informację o tytule, autorze, nr tomu (który jest to tom z kolei oraz z ilu tomów składa się komplet: [kolejny numer tomu/liczba wszystkich tomów wchodzących w skład kompletu], np. 1/4, co oznacza pierwszy tom z czterech wchodzących w skład kompletu) oraz zawartej w danym tomie liczbie stron oryginału. Adaptacje podręczników szkolnych i książek pomocniczych posiadają numery ISBN.</w:t>
      </w:r>
    </w:p>
    <w:p w:rsidR="00274E3D" w:rsidRPr="009E6044" w:rsidRDefault="00523D0B">
      <w:pPr>
        <w:pStyle w:val="Akapitzlist"/>
        <w:widowControl w:val="0"/>
        <w:numPr>
          <w:ilvl w:val="0"/>
          <w:numId w:val="5"/>
        </w:numPr>
        <w:spacing w:after="120" w:line="240" w:lineRule="auto"/>
        <w:ind w:left="425" w:hanging="425"/>
        <w:jc w:val="both"/>
        <w:rPr>
          <w:rFonts w:eastAsia="Courier New" w:cs="Arial"/>
          <w:color w:val="000000"/>
          <w:lang w:eastAsia="pl-PL" w:bidi="pl-PL"/>
        </w:rPr>
      </w:pPr>
      <w:r w:rsidRPr="009E6044">
        <w:rPr>
          <w:rFonts w:eastAsia="Courier New" w:cs="Arial"/>
          <w:color w:val="000000"/>
          <w:lang w:eastAsia="pl-PL" w:bidi="pl-PL"/>
        </w:rPr>
        <w:t>Parametry techniczne</w:t>
      </w:r>
    </w:p>
    <w:p w:rsidR="00274E3D" w:rsidRDefault="00523D0B">
      <w:pPr>
        <w:spacing w:after="0" w:line="240" w:lineRule="auto"/>
        <w:ind w:left="720" w:hanging="578"/>
        <w:jc w:val="both"/>
        <w:rPr>
          <w:rFonts w:eastAsia="Times New Roman" w:cs="Arial"/>
          <w:lang w:eastAsia="pl-PL"/>
        </w:rPr>
      </w:pPr>
      <w:r>
        <w:rPr>
          <w:rFonts w:eastAsia="Times New Roman" w:cs="Arial"/>
          <w:lang w:eastAsia="pl-PL"/>
        </w:rPr>
        <w:t>Tabela nr 4</w:t>
      </w:r>
    </w:p>
    <w:tbl>
      <w:tblPr>
        <w:tblW w:w="8363" w:type="dxa"/>
        <w:tblInd w:w="250" w:type="dxa"/>
        <w:tblLook w:val="04A0" w:firstRow="1" w:lastRow="0" w:firstColumn="1" w:lastColumn="0" w:noHBand="0" w:noVBand="1"/>
      </w:tblPr>
      <w:tblGrid>
        <w:gridCol w:w="2911"/>
        <w:gridCol w:w="5452"/>
      </w:tblGrid>
      <w:tr w:rsidR="00274E3D">
        <w:tc>
          <w:tcPr>
            <w:tcW w:w="291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274E3D" w:rsidRDefault="00523D0B">
            <w:pPr>
              <w:spacing w:after="0" w:line="240" w:lineRule="auto"/>
              <w:jc w:val="center"/>
              <w:rPr>
                <w:rFonts w:eastAsia="Calibri" w:cs="Arial"/>
                <w:b/>
                <w:bCs/>
                <w:lang w:eastAsia="pl-PL"/>
              </w:rPr>
            </w:pPr>
            <w:r>
              <w:rPr>
                <w:rFonts w:eastAsia="Calibri" w:cs="Arial"/>
                <w:b/>
                <w:bCs/>
                <w:lang w:eastAsia="pl-PL"/>
              </w:rPr>
              <w:t>Jakość papieru</w:t>
            </w:r>
          </w:p>
        </w:tc>
        <w:tc>
          <w:tcPr>
            <w:tcW w:w="545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74E3D" w:rsidRDefault="00523D0B">
            <w:pPr>
              <w:spacing w:after="0" w:line="240" w:lineRule="auto"/>
              <w:jc w:val="both"/>
              <w:rPr>
                <w:rFonts w:eastAsia="Times New Roman" w:cs="Arial"/>
                <w:lang w:eastAsia="pl-PL"/>
              </w:rPr>
            </w:pPr>
            <w:r>
              <w:rPr>
                <w:rFonts w:eastAsia="Times New Roman" w:cs="Arial"/>
                <w:lang w:eastAsia="pl-PL"/>
              </w:rPr>
              <w:t xml:space="preserve">papier matowy (niebłyszczący), </w:t>
            </w:r>
          </w:p>
          <w:p w:rsidR="00274E3D" w:rsidRDefault="00523D0B">
            <w:pPr>
              <w:spacing w:after="0" w:line="240" w:lineRule="auto"/>
              <w:jc w:val="both"/>
              <w:rPr>
                <w:rFonts w:eastAsia="Times New Roman" w:cs="Arial"/>
                <w:lang w:eastAsia="pl-PL"/>
              </w:rPr>
            </w:pPr>
            <w:r>
              <w:rPr>
                <w:rFonts w:eastAsia="Times New Roman" w:cs="Arial"/>
                <w:lang w:eastAsia="pl-PL"/>
              </w:rPr>
              <w:t>offsetowy lub cyfrowy</w:t>
            </w:r>
          </w:p>
          <w:p w:rsidR="00274E3D" w:rsidRDefault="00523D0B">
            <w:pPr>
              <w:spacing w:after="0" w:line="240" w:lineRule="auto"/>
              <w:jc w:val="both"/>
              <w:rPr>
                <w:rFonts w:eastAsia="Times New Roman" w:cs="Arial"/>
                <w:lang w:eastAsia="pl-PL"/>
              </w:rPr>
            </w:pPr>
            <w:r>
              <w:rPr>
                <w:rFonts w:eastAsia="Times New Roman" w:cs="Arial"/>
                <w:lang w:eastAsia="pl-PL"/>
              </w:rPr>
              <w:t>gramatura min. 120-150 g/m2</w:t>
            </w:r>
          </w:p>
          <w:p w:rsidR="00274E3D" w:rsidRDefault="00523D0B">
            <w:pPr>
              <w:spacing w:after="0" w:line="240" w:lineRule="auto"/>
              <w:jc w:val="both"/>
              <w:rPr>
                <w:rFonts w:eastAsia="Times New Roman" w:cs="Arial"/>
                <w:lang w:eastAsia="pl-PL"/>
              </w:rPr>
            </w:pPr>
            <w:r>
              <w:rPr>
                <w:rFonts w:eastAsia="Times New Roman" w:cs="Arial"/>
                <w:lang w:eastAsia="pl-PL"/>
              </w:rPr>
              <w:t>nieprzezroczysty</w:t>
            </w:r>
          </w:p>
          <w:p w:rsidR="00274E3D" w:rsidRDefault="00523D0B">
            <w:pPr>
              <w:spacing w:after="0" w:line="240" w:lineRule="auto"/>
              <w:jc w:val="both"/>
              <w:rPr>
                <w:rFonts w:eastAsia="Calibri" w:cs="Arial"/>
                <w:lang w:eastAsia="pl-PL"/>
              </w:rPr>
            </w:pPr>
            <w:r>
              <w:rPr>
                <w:rFonts w:eastAsia="Times New Roman" w:cs="Arial"/>
                <w:lang w:eastAsia="pl-PL"/>
              </w:rPr>
              <w:t>przynajmniej podwójnie bielony, biały</w:t>
            </w:r>
          </w:p>
        </w:tc>
      </w:tr>
      <w:tr w:rsidR="00274E3D">
        <w:tc>
          <w:tcPr>
            <w:tcW w:w="291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274E3D" w:rsidRDefault="00523D0B">
            <w:pPr>
              <w:spacing w:after="0" w:line="240" w:lineRule="auto"/>
              <w:jc w:val="center"/>
              <w:rPr>
                <w:rFonts w:eastAsia="Calibri" w:cs="Arial"/>
                <w:b/>
                <w:bCs/>
                <w:lang w:eastAsia="pl-PL"/>
              </w:rPr>
            </w:pPr>
            <w:r>
              <w:rPr>
                <w:rFonts w:eastAsia="Calibri" w:cs="Arial"/>
                <w:b/>
                <w:bCs/>
                <w:lang w:eastAsia="pl-PL"/>
              </w:rPr>
              <w:t>Jakość druku</w:t>
            </w:r>
          </w:p>
        </w:tc>
        <w:tc>
          <w:tcPr>
            <w:tcW w:w="545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74E3D" w:rsidRDefault="00523D0B">
            <w:pPr>
              <w:spacing w:after="0" w:line="240" w:lineRule="auto"/>
              <w:ind w:left="60" w:hanging="26"/>
              <w:jc w:val="both"/>
              <w:rPr>
                <w:rFonts w:eastAsia="Calibri" w:cs="Arial"/>
                <w:lang w:eastAsia="pl-PL"/>
              </w:rPr>
            </w:pPr>
            <w:r>
              <w:rPr>
                <w:rFonts w:eastAsia="Times New Roman" w:cs="Arial"/>
                <w:lang w:eastAsia="pl-PL"/>
              </w:rPr>
              <w:t>druk dwustronny, bez przebić z poprzedniej strony, pełne nasycenie koloru, CMYK (druk offsetowy) lub RGB (druk cyfrowy)</w:t>
            </w:r>
          </w:p>
        </w:tc>
      </w:tr>
      <w:tr w:rsidR="00274E3D" w:rsidTr="0052532A">
        <w:trPr>
          <w:trHeight w:val="1136"/>
        </w:trPr>
        <w:tc>
          <w:tcPr>
            <w:tcW w:w="291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274E3D" w:rsidRDefault="00523D0B">
            <w:pPr>
              <w:spacing w:after="0" w:line="240" w:lineRule="auto"/>
              <w:jc w:val="center"/>
              <w:rPr>
                <w:rFonts w:eastAsia="Calibri" w:cs="Arial"/>
                <w:b/>
                <w:bCs/>
                <w:lang w:eastAsia="pl-PL"/>
              </w:rPr>
            </w:pPr>
            <w:r>
              <w:rPr>
                <w:rFonts w:eastAsia="Calibri" w:cs="Arial"/>
                <w:b/>
                <w:bCs/>
                <w:lang w:eastAsia="pl-PL"/>
              </w:rPr>
              <w:t>Oprawa</w:t>
            </w:r>
          </w:p>
        </w:tc>
        <w:tc>
          <w:tcPr>
            <w:tcW w:w="545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74E3D" w:rsidRDefault="00523D0B">
            <w:pPr>
              <w:spacing w:after="0" w:line="240" w:lineRule="auto"/>
              <w:rPr>
                <w:rFonts w:eastAsia="Times New Roman" w:cs="Arial"/>
                <w:lang w:eastAsia="pl-PL"/>
              </w:rPr>
            </w:pPr>
            <w:r>
              <w:rPr>
                <w:rFonts w:eastAsia="Times New Roman" w:cs="Arial"/>
                <w:lang w:eastAsia="pl-PL"/>
              </w:rPr>
              <w:t xml:space="preserve">spirala metalowa, gładka (bezpieczna dla użytku przez dzieci) </w:t>
            </w:r>
          </w:p>
          <w:p w:rsidR="00274E3D" w:rsidRDefault="00523D0B">
            <w:pPr>
              <w:spacing w:after="0" w:line="240" w:lineRule="auto"/>
              <w:rPr>
                <w:rFonts w:eastAsia="Times New Roman" w:cs="Arial"/>
                <w:lang w:eastAsia="pl-PL"/>
              </w:rPr>
            </w:pPr>
            <w:r>
              <w:rPr>
                <w:rFonts w:eastAsia="Times New Roman" w:cs="Arial"/>
                <w:lang w:eastAsia="pl-PL"/>
              </w:rPr>
              <w:t>okładka twarda, nadruk gotowy zapewniająca niską wagę oraz umożliwiająca rozłożenie książki płasko</w:t>
            </w:r>
          </w:p>
        </w:tc>
      </w:tr>
    </w:tbl>
    <w:p w:rsidR="00274E3D" w:rsidRDefault="00523D0B">
      <w:pPr>
        <w:widowControl w:val="0"/>
        <w:numPr>
          <w:ilvl w:val="0"/>
          <w:numId w:val="5"/>
        </w:numPr>
        <w:spacing w:after="0" w:line="240" w:lineRule="auto"/>
        <w:ind w:left="426" w:hanging="426"/>
        <w:jc w:val="both"/>
        <w:rPr>
          <w:rFonts w:eastAsia="Courier New" w:cs="Arial"/>
          <w:lang w:eastAsia="pl-PL" w:bidi="pl-PL"/>
        </w:rPr>
      </w:pPr>
      <w:r>
        <w:rPr>
          <w:rFonts w:eastAsia="Courier New" w:cs="Arial"/>
          <w:lang w:eastAsia="pl-PL" w:bidi="pl-PL"/>
        </w:rPr>
        <w:t>Informacje dot. materiałów przekazanych do druku i oprawy.</w:t>
      </w:r>
    </w:p>
    <w:p w:rsidR="00274E3D" w:rsidRDefault="00523D0B">
      <w:pPr>
        <w:widowControl w:val="0"/>
        <w:spacing w:after="0" w:line="240" w:lineRule="auto"/>
        <w:ind w:left="425"/>
        <w:jc w:val="both"/>
        <w:rPr>
          <w:rFonts w:eastAsia="Courier New" w:cs="Arial"/>
          <w:lang w:eastAsia="pl-PL" w:bidi="pl-PL"/>
        </w:rPr>
      </w:pPr>
      <w:r>
        <w:rPr>
          <w:rFonts w:eastAsia="Courier New" w:cs="Arial"/>
          <w:lang w:eastAsia="pl-PL" w:bidi="pl-PL"/>
        </w:rPr>
        <w:t>Zamawiający przekaże Wykonawcy pliki w formacie pdf na udostępnionym przez Wykonawcę dysku przenośnym (urządzeniu pamięci masowej podłączonym do komputera za pomocą interfejsu USB), urządzeniu przenośnym zawierającym pamięć nieulotną typu Flash EEPROM, zaprojektowanym do współpracy z komputerem poprzez port USB i używanym do przenoszenia danych między komputerami oraz urządzeniami obsługującymi pamięć USB (</w:t>
      </w:r>
      <w:r w:rsidR="00441481">
        <w:rPr>
          <w:rFonts w:eastAsia="Courier New" w:cs="Arial"/>
          <w:lang w:eastAsia="pl-PL" w:bidi="pl-PL"/>
        </w:rPr>
        <w:t>„</w:t>
      </w:r>
      <w:r>
        <w:rPr>
          <w:rFonts w:eastAsia="Courier New" w:cs="Arial"/>
          <w:lang w:eastAsia="pl-PL" w:bidi="pl-PL"/>
        </w:rPr>
        <w:t xml:space="preserve">pendrive”) lub na wskazany przez Wykonawcę serwis FTP (Wykonawca przekaże dane dostępowe do serwera FTP). Zamawiający zobowiązuje się zapewnić Wykonawcy możliwość dostępu do plików przygotowanych do druku nie później niż w dniu zlecenia Wykonawcy druku i dystrybucji adaptacji podręczników w druku powiększonym. </w:t>
      </w:r>
    </w:p>
    <w:p w:rsidR="00274E3D" w:rsidRDefault="00523D0B">
      <w:pPr>
        <w:widowControl w:val="0"/>
        <w:numPr>
          <w:ilvl w:val="0"/>
          <w:numId w:val="5"/>
        </w:numPr>
        <w:spacing w:after="0" w:line="240" w:lineRule="auto"/>
        <w:ind w:left="426" w:hanging="426"/>
        <w:jc w:val="both"/>
        <w:rPr>
          <w:rFonts w:eastAsia="Courier New" w:cs="Arial"/>
          <w:lang w:eastAsia="pl-PL" w:bidi="pl-PL"/>
        </w:rPr>
      </w:pPr>
      <w:r>
        <w:rPr>
          <w:rFonts w:eastAsia="Courier New" w:cs="Arial"/>
          <w:lang w:eastAsia="pl-PL" w:bidi="pl-PL"/>
        </w:rPr>
        <w:t>Nakład.</w:t>
      </w:r>
    </w:p>
    <w:p w:rsidR="00274E3D" w:rsidRDefault="00523D0B">
      <w:pPr>
        <w:spacing w:after="0" w:line="240" w:lineRule="auto"/>
        <w:ind w:left="426"/>
        <w:jc w:val="both"/>
        <w:rPr>
          <w:rFonts w:cs="Helvetica"/>
        </w:rPr>
      </w:pPr>
      <w:r>
        <w:rPr>
          <w:rFonts w:cs="Helvetica"/>
        </w:rPr>
        <w:t>Nakład adaptacji w druku powi</w:t>
      </w:r>
      <w:r>
        <w:rPr>
          <w:rFonts w:cs="Arial"/>
        </w:rPr>
        <w:t>ę</w:t>
      </w:r>
      <w:r>
        <w:rPr>
          <w:rFonts w:cs="Helvetica"/>
        </w:rPr>
        <w:t xml:space="preserve">kszonym wynosi </w:t>
      </w:r>
      <w:r w:rsidRPr="00B83AB4">
        <w:rPr>
          <w:rFonts w:cs="Helvetica"/>
        </w:rPr>
        <w:t>ł</w:t>
      </w:r>
      <w:r w:rsidRPr="00B83AB4">
        <w:rPr>
          <w:rFonts w:cs="Arial"/>
        </w:rPr>
        <w:t>ą</w:t>
      </w:r>
      <w:r w:rsidRPr="00B83AB4">
        <w:rPr>
          <w:rFonts w:cs="Helvetica"/>
        </w:rPr>
        <w:t>cznie</w:t>
      </w:r>
      <w:r w:rsidRPr="00B83AB4">
        <w:rPr>
          <w:rFonts w:cs="Helvetica"/>
          <w:b/>
        </w:rPr>
        <w:t xml:space="preserve"> </w:t>
      </w:r>
      <w:r w:rsidR="004939B8">
        <w:rPr>
          <w:rFonts w:cs="Helvetica"/>
          <w:b/>
          <w:highlight w:val="yellow"/>
        </w:rPr>
        <w:t>647</w:t>
      </w:r>
      <w:r w:rsidR="0052532A" w:rsidRPr="001353F9">
        <w:rPr>
          <w:rFonts w:cs="Helvetica"/>
          <w:b/>
          <w:highlight w:val="yellow"/>
        </w:rPr>
        <w:t xml:space="preserve"> </w:t>
      </w:r>
      <w:r w:rsidR="00041BD0" w:rsidRPr="001353F9">
        <w:rPr>
          <w:rFonts w:cs="Helvetica"/>
          <w:highlight w:val="yellow"/>
        </w:rPr>
        <w:t>egzemplarzy</w:t>
      </w:r>
      <w:r>
        <w:rPr>
          <w:rFonts w:cs="Helvetica"/>
        </w:rPr>
        <w:t>, zgodnie z wykazem stanowi</w:t>
      </w:r>
      <w:r>
        <w:rPr>
          <w:rFonts w:cs="Arial"/>
        </w:rPr>
        <w:t>ą</w:t>
      </w:r>
      <w:r>
        <w:rPr>
          <w:rFonts w:cs="Helvetica"/>
        </w:rPr>
        <w:t>cym Zał</w:t>
      </w:r>
      <w:r>
        <w:rPr>
          <w:rFonts w:cs="Arial"/>
        </w:rPr>
        <w:t>ą</w:t>
      </w:r>
      <w:r w:rsidR="00404033">
        <w:rPr>
          <w:rFonts w:cs="Helvetica"/>
        </w:rPr>
        <w:t>cznik nr 2</w:t>
      </w:r>
      <w:r>
        <w:rPr>
          <w:rFonts w:cs="Helvetica"/>
        </w:rPr>
        <w:t xml:space="preserve">. </w:t>
      </w:r>
    </w:p>
    <w:p w:rsidR="00274E3D" w:rsidRDefault="00523D0B">
      <w:pPr>
        <w:pStyle w:val="Akapitzlist"/>
        <w:widowControl w:val="0"/>
        <w:numPr>
          <w:ilvl w:val="0"/>
          <w:numId w:val="5"/>
        </w:numPr>
        <w:spacing w:after="0" w:line="240" w:lineRule="auto"/>
        <w:ind w:left="426" w:right="40" w:hanging="426"/>
        <w:jc w:val="both"/>
        <w:rPr>
          <w:rFonts w:eastAsia="Courier New" w:cs="Arial"/>
          <w:lang w:eastAsia="pl-PL" w:bidi="pl-PL"/>
        </w:rPr>
      </w:pPr>
      <w:r>
        <w:rPr>
          <w:rFonts w:eastAsia="Courier New" w:cs="Arial"/>
          <w:lang w:eastAsia="pl-PL" w:bidi="pl-PL"/>
        </w:rPr>
        <w:t>Wymagania jakościowe druku i oprawy.</w:t>
      </w:r>
    </w:p>
    <w:p w:rsidR="00274E3D" w:rsidRDefault="00523D0B">
      <w:pPr>
        <w:pStyle w:val="Akapitzlist"/>
        <w:widowControl w:val="0"/>
        <w:numPr>
          <w:ilvl w:val="0"/>
          <w:numId w:val="9"/>
        </w:numPr>
        <w:spacing w:after="0" w:line="240" w:lineRule="auto"/>
        <w:ind w:right="40"/>
        <w:jc w:val="both"/>
        <w:rPr>
          <w:rFonts w:eastAsia="Courier New" w:cs="Arial"/>
          <w:lang w:eastAsia="pl-PL" w:bidi="pl-PL"/>
        </w:rPr>
      </w:pPr>
      <w:r>
        <w:rPr>
          <w:rFonts w:eastAsia="Courier New" w:cs="Arial"/>
          <w:lang w:eastAsia="pl-PL" w:bidi="pl-PL"/>
        </w:rPr>
        <w:t xml:space="preserve">Wydruk powinien być wykonany zgodnie z obowiązującymi normami, bez uchybień w druku, </w:t>
      </w:r>
      <w:r>
        <w:rPr>
          <w:rFonts w:eastAsia="Courier New" w:cs="Arial"/>
          <w:lang w:eastAsia="pl-PL" w:bidi="pl-PL"/>
        </w:rPr>
        <w:lastRenderedPageBreak/>
        <w:t>złożeniu stron i oprawie.</w:t>
      </w:r>
    </w:p>
    <w:p w:rsidR="00274E3D" w:rsidRDefault="00523D0B">
      <w:pPr>
        <w:pStyle w:val="Akapitzlist"/>
        <w:widowControl w:val="0"/>
        <w:numPr>
          <w:ilvl w:val="0"/>
          <w:numId w:val="9"/>
        </w:numPr>
        <w:spacing w:after="0" w:line="240" w:lineRule="auto"/>
        <w:ind w:right="40"/>
        <w:jc w:val="both"/>
        <w:rPr>
          <w:rFonts w:eastAsia="Courier New" w:cs="Arial"/>
          <w:lang w:eastAsia="pl-PL" w:bidi="pl-PL"/>
        </w:rPr>
      </w:pPr>
      <w:r>
        <w:rPr>
          <w:rFonts w:eastAsia="Courier New" w:cs="Arial"/>
          <w:lang w:eastAsia="pl-PL" w:bidi="pl-PL"/>
        </w:rPr>
        <w:t>Wydruk powinien być zgodny z przekazaną wersją adaptacji, strony bez poszarpań, druk nie może nachodzić na spiralę.</w:t>
      </w:r>
    </w:p>
    <w:p w:rsidR="00274E3D" w:rsidRDefault="00523D0B">
      <w:pPr>
        <w:pStyle w:val="Akapitzlist"/>
        <w:widowControl w:val="0"/>
        <w:numPr>
          <w:ilvl w:val="0"/>
          <w:numId w:val="9"/>
        </w:numPr>
        <w:spacing w:after="0" w:line="240" w:lineRule="auto"/>
        <w:ind w:right="40"/>
        <w:jc w:val="both"/>
        <w:rPr>
          <w:rFonts w:eastAsia="Courier New" w:cs="Arial"/>
          <w:lang w:eastAsia="pl-PL" w:bidi="pl-PL"/>
        </w:rPr>
      </w:pPr>
      <w:r>
        <w:rPr>
          <w:rFonts w:eastAsia="Courier New" w:cs="Arial"/>
          <w:lang w:eastAsia="pl-PL" w:bidi="pl-PL"/>
        </w:rPr>
        <w:t xml:space="preserve">Oprawa, w tym spirala metalowa, winna być bezpieczna do użytku przez dzieci (bez ostrych </w:t>
      </w:r>
      <w:proofErr w:type="spellStart"/>
      <w:r>
        <w:rPr>
          <w:rFonts w:eastAsia="Courier New" w:cs="Arial"/>
          <w:lang w:eastAsia="pl-PL" w:bidi="pl-PL"/>
        </w:rPr>
        <w:t>wykończeń</w:t>
      </w:r>
      <w:proofErr w:type="spellEnd"/>
      <w:r>
        <w:rPr>
          <w:rFonts w:eastAsia="Courier New" w:cs="Arial"/>
          <w:lang w:eastAsia="pl-PL" w:bidi="pl-PL"/>
        </w:rPr>
        <w:t>), umożliwiająca swobodne rozłożenie książki na płasko.</w:t>
      </w:r>
    </w:p>
    <w:p w:rsidR="00274E3D" w:rsidRDefault="00523D0B">
      <w:pPr>
        <w:pStyle w:val="Akapitzlist"/>
        <w:widowControl w:val="0"/>
        <w:numPr>
          <w:ilvl w:val="0"/>
          <w:numId w:val="9"/>
        </w:numPr>
        <w:spacing w:after="0" w:line="240" w:lineRule="auto"/>
        <w:ind w:right="40"/>
        <w:jc w:val="both"/>
        <w:rPr>
          <w:rFonts w:eastAsia="Courier New" w:cs="Arial"/>
          <w:lang w:eastAsia="pl-PL" w:bidi="pl-PL"/>
        </w:rPr>
      </w:pPr>
      <w:r>
        <w:rPr>
          <w:rFonts w:eastAsia="Courier New" w:cs="Arial"/>
          <w:lang w:eastAsia="pl-PL" w:bidi="pl-PL"/>
        </w:rPr>
        <w:t xml:space="preserve">Skład bez powtórzeń tych samych stron, dokładny (strony nie mogą być złożone odwrotnie), równomierny. </w:t>
      </w:r>
    </w:p>
    <w:p w:rsidR="00274E3D" w:rsidRPr="00C02ADA" w:rsidRDefault="009E6044" w:rsidP="001539A5">
      <w:pPr>
        <w:pStyle w:val="Akapitzlist"/>
        <w:widowControl w:val="0"/>
        <w:numPr>
          <w:ilvl w:val="0"/>
          <w:numId w:val="5"/>
        </w:numPr>
        <w:tabs>
          <w:tab w:val="left" w:pos="426"/>
        </w:tabs>
        <w:spacing w:after="120" w:line="240" w:lineRule="auto"/>
        <w:ind w:left="425" w:right="40" w:hanging="425"/>
        <w:contextualSpacing w:val="0"/>
        <w:jc w:val="both"/>
        <w:rPr>
          <w:rFonts w:eastAsia="Courier New" w:cs="Arial"/>
          <w:lang w:eastAsia="pl-PL" w:bidi="pl-PL"/>
        </w:rPr>
      </w:pPr>
      <w:r>
        <w:rPr>
          <w:rFonts w:eastAsia="Courier New" w:cs="Arial"/>
          <w:lang w:eastAsia="pl-PL" w:bidi="pl-PL"/>
        </w:rPr>
        <w:t xml:space="preserve"> </w:t>
      </w:r>
      <w:r w:rsidR="00523D0B" w:rsidRPr="00C02ADA">
        <w:rPr>
          <w:rFonts w:eastAsia="Courier New" w:cs="Arial"/>
          <w:lang w:eastAsia="pl-PL" w:bidi="pl-PL"/>
        </w:rPr>
        <w:t>Zakres zamówienia: szacowana liczba punktów dystrybucyjnyc</w:t>
      </w:r>
      <w:r w:rsidR="00C02ADA">
        <w:rPr>
          <w:rFonts w:eastAsia="Courier New" w:cs="Arial"/>
          <w:lang w:eastAsia="pl-PL" w:bidi="pl-PL"/>
        </w:rPr>
        <w:t xml:space="preserve">h, do których należy dostarczyć </w:t>
      </w:r>
      <w:r w:rsidR="00523D0B" w:rsidRPr="00C02ADA">
        <w:rPr>
          <w:rFonts w:eastAsia="Courier New" w:cs="Arial"/>
          <w:lang w:eastAsia="pl-PL" w:bidi="pl-PL"/>
        </w:rPr>
        <w:t>poszczególne części adaptacji podręcznika w druku powiększonym wynosi maksymalnie:</w:t>
      </w:r>
      <w:r w:rsidR="00BF4E14">
        <w:rPr>
          <w:rFonts w:eastAsia="Courier New" w:cs="Arial"/>
          <w:lang w:eastAsia="pl-PL" w:bidi="pl-PL"/>
        </w:rPr>
        <w:t xml:space="preserve"> </w:t>
      </w:r>
      <w:r w:rsidR="004939B8">
        <w:rPr>
          <w:rFonts w:eastAsia="Courier New" w:cs="Arial"/>
          <w:b/>
          <w:highlight w:val="yellow"/>
          <w:lang w:eastAsia="pl-PL" w:bidi="pl-PL"/>
        </w:rPr>
        <w:t>75</w:t>
      </w:r>
      <w:r w:rsidR="00C02ADA" w:rsidRPr="001353F9">
        <w:rPr>
          <w:rFonts w:eastAsia="Courier New" w:cs="Arial"/>
          <w:b/>
          <w:highlight w:val="yellow"/>
          <w:lang w:eastAsia="pl-PL" w:bidi="pl-PL"/>
        </w:rPr>
        <w:t>.</w:t>
      </w:r>
      <w:r w:rsidR="00C02ADA" w:rsidRPr="00C02ADA">
        <w:rPr>
          <w:rFonts w:eastAsia="Courier New" w:cs="Arial"/>
          <w:b/>
          <w:lang w:eastAsia="pl-PL" w:bidi="pl-PL"/>
        </w:rPr>
        <w:t xml:space="preserve"> </w:t>
      </w:r>
      <w:r w:rsidR="00523D0B" w:rsidRPr="00C02ADA">
        <w:rPr>
          <w:rFonts w:eastAsia="Arial Unicode MS"/>
        </w:rPr>
        <w:t>Wykonawca jest zobowiązany do uzyskania poświadczenia dostawy w formie pisemnego protokołu zdawczo-odbiorczego.</w:t>
      </w:r>
      <w:r w:rsidR="00523D0B" w:rsidRPr="00C02ADA">
        <w:rPr>
          <w:rFonts w:eastAsia="Courier New" w:cs="Arial"/>
          <w:lang w:eastAsia="pl-PL" w:bidi="pl-PL"/>
        </w:rPr>
        <w:t xml:space="preserve"> </w:t>
      </w:r>
    </w:p>
    <w:p w:rsidR="00274E3D" w:rsidRDefault="00523D0B">
      <w:pPr>
        <w:pStyle w:val="Akapitzlist"/>
        <w:widowControl w:val="0"/>
        <w:numPr>
          <w:ilvl w:val="0"/>
          <w:numId w:val="7"/>
        </w:numPr>
        <w:spacing w:after="120" w:line="240" w:lineRule="auto"/>
        <w:ind w:right="40"/>
        <w:contextualSpacing w:val="0"/>
        <w:jc w:val="both"/>
        <w:rPr>
          <w:rFonts w:eastAsia="Courier New" w:cs="Arial"/>
          <w:b/>
          <w:lang w:eastAsia="pl-PL" w:bidi="pl-PL"/>
        </w:rPr>
      </w:pPr>
      <w:r w:rsidRPr="009E6044">
        <w:rPr>
          <w:rFonts w:eastAsia="Courier New" w:cs="Arial"/>
          <w:b/>
          <w:lang w:eastAsia="pl-PL" w:bidi="pl-PL"/>
        </w:rPr>
        <w:t xml:space="preserve">Postanowienia ogólne </w:t>
      </w:r>
    </w:p>
    <w:p w:rsidR="00274E3D" w:rsidRPr="00B83AB4" w:rsidRDefault="00523D0B" w:rsidP="00523D0B">
      <w:pPr>
        <w:pStyle w:val="Akapitzlist"/>
        <w:widowControl w:val="0"/>
        <w:numPr>
          <w:ilvl w:val="0"/>
          <w:numId w:val="8"/>
        </w:numPr>
        <w:spacing w:after="0" w:line="240" w:lineRule="auto"/>
        <w:ind w:left="426" w:right="40"/>
        <w:jc w:val="both"/>
        <w:rPr>
          <w:rFonts w:eastAsia="Courier New" w:cs="Arial"/>
          <w:lang w:eastAsia="pl-PL" w:bidi="pl-PL"/>
        </w:rPr>
      </w:pPr>
      <w:r w:rsidRPr="00B83AB4">
        <w:rPr>
          <w:rFonts w:eastAsia="Courier New" w:cs="Arial"/>
          <w:lang w:eastAsia="pl-PL" w:bidi="pl-PL"/>
        </w:rPr>
        <w:t xml:space="preserve">Zamawiający dopuszcza możliwość składania ofert częściowych. </w:t>
      </w:r>
    </w:p>
    <w:p w:rsidR="00523D0B" w:rsidRPr="00B83AB4" w:rsidRDefault="00523D0B" w:rsidP="00523D0B">
      <w:pPr>
        <w:pStyle w:val="Akapitzlist"/>
        <w:widowControl w:val="0"/>
        <w:numPr>
          <w:ilvl w:val="0"/>
          <w:numId w:val="8"/>
        </w:numPr>
        <w:spacing w:after="0" w:line="240" w:lineRule="auto"/>
        <w:ind w:left="426" w:right="40"/>
        <w:jc w:val="both"/>
        <w:rPr>
          <w:rFonts w:eastAsia="Courier New" w:cs="Arial"/>
          <w:lang w:eastAsia="pl-PL" w:bidi="pl-PL"/>
        </w:rPr>
      </w:pPr>
      <w:r w:rsidRPr="00B83AB4">
        <w:rPr>
          <w:rFonts w:eastAsia="Courier New" w:cs="Arial"/>
          <w:lang w:eastAsia="pl-PL" w:bidi="pl-PL"/>
        </w:rPr>
        <w:t>Wykonawca dostarczy adaptacje w druku powiększonym i/lub w systemie Braille’a do szkół wskazanych przez Zamawiając</w:t>
      </w:r>
      <w:r w:rsidR="0052532A" w:rsidRPr="00B83AB4">
        <w:rPr>
          <w:rFonts w:eastAsia="Courier New" w:cs="Arial"/>
          <w:lang w:eastAsia="pl-PL" w:bidi="pl-PL"/>
        </w:rPr>
        <w:t xml:space="preserve">ego maksymalnie w terminie do </w:t>
      </w:r>
      <w:r w:rsidR="001353F9">
        <w:rPr>
          <w:rFonts w:eastAsia="Courier New" w:cs="Arial"/>
          <w:lang w:eastAsia="pl-PL" w:bidi="pl-PL"/>
        </w:rPr>
        <w:t>31</w:t>
      </w:r>
      <w:r w:rsidR="0052532A" w:rsidRPr="00B83AB4">
        <w:rPr>
          <w:rFonts w:eastAsia="Courier New" w:cs="Arial"/>
          <w:lang w:eastAsia="pl-PL" w:bidi="pl-PL"/>
        </w:rPr>
        <w:t xml:space="preserve"> lipca 202</w:t>
      </w:r>
      <w:r w:rsidR="004939B8">
        <w:rPr>
          <w:rFonts w:eastAsia="Courier New" w:cs="Arial"/>
          <w:lang w:eastAsia="pl-PL" w:bidi="pl-PL"/>
        </w:rPr>
        <w:t>6</w:t>
      </w:r>
      <w:r w:rsidRPr="00B83AB4">
        <w:rPr>
          <w:rFonts w:eastAsia="Courier New" w:cs="Arial"/>
          <w:lang w:eastAsia="pl-PL" w:bidi="pl-PL"/>
        </w:rPr>
        <w:t xml:space="preserve"> r. </w:t>
      </w:r>
    </w:p>
    <w:p w:rsidR="00274E3D" w:rsidRDefault="00074098" w:rsidP="00523D0B">
      <w:pPr>
        <w:pStyle w:val="Akapitzlist"/>
        <w:widowControl w:val="0"/>
        <w:numPr>
          <w:ilvl w:val="0"/>
          <w:numId w:val="8"/>
        </w:numPr>
        <w:spacing w:after="0" w:line="240" w:lineRule="auto"/>
        <w:ind w:left="426" w:right="40"/>
        <w:jc w:val="both"/>
        <w:rPr>
          <w:rFonts w:eastAsia="Courier New" w:cs="Arial"/>
          <w:lang w:eastAsia="pl-PL" w:bidi="pl-PL"/>
        </w:rPr>
      </w:pPr>
      <w:r w:rsidRPr="00B83AB4">
        <w:rPr>
          <w:rFonts w:eastAsia="Courier New" w:cs="Arial"/>
          <w:lang w:eastAsia="pl-PL" w:bidi="pl-PL"/>
        </w:rPr>
        <w:t>Termin i realiza</w:t>
      </w:r>
      <w:r w:rsidR="0052532A" w:rsidRPr="00B83AB4">
        <w:rPr>
          <w:rFonts w:eastAsia="Courier New" w:cs="Arial"/>
          <w:lang w:eastAsia="pl-PL" w:bidi="pl-PL"/>
        </w:rPr>
        <w:t xml:space="preserve">cja: do </w:t>
      </w:r>
      <w:r w:rsidR="004939B8">
        <w:rPr>
          <w:rFonts w:eastAsia="Courier New" w:cs="Arial"/>
          <w:lang w:eastAsia="pl-PL" w:bidi="pl-PL"/>
        </w:rPr>
        <w:t>30</w:t>
      </w:r>
      <w:r w:rsidR="00523D0B" w:rsidRPr="00B83AB4">
        <w:rPr>
          <w:rFonts w:eastAsia="Courier New" w:cs="Arial"/>
          <w:color w:val="FF0000"/>
          <w:lang w:eastAsia="pl-PL" w:bidi="pl-PL"/>
        </w:rPr>
        <w:t xml:space="preserve"> </w:t>
      </w:r>
      <w:r w:rsidR="00523D0B" w:rsidRPr="00B83AB4">
        <w:rPr>
          <w:rFonts w:eastAsia="Courier New" w:cs="Arial"/>
          <w:lang w:eastAsia="pl-PL" w:bidi="pl-PL"/>
        </w:rPr>
        <w:t>dni od zatwierdzenia harmonogramu (termin zatwierdzenia</w:t>
      </w:r>
      <w:r w:rsidR="00523D0B">
        <w:rPr>
          <w:rFonts w:eastAsia="Courier New" w:cs="Arial"/>
          <w:lang w:eastAsia="pl-PL" w:bidi="pl-PL"/>
        </w:rPr>
        <w:t xml:space="preserve"> harmonogramu wynosi do 2 dni roboczych od dnia zlecenia zamówienia).</w:t>
      </w:r>
    </w:p>
    <w:p w:rsidR="00274E3D" w:rsidRDefault="00523D0B" w:rsidP="00523D0B">
      <w:pPr>
        <w:pStyle w:val="Akapitzlist"/>
        <w:widowControl w:val="0"/>
        <w:numPr>
          <w:ilvl w:val="0"/>
          <w:numId w:val="8"/>
        </w:numPr>
        <w:spacing w:after="0" w:line="240" w:lineRule="auto"/>
        <w:ind w:left="426" w:right="40"/>
        <w:jc w:val="both"/>
        <w:rPr>
          <w:rFonts w:eastAsia="Courier New"/>
          <w:lang w:eastAsia="pl-PL" w:bidi="pl-PL"/>
        </w:rPr>
      </w:pPr>
      <w:r>
        <w:rPr>
          <w:lang w:eastAsia="pl-PL"/>
        </w:rPr>
        <w:t>Formularz cenowy</w:t>
      </w:r>
    </w:p>
    <w:p w:rsidR="00274E3D" w:rsidRDefault="00523D0B">
      <w:pPr>
        <w:spacing w:after="0" w:line="240" w:lineRule="auto"/>
        <w:ind w:left="426"/>
        <w:jc w:val="both"/>
        <w:rPr>
          <w:rFonts w:eastAsia="Times New Roman" w:cs="Arial"/>
          <w:color w:val="000000" w:themeColor="text1"/>
          <w:lang w:eastAsia="pl-PL"/>
        </w:rPr>
      </w:pPr>
      <w:r>
        <w:rPr>
          <w:rFonts w:eastAsia="Times New Roman" w:cs="Arial"/>
          <w:color w:val="000000" w:themeColor="text1"/>
          <w:lang w:eastAsia="pl-PL"/>
        </w:rPr>
        <w:t xml:space="preserve">Prosimy o oszacowanie kosztów netto i brutto ww. usługi z uwzględnieniem wartości brutto jednego egzemplarza i wartości brutto wskazanej liczby egzemplarzy danego tytułu.   </w:t>
      </w:r>
    </w:p>
    <w:p w:rsidR="00274E3D" w:rsidRDefault="00523D0B">
      <w:pPr>
        <w:spacing w:after="240" w:line="240" w:lineRule="auto"/>
        <w:ind w:left="425"/>
        <w:jc w:val="both"/>
        <w:rPr>
          <w:rFonts w:eastAsia="Times New Roman" w:cs="Arial"/>
          <w:lang w:eastAsia="pl-PL"/>
        </w:rPr>
      </w:pPr>
      <w:r>
        <w:rPr>
          <w:rFonts w:eastAsia="Times New Roman" w:cs="Arial"/>
          <w:lang w:eastAsia="pl-PL"/>
        </w:rPr>
        <w:t>Prosimy o oszacowanie kosztów wype</w:t>
      </w:r>
      <w:r w:rsidR="0052388A">
        <w:rPr>
          <w:rFonts w:eastAsia="Times New Roman" w:cs="Arial"/>
          <w:lang w:eastAsia="pl-PL"/>
        </w:rPr>
        <w:t>łniając załączniki część I: zał.nr 3</w:t>
      </w:r>
      <w:r>
        <w:rPr>
          <w:rFonts w:eastAsia="Times New Roman" w:cs="Arial"/>
          <w:lang w:eastAsia="pl-PL"/>
        </w:rPr>
        <w:t>,</w:t>
      </w:r>
      <w:r w:rsidR="00074098">
        <w:rPr>
          <w:rFonts w:eastAsia="Times New Roman" w:cs="Arial"/>
          <w:lang w:eastAsia="pl-PL"/>
        </w:rPr>
        <w:t xml:space="preserve"> część I</w:t>
      </w:r>
      <w:r w:rsidR="0052388A">
        <w:rPr>
          <w:rFonts w:eastAsia="Times New Roman" w:cs="Arial"/>
          <w:lang w:eastAsia="pl-PL"/>
        </w:rPr>
        <w:t>I – zał. nr 4</w:t>
      </w:r>
      <w:r>
        <w:rPr>
          <w:rFonts w:eastAsia="Times New Roman" w:cs="Arial"/>
          <w:lang w:eastAsia="pl-PL"/>
        </w:rPr>
        <w:t>.</w:t>
      </w:r>
    </w:p>
    <w:p w:rsidR="00274E3D" w:rsidRDefault="00523D0B">
      <w:pPr>
        <w:spacing w:after="0" w:line="240" w:lineRule="auto"/>
        <w:jc w:val="both"/>
        <w:rPr>
          <w:rFonts w:eastAsia="Times New Roman" w:cs="Arial"/>
          <w:b/>
          <w:bCs/>
          <w:lang w:eastAsia="pl-PL"/>
        </w:rPr>
      </w:pPr>
      <w:r>
        <w:rPr>
          <w:rFonts w:eastAsia="Times New Roman" w:cs="Arial"/>
          <w:b/>
          <w:bCs/>
          <w:lang w:eastAsia="pl-PL"/>
        </w:rPr>
        <w:t xml:space="preserve">Dodatkowych informacji udziela: </w:t>
      </w:r>
    </w:p>
    <w:p w:rsidR="00274E3D" w:rsidRDefault="00523D0B">
      <w:pPr>
        <w:spacing w:after="0" w:line="240" w:lineRule="auto"/>
        <w:jc w:val="both"/>
        <w:rPr>
          <w:rFonts w:eastAsia="Times New Roman" w:cs="Arial"/>
          <w:b/>
          <w:bCs/>
          <w:lang w:eastAsia="pl-PL"/>
        </w:rPr>
      </w:pPr>
      <w:r>
        <w:rPr>
          <w:rFonts w:eastAsia="Times New Roman" w:cs="Arial"/>
          <w:b/>
          <w:bCs/>
          <w:lang w:eastAsia="pl-PL"/>
        </w:rPr>
        <w:t>Joanna Różańska</w:t>
      </w:r>
    </w:p>
    <w:p w:rsidR="00274E3D" w:rsidRDefault="00DA1173">
      <w:pPr>
        <w:spacing w:after="0" w:line="240" w:lineRule="auto"/>
        <w:jc w:val="both"/>
        <w:rPr>
          <w:rFonts w:eastAsia="Times New Roman" w:cs="Arial"/>
          <w:b/>
          <w:bCs/>
          <w:lang w:eastAsia="pl-PL"/>
        </w:rPr>
      </w:pPr>
      <w:r>
        <w:rPr>
          <w:rFonts w:eastAsia="Times New Roman" w:cs="Arial"/>
          <w:lang w:eastAsia="pl-PL"/>
        </w:rPr>
        <w:t xml:space="preserve">Wydział </w:t>
      </w:r>
      <w:r w:rsidR="001353F9">
        <w:rPr>
          <w:rFonts w:eastAsia="Times New Roman" w:cs="Arial"/>
          <w:lang w:eastAsia="pl-PL"/>
        </w:rPr>
        <w:t xml:space="preserve">Edukacji </w:t>
      </w:r>
      <w:r w:rsidR="00BF4E14">
        <w:rPr>
          <w:rFonts w:eastAsia="Times New Roman" w:cs="Arial"/>
          <w:lang w:eastAsia="pl-PL"/>
        </w:rPr>
        <w:t>Włączającej</w:t>
      </w:r>
    </w:p>
    <w:p w:rsidR="00274E3D" w:rsidRDefault="00523D0B">
      <w:pPr>
        <w:spacing w:after="0" w:line="240" w:lineRule="auto"/>
        <w:jc w:val="both"/>
        <w:rPr>
          <w:rFonts w:eastAsia="Times New Roman" w:cs="Arial"/>
          <w:lang w:eastAsia="pl-PL"/>
        </w:rPr>
      </w:pPr>
      <w:r>
        <w:rPr>
          <w:rFonts w:eastAsia="Times New Roman" w:cs="Arial"/>
          <w:lang w:eastAsia="pl-PL"/>
        </w:rPr>
        <w:t>tel.: 22/570 83 03</w:t>
      </w:r>
    </w:p>
    <w:p w:rsidR="00274E3D" w:rsidRDefault="00523D0B">
      <w:pPr>
        <w:spacing w:after="0" w:line="240" w:lineRule="auto"/>
        <w:jc w:val="both"/>
      </w:pPr>
      <w:r>
        <w:rPr>
          <w:rFonts w:eastAsia="Times New Roman" w:cs="Arial"/>
          <w:lang w:eastAsia="pl-PL"/>
        </w:rPr>
        <w:t>e-mail:</w:t>
      </w:r>
      <w:hyperlink r:id="rId8">
        <w:r w:rsidR="00074098">
          <w:rPr>
            <w:rStyle w:val="czeinternetowe"/>
            <w:rFonts w:eastAsia="Times New Roman" w:cs="Arial"/>
            <w:lang w:eastAsia="pl-PL"/>
          </w:rPr>
          <w:t>joanna.rozanska@ore.edu.pl</w:t>
        </w:r>
      </w:hyperlink>
    </w:p>
    <w:p w:rsidR="00274E3D" w:rsidRDefault="00523D0B" w:rsidP="001539A5">
      <w:pPr>
        <w:spacing w:before="120" w:after="0" w:line="240" w:lineRule="auto"/>
        <w:jc w:val="both"/>
        <w:rPr>
          <w:rFonts w:eastAsia="Times New Roman" w:cs="Arial"/>
          <w:lang w:eastAsia="pl-PL"/>
        </w:rPr>
      </w:pPr>
      <w:r>
        <w:rPr>
          <w:rFonts w:eastAsia="Times New Roman" w:cs="Arial"/>
          <w:lang w:eastAsia="pl-PL"/>
        </w:rPr>
        <w:t xml:space="preserve">Wycenę proszę przesłać na adres e-mail: </w:t>
      </w:r>
      <w:hyperlink r:id="rId9">
        <w:r>
          <w:rPr>
            <w:rStyle w:val="czeinternetowe"/>
            <w:rFonts w:eastAsia="Times New Roman" w:cs="Arial"/>
            <w:b/>
            <w:lang w:eastAsia="pl-PL"/>
          </w:rPr>
          <w:t>joanna.rozanska@ore.edu.pl</w:t>
        </w:r>
      </w:hyperlink>
      <w:r>
        <w:rPr>
          <w:rFonts w:eastAsia="Times New Roman" w:cs="Arial"/>
          <w:b/>
          <w:lang w:eastAsia="pl-PL"/>
        </w:rPr>
        <w:t xml:space="preserve"> </w:t>
      </w:r>
      <w:r>
        <w:rPr>
          <w:rFonts w:eastAsia="Times New Roman" w:cs="Arial"/>
          <w:lang w:eastAsia="pl-PL"/>
        </w:rPr>
        <w:t xml:space="preserve">w terminie </w:t>
      </w:r>
      <w:r>
        <w:rPr>
          <w:rFonts w:eastAsia="Times New Roman" w:cs="Arial"/>
          <w:b/>
          <w:lang w:eastAsia="pl-PL"/>
        </w:rPr>
        <w:t>do</w:t>
      </w:r>
      <w:r>
        <w:rPr>
          <w:rFonts w:eastAsia="Times New Roman" w:cs="Arial"/>
          <w:lang w:eastAsia="pl-PL"/>
        </w:rPr>
        <w:t xml:space="preserve"> </w:t>
      </w:r>
      <w:r w:rsidR="0052532A">
        <w:rPr>
          <w:rFonts w:eastAsia="Times New Roman" w:cs="Arial"/>
          <w:b/>
          <w:lang w:eastAsia="pl-PL"/>
        </w:rPr>
        <w:t xml:space="preserve">dnia </w:t>
      </w:r>
      <w:r w:rsidR="004939B8">
        <w:rPr>
          <w:rFonts w:eastAsia="Times New Roman" w:cs="Arial"/>
          <w:b/>
          <w:lang w:eastAsia="pl-PL"/>
        </w:rPr>
        <w:t xml:space="preserve">13 marca </w:t>
      </w:r>
      <w:r w:rsidR="001353F9">
        <w:rPr>
          <w:rFonts w:eastAsia="Times New Roman" w:cs="Arial"/>
          <w:b/>
          <w:lang w:eastAsia="pl-PL"/>
        </w:rPr>
        <w:t xml:space="preserve"> </w:t>
      </w:r>
      <w:r w:rsidR="00074098">
        <w:rPr>
          <w:rFonts w:eastAsia="Times New Roman" w:cs="Arial"/>
          <w:b/>
          <w:lang w:eastAsia="pl-PL"/>
        </w:rPr>
        <w:t>2</w:t>
      </w:r>
      <w:r w:rsidR="0052532A">
        <w:rPr>
          <w:rFonts w:eastAsia="Times New Roman" w:cs="Arial"/>
          <w:b/>
          <w:lang w:eastAsia="pl-PL"/>
        </w:rPr>
        <w:t>02</w:t>
      </w:r>
      <w:r w:rsidR="004939B8">
        <w:rPr>
          <w:rFonts w:eastAsia="Times New Roman" w:cs="Arial"/>
          <w:b/>
          <w:lang w:eastAsia="pl-PL"/>
        </w:rPr>
        <w:t>6</w:t>
      </w:r>
      <w:bookmarkStart w:id="0" w:name="_GoBack"/>
      <w:bookmarkEnd w:id="0"/>
      <w:r w:rsidR="00074098">
        <w:rPr>
          <w:rFonts w:eastAsia="Times New Roman" w:cs="Arial"/>
          <w:b/>
          <w:lang w:eastAsia="pl-PL"/>
        </w:rPr>
        <w:t xml:space="preserve"> </w:t>
      </w:r>
      <w:r>
        <w:rPr>
          <w:rFonts w:eastAsia="Times New Roman" w:cs="Arial"/>
          <w:b/>
          <w:bCs/>
          <w:lang w:eastAsia="pl-PL"/>
        </w:rPr>
        <w:t>r.</w:t>
      </w:r>
      <w:r>
        <w:rPr>
          <w:rFonts w:eastAsia="Times New Roman" w:cs="Arial"/>
          <w:b/>
          <w:lang w:eastAsia="pl-PL"/>
        </w:rPr>
        <w:t xml:space="preserve">, </w:t>
      </w:r>
      <w:r w:rsidR="0052532A">
        <w:rPr>
          <w:rFonts w:eastAsia="Times New Roman" w:cs="Arial"/>
          <w:b/>
          <w:lang w:eastAsia="pl-PL"/>
        </w:rPr>
        <w:t xml:space="preserve">do godz. </w:t>
      </w:r>
      <w:r w:rsidR="00BF4E14">
        <w:rPr>
          <w:rFonts w:eastAsia="Times New Roman" w:cs="Arial"/>
          <w:b/>
          <w:lang w:eastAsia="pl-PL"/>
        </w:rPr>
        <w:t>9</w:t>
      </w:r>
      <w:r w:rsidR="00074098">
        <w:rPr>
          <w:rFonts w:eastAsia="Times New Roman" w:cs="Arial"/>
          <w:b/>
          <w:lang w:eastAsia="pl-PL"/>
        </w:rPr>
        <w:t xml:space="preserve">.00 </w:t>
      </w:r>
      <w:r>
        <w:rPr>
          <w:rFonts w:eastAsia="Times New Roman" w:cs="Arial"/>
          <w:lang w:eastAsia="pl-PL"/>
        </w:rPr>
        <w:t>wpisując w temacie wiadomości: „Usługa druku, oprawy i dystrybucji podręczników w systemie Braille’a i w druku powiększonym”.</w:t>
      </w:r>
    </w:p>
    <w:p w:rsidR="00074098" w:rsidRDefault="00074098" w:rsidP="001539A5">
      <w:pPr>
        <w:spacing w:before="120" w:after="0" w:line="240" w:lineRule="auto"/>
        <w:jc w:val="both"/>
        <w:rPr>
          <w:rFonts w:cs="Arial"/>
          <w:b/>
        </w:rPr>
      </w:pPr>
      <w:r>
        <w:rPr>
          <w:rFonts w:eastAsia="Times New Roman" w:cs="Arial"/>
          <w:b/>
          <w:lang w:eastAsia="pl-PL"/>
        </w:rPr>
        <w:t xml:space="preserve">Niniejsze szacowanie ceny ma na celu wyłącznie rozpoznanie rynku i uzyskanie wiedzy nt. szacunkowych kosztów </w:t>
      </w:r>
      <w:r>
        <w:rPr>
          <w:rFonts w:cs="Arial"/>
          <w:b/>
        </w:rPr>
        <w:t xml:space="preserve">druku i oprawy adaptacji podręczników szkolnych i książek pomocniczych, dostosowanych </w:t>
      </w:r>
      <w:r>
        <w:rPr>
          <w:rFonts w:eastAsia="Times New Roman" w:cs="Times New Roman"/>
          <w:b/>
          <w:lang w:eastAsia="pl-PL"/>
        </w:rPr>
        <w:t>do potrzeb uczniów niewidomych, wykonanych w systemie Braille’a (z podziałem na tomy) i druku i oprawy adaptacji podręczników szkolnych i książek pomocniczych, dostosowanych do potrzeb uczniów słabowidzących, w druku powiększonym</w:t>
      </w:r>
      <w:r>
        <w:rPr>
          <w:rFonts w:cs="Arial"/>
          <w:b/>
        </w:rPr>
        <w:t xml:space="preserve"> oraz dystrybucji do szkół wskazanych przez Zamawiającego.</w:t>
      </w:r>
    </w:p>
    <w:p w:rsidR="00274E3D" w:rsidRDefault="00523D0B" w:rsidP="001539A5">
      <w:pPr>
        <w:spacing w:before="120" w:after="240" w:line="240" w:lineRule="auto"/>
        <w:jc w:val="both"/>
        <w:rPr>
          <w:rFonts w:eastAsia="Times New Roman" w:cs="Arial"/>
          <w:b/>
          <w:lang w:eastAsia="pl-PL"/>
        </w:rPr>
      </w:pPr>
      <w:r>
        <w:rPr>
          <w:rFonts w:eastAsia="Times New Roman" w:cs="Arial"/>
          <w:b/>
          <w:lang w:eastAsia="pl-PL"/>
        </w:rPr>
        <w:t>Przedstawione zapytanie nie stanowi oferty w myśl art. 66 Kodeksu Cywilnego, jak również nie jest ogłoszeniem w rozumieniu ustawy Prawo zamówień publicznych.</w:t>
      </w:r>
    </w:p>
    <w:p w:rsidR="00274E3D" w:rsidRDefault="00523D0B">
      <w:pPr>
        <w:pStyle w:val="Akapitzlist"/>
        <w:numPr>
          <w:ilvl w:val="0"/>
          <w:numId w:val="10"/>
        </w:numPr>
        <w:spacing w:after="120"/>
        <w:rPr>
          <w:b/>
        </w:rPr>
      </w:pPr>
      <w:r>
        <w:rPr>
          <w:b/>
        </w:rPr>
        <w:t>Klauzula informacyjna</w:t>
      </w:r>
    </w:p>
    <w:p w:rsidR="00074098" w:rsidRDefault="00074098" w:rsidP="00074098">
      <w:pPr>
        <w:spacing w:after="120"/>
        <w:rPr>
          <w:rFonts w:ascii="Arial" w:hAnsi="Arial" w:cs="Arial"/>
          <w:sz w:val="20"/>
          <w:szCs w:val="20"/>
        </w:rPr>
      </w:pPr>
      <w:r>
        <w:rPr>
          <w:rFonts w:ascii="Arial" w:hAnsi="Arial" w:cs="Arial"/>
          <w:sz w:val="20"/>
          <w:szCs w:val="20"/>
        </w:rPr>
        <w:t>Zgodnie z art. 13 ust.1 i 2 rozporządzenia Parlamentu Europejskiego i Rady (UE) 2016/679 z dnia 27 kwietnia 2016 r. (Dz. Urz. UE L 119 z 04.05.2016) , dalej „RODO” Ośrodek Rozwoju Edukacji w Warszawie informuje, że:</w:t>
      </w:r>
    </w:p>
    <w:p w:rsidR="00074098" w:rsidRDefault="00074098" w:rsidP="00074098">
      <w:pPr>
        <w:numPr>
          <w:ilvl w:val="0"/>
          <w:numId w:val="12"/>
        </w:numPr>
        <w:spacing w:after="120"/>
        <w:ind w:left="720"/>
        <w:rPr>
          <w:rFonts w:ascii="Arial" w:hAnsi="Arial" w:cs="Arial"/>
          <w:sz w:val="20"/>
          <w:szCs w:val="20"/>
        </w:rPr>
      </w:pPr>
      <w:r>
        <w:rPr>
          <w:rFonts w:ascii="Arial" w:hAnsi="Arial" w:cs="Arial"/>
          <w:sz w:val="20"/>
          <w:szCs w:val="20"/>
        </w:rPr>
        <w:t>Administratorem Pani/Pana danych osobowych jest Ośrodek Rozwoju Edukacji z siedzibą w Warszawie (00-478), Aleje Ujazdowskie 28, e-mail: sekretariat@ore.edu.pl, tel. 22 345 37 00;</w:t>
      </w:r>
    </w:p>
    <w:p w:rsidR="00074098" w:rsidRDefault="00074098" w:rsidP="00074098">
      <w:pPr>
        <w:numPr>
          <w:ilvl w:val="0"/>
          <w:numId w:val="12"/>
        </w:numPr>
        <w:spacing w:after="120"/>
        <w:ind w:left="720"/>
        <w:rPr>
          <w:rFonts w:ascii="Arial" w:hAnsi="Arial" w:cs="Arial"/>
          <w:sz w:val="20"/>
          <w:szCs w:val="20"/>
        </w:rPr>
      </w:pPr>
      <w:r>
        <w:rPr>
          <w:rFonts w:ascii="Arial" w:hAnsi="Arial" w:cs="Arial"/>
          <w:sz w:val="20"/>
          <w:szCs w:val="20"/>
        </w:rPr>
        <w:t>W sprawach dotyczących przetwarzania danych osobowych może się Pani/Pan skontaktować z Inspektorem Ochrony Danych poprzez e-mail: iod@ore.edu.pl;</w:t>
      </w:r>
    </w:p>
    <w:p w:rsidR="00074098" w:rsidRDefault="00074098" w:rsidP="00074098">
      <w:pPr>
        <w:numPr>
          <w:ilvl w:val="0"/>
          <w:numId w:val="12"/>
        </w:numPr>
        <w:spacing w:after="120"/>
        <w:ind w:left="720"/>
        <w:rPr>
          <w:rFonts w:ascii="Arial" w:hAnsi="Arial" w:cs="Arial"/>
          <w:sz w:val="20"/>
          <w:szCs w:val="20"/>
        </w:rPr>
      </w:pPr>
      <w:r>
        <w:rPr>
          <w:rFonts w:ascii="Arial" w:hAnsi="Arial" w:cs="Arial"/>
          <w:sz w:val="20"/>
          <w:szCs w:val="20"/>
        </w:rPr>
        <w:lastRenderedPageBreak/>
        <w:t>Pani/Pana dane osobowe przetwarzane będą w celu związanym z postępowaniem o udzielenie zamówienia publicznego zgodnie z obowiązującymi przepisami prawa;</w:t>
      </w:r>
    </w:p>
    <w:p w:rsidR="00074098" w:rsidRDefault="00074098" w:rsidP="00074098">
      <w:pPr>
        <w:numPr>
          <w:ilvl w:val="0"/>
          <w:numId w:val="12"/>
        </w:numPr>
        <w:spacing w:after="120"/>
        <w:ind w:left="720"/>
        <w:rPr>
          <w:rFonts w:ascii="Arial" w:hAnsi="Arial" w:cs="Arial"/>
          <w:sz w:val="20"/>
          <w:szCs w:val="20"/>
        </w:rPr>
      </w:pPr>
      <w:r>
        <w:rPr>
          <w:rFonts w:ascii="Arial" w:hAnsi="Arial" w:cs="Arial"/>
          <w:sz w:val="20"/>
          <w:szCs w:val="20"/>
        </w:rPr>
        <w:t>Odbiorcami Pani/Pana danych osobowych mogą być osoby lub podmioty, którym udostępniona zostanie dokumentacja postępowania w oparciu o przepisy Prawa Zamówień Publicznych lub przepisy  o dostępie do informacji publicznej, podmioty upoważnione na podstawie przepisów prawa, a także podmioty świadczące usługi na rzecz administratora na podstawie zawartych z nim umów;</w:t>
      </w:r>
    </w:p>
    <w:p w:rsidR="00074098" w:rsidRDefault="00074098" w:rsidP="00074098">
      <w:pPr>
        <w:numPr>
          <w:ilvl w:val="0"/>
          <w:numId w:val="12"/>
        </w:numPr>
        <w:spacing w:after="120"/>
        <w:ind w:left="720"/>
        <w:rPr>
          <w:rFonts w:ascii="Arial" w:hAnsi="Arial" w:cs="Arial"/>
          <w:sz w:val="20"/>
          <w:szCs w:val="20"/>
        </w:rPr>
      </w:pPr>
      <w:r>
        <w:rPr>
          <w:rFonts w:ascii="Arial" w:hAnsi="Arial" w:cs="Arial"/>
          <w:sz w:val="20"/>
          <w:szCs w:val="20"/>
        </w:rPr>
        <w:t>Pani/Pana dane osobowe będą przechowywane przez okres 4 lat od dnia zakończenia postępowania o udzielenie zamówienia, a jeżeli czas trwania umowy przekracza 4 lata, okres przechowywania obejmuje cały czas trwania umowy a po jego zakończeniu czas wymagany przez przepisy powszechnie obowiązującego prawa;</w:t>
      </w:r>
    </w:p>
    <w:p w:rsidR="00074098" w:rsidRDefault="00074098" w:rsidP="00074098">
      <w:pPr>
        <w:numPr>
          <w:ilvl w:val="0"/>
          <w:numId w:val="12"/>
        </w:numPr>
        <w:spacing w:after="120"/>
        <w:ind w:left="720"/>
        <w:rPr>
          <w:rFonts w:ascii="Arial" w:hAnsi="Arial" w:cs="Arial"/>
          <w:sz w:val="20"/>
          <w:szCs w:val="20"/>
        </w:rPr>
      </w:pPr>
      <w:r>
        <w:rPr>
          <w:rFonts w:ascii="Arial" w:hAnsi="Arial" w:cs="Arial"/>
          <w:sz w:val="20"/>
          <w:szCs w:val="20"/>
        </w:rPr>
        <w:t>Podanie danych osobowych Pani/Pana dotyczących jest dobrowolne ale niezbędne w celu wzięcia udziału w postępowaniu o udzielenie zamówienia publicznego;</w:t>
      </w:r>
    </w:p>
    <w:p w:rsidR="00074098" w:rsidRDefault="00074098" w:rsidP="00074098">
      <w:pPr>
        <w:numPr>
          <w:ilvl w:val="0"/>
          <w:numId w:val="12"/>
        </w:numPr>
        <w:spacing w:after="120"/>
        <w:ind w:left="720"/>
        <w:rPr>
          <w:rFonts w:ascii="Arial" w:hAnsi="Arial" w:cs="Arial"/>
          <w:sz w:val="20"/>
          <w:szCs w:val="20"/>
        </w:rPr>
      </w:pPr>
      <w:r>
        <w:rPr>
          <w:rFonts w:ascii="Arial" w:hAnsi="Arial" w:cs="Arial"/>
          <w:sz w:val="20"/>
          <w:szCs w:val="20"/>
        </w:rPr>
        <w:t>Pani/Pana dane osobowe nie będą podlegały zautomatyzowanemu podejmowaniu decyzji w tym również profilowaniu;</w:t>
      </w:r>
    </w:p>
    <w:p w:rsidR="00074098" w:rsidRDefault="00074098" w:rsidP="00074098">
      <w:pPr>
        <w:numPr>
          <w:ilvl w:val="0"/>
          <w:numId w:val="12"/>
        </w:numPr>
        <w:spacing w:after="120"/>
        <w:ind w:left="720"/>
        <w:rPr>
          <w:rFonts w:ascii="Arial" w:hAnsi="Arial" w:cs="Arial"/>
          <w:sz w:val="20"/>
          <w:szCs w:val="20"/>
        </w:rPr>
      </w:pPr>
      <w:r>
        <w:rPr>
          <w:rFonts w:ascii="Arial" w:hAnsi="Arial" w:cs="Arial"/>
          <w:sz w:val="20"/>
          <w:szCs w:val="20"/>
        </w:rPr>
        <w:t>Dane osobowe nie będą przekazywane do państwa trzeciego ani organizacji międzynarodowej;</w:t>
      </w:r>
    </w:p>
    <w:p w:rsidR="00074098" w:rsidRDefault="00074098" w:rsidP="00074098">
      <w:pPr>
        <w:numPr>
          <w:ilvl w:val="0"/>
          <w:numId w:val="12"/>
        </w:numPr>
        <w:spacing w:after="120"/>
        <w:ind w:left="720"/>
        <w:rPr>
          <w:rFonts w:ascii="Arial" w:hAnsi="Arial" w:cs="Arial"/>
          <w:sz w:val="20"/>
          <w:szCs w:val="20"/>
        </w:rPr>
      </w:pPr>
      <w:r>
        <w:rPr>
          <w:rFonts w:ascii="Arial" w:hAnsi="Arial" w:cs="Arial"/>
          <w:sz w:val="20"/>
          <w:szCs w:val="20"/>
        </w:rPr>
        <w:t>W związku z przetwarzaniem Pani/Pana danych osobowych przysługują Pani/Panu następujące uprawnienia: prawo dostępu do swoich danych osobowych, prawo żądania ich sprostowania, prawo żądania od administratora ograniczenia przetwarzania lub ich usunięcia oraz prawo wniesienia skargi do Prezesa Urzędu Ochrony Danych Osobowych.</w:t>
      </w:r>
    </w:p>
    <w:p w:rsidR="00074098" w:rsidRDefault="00074098" w:rsidP="00074098">
      <w:pPr>
        <w:numPr>
          <w:ilvl w:val="0"/>
          <w:numId w:val="12"/>
        </w:numPr>
        <w:spacing w:after="120"/>
        <w:ind w:left="720"/>
        <w:rPr>
          <w:rFonts w:ascii="Arial" w:hAnsi="Arial" w:cs="Arial"/>
          <w:sz w:val="20"/>
          <w:szCs w:val="20"/>
        </w:rPr>
      </w:pPr>
      <w:r>
        <w:rPr>
          <w:rFonts w:ascii="Arial" w:hAnsi="Arial" w:cs="Arial"/>
          <w:sz w:val="20"/>
          <w:szCs w:val="20"/>
        </w:rPr>
        <w:t>W związku z przetwarzaniem Pani/Pana danych osobowych przysługują Pani/Panu następujące uprawnienia: prawo dostępu do swoich danych osobowych, prawo żądania ich sprostowania, prawo żądania od administratora ograniczenia przetwarzania lub ich usunięcia oraz prawo wniesienia skargi do Prezesa Urzędu Ochrony Danych Osobowych.</w:t>
      </w:r>
    </w:p>
    <w:p w:rsidR="00074098" w:rsidRDefault="00074098" w:rsidP="00074098">
      <w:pPr>
        <w:spacing w:after="120"/>
        <w:ind w:left="360"/>
        <w:rPr>
          <w:rFonts w:ascii="Arial" w:hAnsi="Arial" w:cs="Arial"/>
          <w:sz w:val="20"/>
          <w:szCs w:val="20"/>
        </w:rPr>
      </w:pPr>
    </w:p>
    <w:sectPr w:rsidR="00074098">
      <w:headerReference w:type="default" r:id="rId10"/>
      <w:footerReference w:type="default" r:id="rId11"/>
      <w:pgSz w:w="11906" w:h="16838"/>
      <w:pgMar w:top="1417" w:right="1417" w:bottom="1417" w:left="1418" w:header="708" w:footer="708"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74E" w:rsidRDefault="00BF774E">
      <w:pPr>
        <w:spacing w:after="0" w:line="240" w:lineRule="auto"/>
      </w:pPr>
      <w:r>
        <w:separator/>
      </w:r>
    </w:p>
  </w:endnote>
  <w:endnote w:type="continuationSeparator" w:id="0">
    <w:p w:rsidR="00BF774E" w:rsidRDefault="00BF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E3D" w:rsidRDefault="00274E3D">
    <w:pPr>
      <w:tabs>
        <w:tab w:val="center" w:pos="4536"/>
        <w:tab w:val="right" w:pos="9072"/>
      </w:tabs>
      <w:spacing w:after="0" w:line="240" w:lineRule="auto"/>
      <w:jc w:val="center"/>
      <w:rPr>
        <w:rFonts w:ascii="Calibri" w:eastAsia="Times New Roman" w:hAnsi="Calibri" w:cs="Calibri"/>
        <w:sz w:val="18"/>
        <w:szCs w:val="18"/>
        <w:lang w:eastAsia="x-none"/>
      </w:rPr>
    </w:pPr>
  </w:p>
  <w:p w:rsidR="00274E3D" w:rsidRDefault="00274E3D">
    <w:pPr>
      <w:tabs>
        <w:tab w:val="center" w:pos="4536"/>
        <w:tab w:val="right" w:pos="9072"/>
      </w:tabs>
      <w:spacing w:after="0" w:line="240" w:lineRule="auto"/>
      <w:jc w:val="center"/>
      <w:rPr>
        <w:rFonts w:ascii="Calibri" w:eastAsia="Times New Roman" w:hAnsi="Calibri" w:cs="Calibri"/>
        <w:sz w:val="18"/>
        <w:szCs w:val="18"/>
        <w:lang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74E" w:rsidRDefault="00BF774E">
      <w:pPr>
        <w:rPr>
          <w:sz w:val="12"/>
        </w:rPr>
      </w:pPr>
      <w:r>
        <w:separator/>
      </w:r>
    </w:p>
  </w:footnote>
  <w:footnote w:type="continuationSeparator" w:id="0">
    <w:p w:rsidR="00BF774E" w:rsidRDefault="00BF774E">
      <w:pPr>
        <w:rPr>
          <w:sz w:val="12"/>
        </w:rPr>
      </w:pPr>
      <w:r>
        <w:continuationSeparator/>
      </w:r>
    </w:p>
  </w:footnote>
  <w:footnote w:id="1">
    <w:p w:rsidR="00274E3D" w:rsidRDefault="00523D0B">
      <w:pPr>
        <w:pStyle w:val="Tekstprzypisudolnego"/>
        <w:jc w:val="both"/>
        <w:rPr>
          <w:rFonts w:ascii="Arial" w:hAnsi="Arial" w:cs="Arial"/>
          <w:sz w:val="16"/>
          <w:szCs w:val="16"/>
        </w:rPr>
      </w:pPr>
      <w:r>
        <w:rPr>
          <w:rStyle w:val="Znakiprzypiswdolnych"/>
        </w:rPr>
        <w:footnoteRef/>
      </w:r>
      <w:r>
        <w:rPr>
          <w:sz w:val="16"/>
          <w:szCs w:val="16"/>
        </w:rPr>
        <w:t xml:space="preserve"> </w:t>
      </w:r>
      <w:r>
        <w:rPr>
          <w:rFonts w:ascii="Arial" w:hAnsi="Arial" w:cs="Arial"/>
          <w:sz w:val="16"/>
          <w:szCs w:val="16"/>
        </w:rPr>
        <w:t xml:space="preserve">P. </w:t>
      </w:r>
      <w:proofErr w:type="spellStart"/>
      <w:r>
        <w:rPr>
          <w:rFonts w:ascii="Arial" w:hAnsi="Arial" w:cs="Arial"/>
          <w:sz w:val="16"/>
          <w:szCs w:val="16"/>
        </w:rPr>
        <w:t>Wdówik</w:t>
      </w:r>
      <w:proofErr w:type="spellEnd"/>
      <w:r>
        <w:rPr>
          <w:rFonts w:ascii="Arial" w:hAnsi="Arial" w:cs="Arial"/>
          <w:sz w:val="16"/>
          <w:szCs w:val="16"/>
        </w:rPr>
        <w:t xml:space="preserve">, Zasady adaptacji materiałów dydaktycznych do wersji brajlowskiej, Biuro ds. Osób Niepełnosprawnych Uniwersytetu Warszawskiego, Warszawa 2011; w zakładce „Zasady adaptacji”: </w:t>
      </w:r>
      <w:r>
        <w:rPr>
          <w:rFonts w:ascii="Arial" w:hAnsi="Arial" w:cs="Arial"/>
          <w:color w:val="0066CC"/>
          <w:sz w:val="16"/>
          <w:szCs w:val="16"/>
          <w:u w:val="single"/>
        </w:rPr>
        <w:t>https://www.ore.edu.pl/zasady-braillea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E3D" w:rsidRDefault="00523D0B">
    <w:pPr>
      <w:pStyle w:val="Nagwek"/>
    </w:pPr>
    <w:r>
      <w:rPr>
        <w:noProof/>
        <w:lang w:eastAsia="pl-PL"/>
      </w:rPr>
      <w:drawing>
        <wp:inline distT="0" distB="0" distL="0" distR="0">
          <wp:extent cx="2816860" cy="4502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2816860" cy="450215"/>
                  </a:xfrm>
                  <a:prstGeom prst="rect">
                    <a:avLst/>
                  </a:prstGeom>
                </pic:spPr>
              </pic:pic>
            </a:graphicData>
          </a:graphic>
        </wp:inline>
      </w:drawing>
    </w:r>
  </w:p>
  <w:p w:rsidR="00274E3D" w:rsidRDefault="00274E3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lowerLetter"/>
      <w:lvlText w:val="%1)"/>
      <w:lvlJc w:val="left"/>
      <w:pPr>
        <w:tabs>
          <w:tab w:val="num" w:pos="0"/>
        </w:tabs>
        <w:ind w:left="1146" w:hanging="360"/>
      </w:pPr>
      <w:rPr>
        <w:rFonts w:ascii="Calibri" w:eastAsia="Courier New" w:hAnsi="Calibri" w:cs="Calibri"/>
        <w:sz w:val="22"/>
        <w:szCs w:val="22"/>
        <w:lang w:bidi="pl-PL"/>
      </w:rPr>
    </w:lvl>
  </w:abstractNum>
  <w:abstractNum w:abstractNumId="1" w15:restartNumberingAfterBreak="0">
    <w:nsid w:val="07BF5F00"/>
    <w:multiLevelType w:val="multilevel"/>
    <w:tmpl w:val="BC1E6F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51629"/>
    <w:multiLevelType w:val="multilevel"/>
    <w:tmpl w:val="D09EEA26"/>
    <w:lvl w:ilvl="0">
      <w:start w:val="1"/>
      <w:numFmt w:val="lowerLetter"/>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2CA6604"/>
    <w:multiLevelType w:val="multilevel"/>
    <w:tmpl w:val="FCBA1D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2C7F22"/>
    <w:multiLevelType w:val="multilevel"/>
    <w:tmpl w:val="218E8E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F6E4D26"/>
    <w:multiLevelType w:val="multilevel"/>
    <w:tmpl w:val="BC385532"/>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FDD7300"/>
    <w:multiLevelType w:val="multilevel"/>
    <w:tmpl w:val="3E129C1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9F41748"/>
    <w:multiLevelType w:val="multilevel"/>
    <w:tmpl w:val="92FEC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596737"/>
    <w:multiLevelType w:val="multilevel"/>
    <w:tmpl w:val="C88E8C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1505595"/>
    <w:multiLevelType w:val="multilevel"/>
    <w:tmpl w:val="DA7A3C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4F0A24"/>
    <w:multiLevelType w:val="multilevel"/>
    <w:tmpl w:val="53C4142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2B58E7"/>
    <w:multiLevelType w:val="multilevel"/>
    <w:tmpl w:val="AEC2D280"/>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7"/>
  </w:num>
  <w:num w:numId="4">
    <w:abstractNumId w:val="6"/>
  </w:num>
  <w:num w:numId="5">
    <w:abstractNumId w:val="9"/>
  </w:num>
  <w:num w:numId="6">
    <w:abstractNumId w:val="2"/>
  </w:num>
  <w:num w:numId="7">
    <w:abstractNumId w:val="5"/>
  </w:num>
  <w:num w:numId="8">
    <w:abstractNumId w:val="11"/>
  </w:num>
  <w:num w:numId="9">
    <w:abstractNumId w:val="1"/>
  </w:num>
  <w:num w:numId="10">
    <w:abstractNumId w:val="10"/>
  </w:num>
  <w:num w:numId="11">
    <w:abstractNumId w:val="4"/>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3D"/>
    <w:rsid w:val="00041BD0"/>
    <w:rsid w:val="00074098"/>
    <w:rsid w:val="000D4CA5"/>
    <w:rsid w:val="001353F9"/>
    <w:rsid w:val="001539A5"/>
    <w:rsid w:val="001F6C2A"/>
    <w:rsid w:val="00274E3D"/>
    <w:rsid w:val="002C6117"/>
    <w:rsid w:val="00404033"/>
    <w:rsid w:val="00441481"/>
    <w:rsid w:val="004939B8"/>
    <w:rsid w:val="0052388A"/>
    <w:rsid w:val="00523D0B"/>
    <w:rsid w:val="0052532A"/>
    <w:rsid w:val="005B5BCE"/>
    <w:rsid w:val="005E3467"/>
    <w:rsid w:val="0062359A"/>
    <w:rsid w:val="00782F02"/>
    <w:rsid w:val="007B0C12"/>
    <w:rsid w:val="00834DCD"/>
    <w:rsid w:val="008A736B"/>
    <w:rsid w:val="008C54EF"/>
    <w:rsid w:val="0098030C"/>
    <w:rsid w:val="009E6044"/>
    <w:rsid w:val="00B14728"/>
    <w:rsid w:val="00B15746"/>
    <w:rsid w:val="00B83AB4"/>
    <w:rsid w:val="00BF0950"/>
    <w:rsid w:val="00BF4E14"/>
    <w:rsid w:val="00BF774E"/>
    <w:rsid w:val="00C02ADA"/>
    <w:rsid w:val="00D22373"/>
    <w:rsid w:val="00DA1173"/>
    <w:rsid w:val="00EA47E8"/>
    <w:rsid w:val="00F04A84"/>
    <w:rsid w:val="00F35AFF"/>
    <w:rsid w:val="00F72F4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FBE1"/>
  <w15:docId w15:val="{8228136A-9F00-4B2E-9CE1-9524CC92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3131"/>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E6749D"/>
    <w:rPr>
      <w:color w:val="0000FF" w:themeColor="hyperlink"/>
      <w:u w:val="single"/>
    </w:rPr>
  </w:style>
  <w:style w:type="character" w:customStyle="1" w:styleId="NagwekZnak">
    <w:name w:val="Nagłówek Znak"/>
    <w:basedOn w:val="Domylnaczcionkaakapitu"/>
    <w:link w:val="Nagwek"/>
    <w:uiPriority w:val="99"/>
    <w:qFormat/>
    <w:rsid w:val="00E6749D"/>
  </w:style>
  <w:style w:type="character" w:customStyle="1" w:styleId="StopkaZnak">
    <w:name w:val="Stopka Znak"/>
    <w:basedOn w:val="Domylnaczcionkaakapitu"/>
    <w:link w:val="Stopka"/>
    <w:uiPriority w:val="99"/>
    <w:qFormat/>
    <w:rsid w:val="00E6749D"/>
  </w:style>
  <w:style w:type="character" w:customStyle="1" w:styleId="TekstdymkaZnak">
    <w:name w:val="Tekst dymka Znak"/>
    <w:basedOn w:val="Domylnaczcionkaakapitu"/>
    <w:link w:val="Tekstdymka"/>
    <w:uiPriority w:val="99"/>
    <w:semiHidden/>
    <w:qFormat/>
    <w:rsid w:val="00E6749D"/>
    <w:rPr>
      <w:rFonts w:ascii="Tahoma" w:hAnsi="Tahoma" w:cs="Tahoma"/>
      <w:sz w:val="16"/>
      <w:szCs w:val="16"/>
    </w:rPr>
  </w:style>
  <w:style w:type="character" w:styleId="Odwoaniedokomentarza">
    <w:name w:val="annotation reference"/>
    <w:basedOn w:val="Domylnaczcionkaakapitu"/>
    <w:uiPriority w:val="99"/>
    <w:semiHidden/>
    <w:unhideWhenUsed/>
    <w:qFormat/>
    <w:rsid w:val="00162425"/>
    <w:rPr>
      <w:sz w:val="16"/>
      <w:szCs w:val="16"/>
    </w:rPr>
  </w:style>
  <w:style w:type="character" w:customStyle="1" w:styleId="TekstkomentarzaZnak">
    <w:name w:val="Tekst komentarza Znak"/>
    <w:basedOn w:val="Domylnaczcionkaakapitu"/>
    <w:link w:val="Tekstkomentarza"/>
    <w:uiPriority w:val="99"/>
    <w:semiHidden/>
    <w:qFormat/>
    <w:rsid w:val="00162425"/>
    <w:rPr>
      <w:sz w:val="20"/>
      <w:szCs w:val="20"/>
    </w:rPr>
  </w:style>
  <w:style w:type="character" w:customStyle="1" w:styleId="TematkomentarzaZnak">
    <w:name w:val="Temat komentarza Znak"/>
    <w:basedOn w:val="TekstkomentarzaZnak"/>
    <w:link w:val="Tematkomentarza"/>
    <w:uiPriority w:val="99"/>
    <w:semiHidden/>
    <w:qFormat/>
    <w:rsid w:val="00162425"/>
    <w:rPr>
      <w:b/>
      <w:bCs/>
      <w:sz w:val="20"/>
      <w:szCs w:val="20"/>
    </w:rPr>
  </w:style>
  <w:style w:type="character" w:customStyle="1" w:styleId="TekstprzypisudolnegoZnak">
    <w:name w:val="Tekst przypisu dolnego Znak"/>
    <w:basedOn w:val="Domylnaczcionkaakapitu"/>
    <w:link w:val="Tekstprzypisudolnego"/>
    <w:uiPriority w:val="99"/>
    <w:semiHidden/>
    <w:qFormat/>
    <w:rsid w:val="009A73A3"/>
    <w:rPr>
      <w:rFonts w:ascii="Courier New" w:eastAsia="Courier New" w:hAnsi="Courier New" w:cs="Courier New"/>
      <w:color w:val="000000"/>
      <w:sz w:val="20"/>
      <w:szCs w:val="20"/>
      <w:lang w:eastAsia="pl-PL" w:bidi="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9A73A3"/>
    <w:rPr>
      <w:vertAlign w:val="superscript"/>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E6749D"/>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basedOn w:val="Normalny"/>
    <w:uiPriority w:val="34"/>
    <w:qFormat/>
    <w:rsid w:val="00E6749D"/>
    <w:pPr>
      <w:ind w:left="720"/>
      <w:contextualSpacing/>
    </w:pPr>
  </w:style>
  <w:style w:type="paragraph" w:styleId="Stopka">
    <w:name w:val="footer"/>
    <w:basedOn w:val="Normalny"/>
    <w:link w:val="StopkaZnak"/>
    <w:uiPriority w:val="99"/>
    <w:unhideWhenUsed/>
    <w:rsid w:val="00E6749D"/>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E6749D"/>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162425"/>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62425"/>
    <w:rPr>
      <w:b/>
      <w:bCs/>
    </w:rPr>
  </w:style>
  <w:style w:type="paragraph" w:styleId="Tekstprzypisudolnego">
    <w:name w:val="footnote text"/>
    <w:basedOn w:val="Normalny"/>
    <w:link w:val="TekstprzypisudolnegoZnak"/>
    <w:uiPriority w:val="99"/>
    <w:semiHidden/>
    <w:unhideWhenUsed/>
    <w:rsid w:val="009A73A3"/>
    <w:pPr>
      <w:widowControl w:val="0"/>
      <w:spacing w:after="0" w:line="240" w:lineRule="auto"/>
    </w:pPr>
    <w:rPr>
      <w:rFonts w:ascii="Courier New" w:eastAsia="Courier New" w:hAnsi="Courier New" w:cs="Courier New"/>
      <w:color w:val="000000"/>
      <w:sz w:val="20"/>
      <w:szCs w:val="20"/>
      <w:lang w:eastAsia="pl-PL" w:bidi="pl-PL"/>
    </w:rPr>
  </w:style>
  <w:style w:type="paragraph" w:styleId="Bezodstpw">
    <w:name w:val="No Spacing"/>
    <w:uiPriority w:val="1"/>
    <w:qFormat/>
    <w:rsid w:val="00283164"/>
  </w:style>
  <w:style w:type="table" w:styleId="Tabela-Siatka">
    <w:name w:val="Table Grid"/>
    <w:basedOn w:val="Standardowy"/>
    <w:uiPriority w:val="59"/>
    <w:rsid w:val="008B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796535">
      <w:bodyDiv w:val="1"/>
      <w:marLeft w:val="0"/>
      <w:marRight w:val="0"/>
      <w:marTop w:val="0"/>
      <w:marBottom w:val="0"/>
      <w:divBdr>
        <w:top w:val="none" w:sz="0" w:space="0" w:color="auto"/>
        <w:left w:val="none" w:sz="0" w:space="0" w:color="auto"/>
        <w:bottom w:val="none" w:sz="0" w:space="0" w:color="auto"/>
        <w:right w:val="none" w:sz="0" w:space="0" w:color="auto"/>
      </w:divBdr>
    </w:div>
    <w:div w:id="128545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wia.herod%20@ore.edu.pljoanna.rozanska@ore.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anna.rozanska@ore.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971E-6527-4DA4-BFF3-12929715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1914</Words>
  <Characters>11490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Lutze</dc:creator>
  <dc:description/>
  <cp:lastModifiedBy>Joanna Różańska</cp:lastModifiedBy>
  <cp:revision>4</cp:revision>
  <cp:lastPrinted>2021-03-15T10:31:00Z</cp:lastPrinted>
  <dcterms:created xsi:type="dcterms:W3CDTF">2025-02-24T13:12:00Z</dcterms:created>
  <dcterms:modified xsi:type="dcterms:W3CDTF">2026-03-09T11:33:00Z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