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1FF" w:rsidRDefault="00857920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noProof/>
        </w:rPr>
        <w:drawing>
          <wp:anchor distT="0" distB="0" distL="0" distR="0" simplePos="0" relativeHeight="251658240" behindDoc="0" locked="0" layoutInCell="1" hidden="0" allowOverlap="1">
            <wp:simplePos x="0" y="0"/>
            <wp:positionH relativeFrom="column">
              <wp:posOffset>1302716</wp:posOffset>
            </wp:positionH>
            <wp:positionV relativeFrom="paragraph">
              <wp:posOffset>-59516</wp:posOffset>
            </wp:positionV>
            <wp:extent cx="3724275" cy="619125"/>
            <wp:effectExtent l="0" t="0" r="0" b="0"/>
            <wp:wrapSquare wrapText="bothSides" distT="0" distB="0" distL="0" distR="0"/>
            <wp:docPr id="15" name="image2.jpg" descr="ORE_LOGO_ed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 descr="ORE_LOGO_edu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6191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:rsidR="003A71FF" w:rsidRDefault="003A71FF">
      <w:pPr>
        <w:jc w:val="both"/>
        <w:rPr>
          <w:rFonts w:ascii="Arial" w:eastAsia="Arial" w:hAnsi="Arial" w:cs="Arial"/>
        </w:rPr>
      </w:pPr>
    </w:p>
    <w:p w:rsidR="003A71FF" w:rsidRDefault="003A71FF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</w:p>
    <w:p w:rsidR="003A71FF" w:rsidRDefault="00857920">
      <w:pPr>
        <w:spacing w:before="24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Imię i nazwisko:</w:t>
      </w:r>
    </w:p>
    <w:p w:rsidR="003A71FF" w:rsidRDefault="008579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</w:t>
      </w:r>
    </w:p>
    <w:p w:rsidR="003A71FF" w:rsidRDefault="008579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Adres:</w:t>
      </w:r>
    </w:p>
    <w:p w:rsidR="003A71FF" w:rsidRDefault="008579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………………………………………………………………………….</w:t>
      </w:r>
    </w:p>
    <w:p w:rsidR="003A71FF" w:rsidRDefault="00857920">
      <w:pPr>
        <w:spacing w:before="240" w:after="0"/>
        <w:jc w:val="center"/>
        <w:rPr>
          <w:rFonts w:ascii="Arial" w:eastAsia="Arial" w:hAnsi="Arial" w:cs="Arial"/>
          <w:sz w:val="26"/>
          <w:szCs w:val="26"/>
        </w:rPr>
      </w:pPr>
      <w:r>
        <w:rPr>
          <w:rFonts w:ascii="Arial" w:eastAsia="Arial" w:hAnsi="Arial" w:cs="Arial"/>
          <w:sz w:val="26"/>
          <w:szCs w:val="26"/>
        </w:rPr>
        <w:t>FORMULARZ SZACOWANIA KOSZTÓW</w:t>
      </w:r>
    </w:p>
    <w:p w:rsidR="003A71FF" w:rsidRDefault="003A71F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  <w:bookmarkStart w:id="0" w:name="_heading=h.30j0zll" w:colFirst="0" w:colLast="0"/>
      <w:bookmarkEnd w:id="0"/>
    </w:p>
    <w:p w:rsidR="003A71FF" w:rsidRDefault="00857920">
      <w:pPr>
        <w:spacing w:after="0" w:line="240" w:lineRule="auto"/>
        <w:rPr>
          <w:rFonts w:ascii="Arial" w:eastAsia="Arial" w:hAnsi="Arial" w:cs="Arial"/>
          <w:color w:val="222222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Zespół projektu </w:t>
      </w:r>
      <w:r>
        <w:rPr>
          <w:rFonts w:ascii="Arial" w:eastAsia="Arial" w:hAnsi="Arial" w:cs="Arial"/>
          <w:b/>
          <w:i/>
          <w:color w:val="000000"/>
          <w:sz w:val="20"/>
          <w:szCs w:val="20"/>
        </w:rPr>
        <w:t xml:space="preserve">pn. </w:t>
      </w:r>
      <w:r>
        <w:rPr>
          <w:rFonts w:ascii="Arial" w:eastAsia="Arial" w:hAnsi="Arial" w:cs="Arial"/>
          <w:b/>
          <w:i/>
          <w:sz w:val="20"/>
          <w:szCs w:val="20"/>
        </w:rPr>
        <w:t>Opracowanie koncepcji i odbiór e-materiałów edukacyjnych ukierunkowanych na wspieranie kształcenia kompetencji zawodowych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w Ośrodku Rozwoju Edukacji zwraca się z prośbą o przesłanie szacunkowych kosztów realizacji zadania 2 opisanego w załączniku </w:t>
      </w:r>
      <w:r>
        <w:rPr>
          <w:rFonts w:ascii="Arial" w:eastAsia="Arial" w:hAnsi="Arial" w:cs="Arial"/>
          <w:i/>
          <w:color w:val="000000"/>
          <w:sz w:val="20"/>
          <w:szCs w:val="20"/>
        </w:rPr>
        <w:t>Opis prze</w:t>
      </w:r>
      <w:r>
        <w:rPr>
          <w:rFonts w:ascii="Arial" w:eastAsia="Arial" w:hAnsi="Arial" w:cs="Arial"/>
          <w:i/>
          <w:color w:val="000000"/>
          <w:sz w:val="20"/>
          <w:szCs w:val="20"/>
        </w:rPr>
        <w:t>dmiotu zamówienia</w:t>
      </w:r>
      <w:r>
        <w:rPr>
          <w:rFonts w:ascii="Arial" w:eastAsia="Arial" w:hAnsi="Arial" w:cs="Arial"/>
          <w:color w:val="000000"/>
          <w:sz w:val="20"/>
          <w:szCs w:val="20"/>
        </w:rPr>
        <w:t>.</w:t>
      </w:r>
    </w:p>
    <w:p w:rsidR="003A71FF" w:rsidRDefault="003A71FF">
      <w:pPr>
        <w:spacing w:after="0" w:line="240" w:lineRule="auto"/>
        <w:rPr>
          <w:rFonts w:ascii="Arial" w:eastAsia="Arial" w:hAnsi="Arial" w:cs="Arial"/>
          <w:color w:val="000000"/>
          <w:sz w:val="20"/>
          <w:szCs w:val="20"/>
        </w:rPr>
      </w:pPr>
    </w:p>
    <w:p w:rsidR="003A71FF" w:rsidRDefault="00857920">
      <w:pPr>
        <w:spacing w:after="0" w:line="240" w:lineRule="auto"/>
        <w:rPr>
          <w:rFonts w:ascii="Arial" w:eastAsia="Arial" w:hAnsi="Arial" w:cs="Arial"/>
          <w:sz w:val="20"/>
          <w:szCs w:val="20"/>
        </w:rPr>
      </w:pPr>
      <w:bookmarkStart w:id="1" w:name="_heading=h.v0p39bkb7kbo" w:colFirst="0" w:colLast="0"/>
      <w:bookmarkEnd w:id="1"/>
      <w:r>
        <w:rPr>
          <w:rFonts w:ascii="Arial" w:eastAsia="Arial" w:hAnsi="Arial" w:cs="Arial"/>
          <w:color w:val="000000"/>
          <w:sz w:val="20"/>
          <w:szCs w:val="20"/>
        </w:rPr>
        <w:t>Naszym zamiarem jest zbadanie oferty rynkowej w celu ustalenia wartości zamówienia w ramach realizacji zadania 2 w projekcie, który współfinansowany jest ze środków Europejskiego Funduszu Społecznego Plus w ramach Programu Fundusze Euro</w:t>
      </w:r>
      <w:r>
        <w:rPr>
          <w:rFonts w:ascii="Arial" w:eastAsia="Arial" w:hAnsi="Arial" w:cs="Arial"/>
          <w:color w:val="000000"/>
          <w:sz w:val="20"/>
          <w:szCs w:val="20"/>
        </w:rPr>
        <w:t>pejskie dla Rozwoju Społecznego 2021-2027</w:t>
      </w:r>
      <w:r>
        <w:rPr>
          <w:rFonts w:ascii="Arial" w:eastAsia="Arial" w:hAnsi="Arial" w:cs="Arial"/>
          <w:sz w:val="20"/>
          <w:szCs w:val="20"/>
        </w:rPr>
        <w:t xml:space="preserve"> </w:t>
      </w:r>
    </w:p>
    <w:p w:rsidR="003A71FF" w:rsidRDefault="0085792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 xml:space="preserve">Po zapoznaniu się z opisem </w:t>
      </w:r>
      <w:r>
        <w:rPr>
          <w:rFonts w:ascii="Arial" w:eastAsia="Arial" w:hAnsi="Arial" w:cs="Arial"/>
          <w:sz w:val="20"/>
          <w:szCs w:val="20"/>
        </w:rPr>
        <w:t>przedmiotu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zamówienia, obejmującym wykonanie niżej wymienionych czynności, p</w:t>
      </w:r>
      <w:r>
        <w:rPr>
          <w:rFonts w:ascii="Arial" w:eastAsia="Arial" w:hAnsi="Arial" w:cs="Arial"/>
          <w:sz w:val="20"/>
          <w:szCs w:val="20"/>
        </w:rPr>
        <w:t>rosimy o przedstawienie szacowanego kosztu pracy poprzez wskazanie:</w:t>
      </w:r>
    </w:p>
    <w:p w:rsidR="003A71FF" w:rsidRDefault="0085792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ceny netto za 1 godzinę zegarową pracy przez osoby niebędące płatnikami podatku VAT (kolumna nr 1)</w:t>
      </w:r>
    </w:p>
    <w:p w:rsidR="003A71FF" w:rsidRDefault="00857920">
      <w:pPr>
        <w:spacing w:before="120"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* ceny netto, stawkę VAT oraz cenę brutto za 1 godzinę zegarową pracy przez osoby będące płatnikami podatku VAT (kolumna nr 1-3)</w:t>
      </w:r>
    </w:p>
    <w:p w:rsidR="003A71FF" w:rsidRDefault="003A71FF">
      <w:p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A71FF" w:rsidRDefault="00857920">
      <w:pPr>
        <w:shd w:val="clear" w:color="auto" w:fill="FFFFFF"/>
        <w:spacing w:after="0" w:line="240" w:lineRule="auto"/>
        <w:rPr>
          <w:rFonts w:ascii="Arial" w:eastAsia="Arial" w:hAnsi="Arial" w:cs="Arial"/>
          <w:color w:val="0000FF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Formularz szacowania pros</w:t>
      </w:r>
      <w:r>
        <w:rPr>
          <w:rFonts w:ascii="Arial" w:eastAsia="Arial" w:hAnsi="Arial" w:cs="Arial"/>
          <w:sz w:val="20"/>
          <w:szCs w:val="20"/>
        </w:rPr>
        <w:t>zę przesłać w terminie do</w:t>
      </w:r>
      <w:r>
        <w:rPr>
          <w:rFonts w:ascii="Arial" w:eastAsia="Arial" w:hAnsi="Arial" w:cs="Arial"/>
          <w:b/>
          <w:sz w:val="20"/>
          <w:szCs w:val="20"/>
        </w:rPr>
        <w:t xml:space="preserve"> </w:t>
      </w:r>
      <w:bookmarkStart w:id="2" w:name="_GoBack"/>
      <w:bookmarkEnd w:id="2"/>
      <w:r>
        <w:rPr>
          <w:rFonts w:ascii="Arial" w:eastAsia="Arial" w:hAnsi="Arial" w:cs="Arial"/>
          <w:b/>
          <w:sz w:val="20"/>
          <w:szCs w:val="20"/>
        </w:rPr>
        <w:t>08.04.2025 roku</w:t>
      </w:r>
      <w:r>
        <w:rPr>
          <w:rFonts w:ascii="Arial" w:eastAsia="Arial" w:hAnsi="Arial" w:cs="Arial"/>
          <w:sz w:val="20"/>
          <w:szCs w:val="20"/>
        </w:rPr>
        <w:t xml:space="preserve">,  na adres mailowy: </w:t>
      </w:r>
      <w:r>
        <w:rPr>
          <w:rFonts w:ascii="Arial" w:eastAsia="Arial" w:hAnsi="Arial" w:cs="Arial"/>
          <w:color w:val="0000FF"/>
          <w:sz w:val="20"/>
          <w:szCs w:val="20"/>
        </w:rPr>
        <w:t>malgorzata.gaweda@ore.edu.pl</w:t>
      </w:r>
    </w:p>
    <w:p w:rsidR="003A71FF" w:rsidRDefault="003A71FF">
      <w:pPr>
        <w:shd w:val="clear" w:color="auto" w:fill="FFFFFF"/>
        <w:spacing w:after="0" w:line="240" w:lineRule="auto"/>
        <w:rPr>
          <w:rFonts w:ascii="Arial" w:eastAsia="Arial" w:hAnsi="Arial" w:cs="Arial"/>
          <w:sz w:val="20"/>
          <w:szCs w:val="20"/>
        </w:rPr>
      </w:pPr>
    </w:p>
    <w:p w:rsidR="003A71FF" w:rsidRDefault="00857920">
      <w:pPr>
        <w:spacing w:before="120" w:after="0" w:line="240" w:lineRule="auto"/>
        <w:jc w:val="both"/>
        <w:rPr>
          <w:rFonts w:ascii="Arial" w:eastAsia="Arial" w:hAnsi="Arial" w:cs="Arial"/>
          <w:color w:val="000000"/>
          <w:sz w:val="20"/>
          <w:szCs w:val="20"/>
        </w:rPr>
      </w:pPr>
      <w:r>
        <w:rPr>
          <w:rFonts w:ascii="Arial" w:eastAsia="Arial" w:hAnsi="Arial" w:cs="Arial"/>
          <w:color w:val="000000"/>
          <w:sz w:val="20"/>
          <w:szCs w:val="20"/>
        </w:rPr>
        <w:t>W ramach zadania zaplanowano dla ekspertów branżowych następujące działania, m.in.:</w:t>
      </w:r>
    </w:p>
    <w:p w:rsidR="003A71FF" w:rsidRDefault="00857920">
      <w:pPr>
        <w:numPr>
          <w:ilvl w:val="0"/>
          <w:numId w:val="4"/>
        </w:num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opracowanie we współautorstwie z zespołem ekspertów branżowych, w ramach koncepc</w:t>
      </w:r>
      <w:r>
        <w:rPr>
          <w:rFonts w:ascii="Arial" w:eastAsia="Arial" w:hAnsi="Arial" w:cs="Arial"/>
          <w:sz w:val="20"/>
          <w:szCs w:val="20"/>
        </w:rPr>
        <w:t>ji, wykazu standardów merytorycznych, umożliwiającą wykonanie e-materiałów do kształcenia zawodowego.</w:t>
      </w:r>
    </w:p>
    <w:p w:rsidR="003A71FF" w:rsidRDefault="00857920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sz w:val="20"/>
          <w:szCs w:val="20"/>
        </w:rPr>
        <w:t>Szacuje się, że łączna liczba godzin na opracowanie w ramach koncepcji wykazu standardów merytorycznych wyniesie 30 h (umowa o dzieło).</w:t>
      </w:r>
    </w:p>
    <w:p w:rsidR="003A71FF" w:rsidRDefault="003A71FF">
      <w:pPr>
        <w:spacing w:after="0" w:line="240" w:lineRule="auto"/>
        <w:ind w:left="1440"/>
        <w:jc w:val="both"/>
        <w:rPr>
          <w:rFonts w:ascii="Arial" w:eastAsia="Arial" w:hAnsi="Arial" w:cs="Arial"/>
          <w:sz w:val="10"/>
          <w:szCs w:val="10"/>
        </w:rPr>
      </w:pPr>
    </w:p>
    <w:p w:rsidR="003A71FF" w:rsidRDefault="003A71FF">
      <w:pPr>
        <w:spacing w:after="0" w:line="240" w:lineRule="auto"/>
        <w:ind w:left="720"/>
        <w:jc w:val="both"/>
        <w:rPr>
          <w:rFonts w:ascii="Arial" w:eastAsia="Arial" w:hAnsi="Arial" w:cs="Arial"/>
          <w:sz w:val="10"/>
          <w:szCs w:val="10"/>
        </w:rPr>
      </w:pPr>
    </w:p>
    <w:p w:rsidR="003A71FF" w:rsidRDefault="00857920">
      <w:pPr>
        <w:numPr>
          <w:ilvl w:val="0"/>
          <w:numId w:val="4"/>
        </w:numPr>
        <w:spacing w:after="0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 ramach pracy indywidualnej opracowanie standardu merytorycznego (min. 1 standard merytoryczny), który będzie określać strukturę danego e-materiału oraz wymagania merytoryczne dla multimediów wchodzących w skład e-materiału umożliwiające wspieranie osiąga</w:t>
      </w:r>
      <w:r>
        <w:rPr>
          <w:rFonts w:ascii="Arial" w:eastAsia="Arial" w:hAnsi="Arial" w:cs="Arial"/>
          <w:sz w:val="20"/>
          <w:szCs w:val="20"/>
        </w:rPr>
        <w:t xml:space="preserve">nia wybranych efektów kształcenia lub jednostek efektów kształcenia typowych dla danej kwalifikacji, a przez to celów kształcenia określonych dla kwalifikacji wyodrębnionych w zawodach. </w:t>
      </w:r>
    </w:p>
    <w:p w:rsidR="003A71FF" w:rsidRDefault="00857920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Szacuje się, że łączna liczba godzin na opracowanie jednego standardu</w:t>
      </w:r>
      <w:r>
        <w:rPr>
          <w:rFonts w:ascii="Arial" w:eastAsia="Arial" w:hAnsi="Arial" w:cs="Arial"/>
          <w:b/>
          <w:color w:val="000000"/>
          <w:sz w:val="20"/>
          <w:szCs w:val="20"/>
        </w:rPr>
        <w:t xml:space="preserve"> merytorycznego wyniesie 10 h (umowa o dzieło).</w:t>
      </w:r>
    </w:p>
    <w:p w:rsidR="003A71FF" w:rsidRDefault="003A71FF">
      <w:pPr>
        <w:spacing w:after="0" w:line="240" w:lineRule="auto"/>
        <w:ind w:left="720"/>
        <w:jc w:val="both"/>
        <w:rPr>
          <w:rFonts w:ascii="Arial" w:eastAsia="Arial" w:hAnsi="Arial" w:cs="Arial"/>
          <w:color w:val="000000"/>
          <w:sz w:val="10"/>
          <w:szCs w:val="10"/>
        </w:rPr>
      </w:pPr>
    </w:p>
    <w:p w:rsidR="003A71FF" w:rsidRDefault="00857920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sz w:val="20"/>
          <w:szCs w:val="20"/>
        </w:rPr>
        <w:t>w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ramach zadania 2 zostaną wyłonieni moderatorzy,  którzy będą m.in.: moderować </w:t>
      </w:r>
      <w:r>
        <w:rPr>
          <w:rFonts w:ascii="Arial" w:eastAsia="Arial" w:hAnsi="Arial" w:cs="Arial"/>
          <w:sz w:val="20"/>
          <w:szCs w:val="20"/>
        </w:rPr>
        <w:t>pracę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swojej grupy ekspertów, redagować pakiety materiałów wypracowanych przez ekspertów branżowych w swojej grupie i przesyłać je do ekspertów projektu; czuwać nad procesem konsultowania materiałów i przekazywaniu stanowiska zespołu do ekspertów projektu; przy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gotowywać we współpracy z głównym ekspertem merytorycznym i pozostałymi moderatorami materiały do prac zespołu ekspertów branżowych i swojej grupy ekspertów; sprawozdawać postęp z prac w swojej grupie ekspertów; wstępnie </w:t>
      </w:r>
      <w:r>
        <w:rPr>
          <w:rFonts w:ascii="Arial" w:eastAsia="Arial" w:hAnsi="Arial" w:cs="Arial"/>
          <w:sz w:val="20"/>
          <w:szCs w:val="20"/>
        </w:rPr>
        <w:t>zweryfikować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standardy merytoryczne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opracowane przez członków grupy.</w:t>
      </w:r>
    </w:p>
    <w:p w:rsidR="003A71FF" w:rsidRDefault="00857920">
      <w:pPr>
        <w:spacing w:after="0" w:line="240" w:lineRule="auto"/>
        <w:ind w:left="720"/>
        <w:jc w:val="both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Szacuje się, że łączna liczba godzin moderowania pracami przez jednego moderatora wyniesie</w:t>
      </w:r>
    </w:p>
    <w:p w:rsidR="003A71FF" w:rsidRDefault="00857920">
      <w:pPr>
        <w:spacing w:after="0" w:line="240" w:lineRule="auto"/>
        <w:ind w:left="72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96h (umowa zlecenie</w:t>
      </w:r>
      <w:r>
        <w:rPr>
          <w:rFonts w:ascii="Arial" w:eastAsia="Arial" w:hAnsi="Arial" w:cs="Arial"/>
          <w:color w:val="000000"/>
          <w:sz w:val="20"/>
          <w:szCs w:val="20"/>
        </w:rPr>
        <w:t>).</w:t>
      </w:r>
    </w:p>
    <w:p w:rsidR="003A71FF" w:rsidRDefault="00857920">
      <w:pPr>
        <w:spacing w:before="240" w:after="240" w:line="240" w:lineRule="auto"/>
        <w:ind w:left="720"/>
        <w:jc w:val="both"/>
        <w:rPr>
          <w:rFonts w:ascii="Arial" w:eastAsia="Arial" w:hAnsi="Arial" w:cs="Arial"/>
          <w:b/>
          <w:color w:val="000000"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Informujemy, że niniejsze pismo nie stanowi zapytania ofertowego w myśl przepisów ustawy prawo zamówień publi</w:t>
      </w:r>
      <w:r>
        <w:rPr>
          <w:rFonts w:ascii="Arial" w:eastAsia="Arial" w:hAnsi="Arial" w:cs="Arial"/>
          <w:b/>
          <w:color w:val="000000"/>
          <w:sz w:val="20"/>
          <w:szCs w:val="20"/>
        </w:rPr>
        <w:t>cznych ani kodeksu cywilnego, służy jedynie rozpoznaniu rynku.</w:t>
      </w:r>
    </w:p>
    <w:p w:rsidR="003A71FF" w:rsidRDefault="003A71FF">
      <w:pPr>
        <w:spacing w:before="240" w:after="240" w:line="24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ind w:left="720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4"/>
        <w:tblpPr w:leftFromText="180" w:rightFromText="180" w:topFromText="180" w:bottomFromText="180" w:vertAnchor="text" w:tblpX="-15"/>
        <w:tblW w:w="973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40"/>
        <w:gridCol w:w="2190"/>
        <w:gridCol w:w="1710"/>
        <w:gridCol w:w="2595"/>
      </w:tblGrid>
      <w:tr w:rsidR="003A71FF">
        <w:trPr>
          <w:trHeight w:val="983"/>
        </w:trPr>
        <w:tc>
          <w:tcPr>
            <w:tcW w:w="9735" w:type="dxa"/>
            <w:gridSpan w:val="4"/>
            <w:shd w:val="clear" w:color="auto" w:fill="auto"/>
            <w:vAlign w:val="center"/>
          </w:tcPr>
          <w:p w:rsidR="003A71FF" w:rsidRDefault="00857920">
            <w:pPr>
              <w:spacing w:before="120"/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lastRenderedPageBreak/>
              <w:t>Zadanie nr 2 Opracowanie, w ramach koncepcji, standardów merytorycznych e-materiałów edukacyjnych ukierunkowanych na wspieranie kształcenia kompetencji zawodowych, w tym standardu dostosowan</w:t>
            </w:r>
            <w:r>
              <w:rPr>
                <w:rFonts w:ascii="Arial" w:eastAsia="Arial" w:hAnsi="Arial" w:cs="Arial"/>
                <w:sz w:val="20"/>
                <w:szCs w:val="20"/>
              </w:rPr>
              <w:t>ia do potrzeb uczniów i uczennic ze specjalnymi potrzebami edukacyjnymi</w:t>
            </w:r>
          </w:p>
        </w:tc>
      </w:tr>
      <w:tr w:rsidR="003A71FF">
        <w:trPr>
          <w:trHeight w:val="1156"/>
        </w:trPr>
        <w:tc>
          <w:tcPr>
            <w:tcW w:w="3240" w:type="dxa"/>
            <w:shd w:val="clear" w:color="auto" w:fill="auto"/>
          </w:tcPr>
          <w:p w:rsidR="003A71FF" w:rsidRDefault="0085792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Działanie:</w:t>
            </w:r>
          </w:p>
          <w:p w:rsidR="003A71FF" w:rsidRDefault="003A71FF">
            <w:pPr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190" w:type="dxa"/>
            <w:shd w:val="clear" w:color="auto" w:fill="auto"/>
          </w:tcPr>
          <w:p w:rsidR="003A71FF" w:rsidRDefault="0085792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Kolumna nr 1</w:t>
            </w:r>
          </w:p>
          <w:p w:rsidR="003A71FF" w:rsidRDefault="008579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 xml:space="preserve">Cena 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netto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za 1 godzinę pracy (bez podatku VAT)</w:t>
            </w:r>
          </w:p>
          <w:p w:rsidR="003A71FF" w:rsidRDefault="003A71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A71FF" w:rsidRDefault="003A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1710" w:type="dxa"/>
            <w:shd w:val="clear" w:color="auto" w:fill="auto"/>
          </w:tcPr>
          <w:p w:rsidR="003A71FF" w:rsidRDefault="008579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Kolumna nr 2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:rsidR="003A71FF" w:rsidRDefault="008579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Stawka podatku VAT</w:t>
            </w:r>
          </w:p>
          <w:p w:rsidR="003A71FF" w:rsidRDefault="003A71FF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</w:p>
          <w:p w:rsidR="003A71FF" w:rsidRDefault="003A71FF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2595" w:type="dxa"/>
            <w:shd w:val="clear" w:color="auto" w:fill="auto"/>
          </w:tcPr>
          <w:p w:rsidR="003A71FF" w:rsidRDefault="00857920">
            <w:pPr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Kolumna nr 3</w:t>
            </w:r>
          </w:p>
          <w:p w:rsidR="003A71FF" w:rsidRDefault="00857920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Cena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 xml:space="preserve"> brutto</w:t>
            </w:r>
            <w:r>
              <w:rPr>
                <w:rFonts w:ascii="Arial" w:eastAsia="Arial" w:hAnsi="Arial" w:cs="Arial"/>
                <w:sz w:val="20"/>
                <w:szCs w:val="20"/>
              </w:rPr>
              <w:t xml:space="preserve"> za 1 godzinę pracy (z podatkiem VAT)</w:t>
            </w:r>
          </w:p>
          <w:p w:rsidR="003A71FF" w:rsidRDefault="003A71FF">
            <w:pPr>
              <w:spacing w:after="200" w:line="276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A71FF">
        <w:tc>
          <w:tcPr>
            <w:tcW w:w="3240" w:type="dxa"/>
          </w:tcPr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Opracowanie we współautorstwie z zespołem ekspertów branżowych,  w ramach koncepcji, wykazu standardów merytorycznych, umożliwiającą wykonanie e-materiałów do kształcenia zawodowego, w ogłaszanych przez Ministerstwo Edukacji Narodowej konkursach</w:t>
            </w:r>
          </w:p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Szacuje s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ię, że łączna liczba godzin na opracowanie koncepcji w zakresie standardów merytorycznych wyniesie </w:t>
            </w:r>
            <w:r>
              <w:rPr>
                <w:rFonts w:ascii="Arial" w:eastAsia="Arial" w:hAnsi="Arial" w:cs="Arial"/>
                <w:b/>
                <w:sz w:val="18"/>
                <w:szCs w:val="18"/>
              </w:rPr>
              <w:t>30 h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 xml:space="preserve"> (umowa o dzieło)</w:t>
            </w:r>
          </w:p>
          <w:p w:rsidR="003A71FF" w:rsidRDefault="003A71FF">
            <w:pPr>
              <w:ind w:left="360"/>
              <w:jc w:val="both"/>
              <w:rPr>
                <w:rFonts w:ascii="Arial" w:eastAsia="Arial" w:hAnsi="Arial" w:cs="Arial"/>
                <w:sz w:val="18"/>
                <w:szCs w:val="18"/>
              </w:rPr>
            </w:pPr>
          </w:p>
        </w:tc>
        <w:tc>
          <w:tcPr>
            <w:tcW w:w="2190" w:type="dxa"/>
          </w:tcPr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………………..zł/h</w:t>
            </w:r>
          </w:p>
        </w:tc>
        <w:tc>
          <w:tcPr>
            <w:tcW w:w="1710" w:type="dxa"/>
          </w:tcPr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……………%</w:t>
            </w:r>
          </w:p>
        </w:tc>
        <w:tc>
          <w:tcPr>
            <w:tcW w:w="2595" w:type="dxa"/>
          </w:tcPr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………………..zł/h</w:t>
            </w:r>
          </w:p>
        </w:tc>
      </w:tr>
      <w:tr w:rsidR="003A71FF">
        <w:tc>
          <w:tcPr>
            <w:tcW w:w="3240" w:type="dxa"/>
          </w:tcPr>
          <w:p w:rsidR="003A71FF" w:rsidRDefault="0085792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W ramach pracy indywidualnej opracowanie standardu merytorycznego (min. 1 standard merytoryczny), który będzie określać strukturę danego e-materiału oraz wymagania merytoryczne dla multimediów wchodzących w skład e-materiału umożliwiające wspieranie osiąga</w:t>
            </w:r>
            <w:r>
              <w:rPr>
                <w:rFonts w:ascii="Arial" w:eastAsia="Arial" w:hAnsi="Arial" w:cs="Arial"/>
                <w:sz w:val="18"/>
                <w:szCs w:val="18"/>
              </w:rPr>
              <w:t>nia wybranych efektów kształcenia lub jednostek efektów kształcenia typowych dla danej kwalifikacji, a przez to celów kształcenia określonych dla kwalifikacji wyodrębnionych w zawodach.</w:t>
            </w:r>
          </w:p>
          <w:p w:rsidR="003A71FF" w:rsidRDefault="003A71F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Szacuje się, że łączna liczba godzin na opracowanie jednego standardu merytorycznego wyniesie 10 h (umowa o dzieło).</w:t>
            </w:r>
          </w:p>
          <w:p w:rsidR="003A71FF" w:rsidRDefault="003A71F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</w:tcPr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………………..zł/h</w:t>
            </w:r>
          </w:p>
        </w:tc>
        <w:tc>
          <w:tcPr>
            <w:tcW w:w="1710" w:type="dxa"/>
          </w:tcPr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2595" w:type="dxa"/>
          </w:tcPr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………………..zł/h</w:t>
            </w:r>
          </w:p>
        </w:tc>
      </w:tr>
      <w:tr w:rsidR="003A71FF">
        <w:tc>
          <w:tcPr>
            <w:tcW w:w="3240" w:type="dxa"/>
          </w:tcPr>
          <w:p w:rsidR="003A71FF" w:rsidRDefault="00857920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Moderowanie pracy grupy ekspertów</w:t>
            </w:r>
          </w:p>
          <w:p w:rsidR="003A71FF" w:rsidRDefault="003A71FF">
            <w:pPr>
              <w:rPr>
                <w:rFonts w:ascii="Arial" w:eastAsia="Arial" w:hAnsi="Arial" w:cs="Arial"/>
                <w:b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Szacuje się, że łączna liczba godzin moderowania pracami przez jed</w:t>
            </w:r>
            <w:r>
              <w:rPr>
                <w:rFonts w:ascii="Arial" w:eastAsia="Arial" w:hAnsi="Arial" w:cs="Arial"/>
                <w:b/>
                <w:color w:val="000000"/>
                <w:sz w:val="18"/>
                <w:szCs w:val="18"/>
              </w:rPr>
              <w:t>nego moderatora wyniesie 96h (umowa zlecenie</w:t>
            </w:r>
            <w:r>
              <w:rPr>
                <w:rFonts w:ascii="Arial" w:eastAsia="Arial" w:hAnsi="Arial" w:cs="Arial"/>
                <w:color w:val="000000"/>
                <w:sz w:val="18"/>
                <w:szCs w:val="18"/>
              </w:rPr>
              <w:t>).</w:t>
            </w:r>
          </w:p>
          <w:p w:rsidR="003A71FF" w:rsidRDefault="003A71F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A71FF" w:rsidRDefault="003A71F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  <w:p w:rsidR="003A71FF" w:rsidRDefault="003A71FF">
            <w:pPr>
              <w:rPr>
                <w:rFonts w:ascii="Arial" w:eastAsia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2190" w:type="dxa"/>
          </w:tcPr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………………..zł/h</w:t>
            </w:r>
          </w:p>
        </w:tc>
        <w:tc>
          <w:tcPr>
            <w:tcW w:w="1710" w:type="dxa"/>
          </w:tcPr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…………….</w:t>
            </w:r>
          </w:p>
        </w:tc>
        <w:tc>
          <w:tcPr>
            <w:tcW w:w="2595" w:type="dxa"/>
          </w:tcPr>
          <w:p w:rsidR="003A71FF" w:rsidRDefault="003A71FF">
            <w:pPr>
              <w:rPr>
                <w:rFonts w:ascii="Arial" w:eastAsia="Arial" w:hAnsi="Arial" w:cs="Arial"/>
                <w:sz w:val="18"/>
                <w:szCs w:val="18"/>
              </w:rPr>
            </w:pPr>
          </w:p>
          <w:p w:rsidR="003A71FF" w:rsidRDefault="00857920">
            <w:pPr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sz w:val="18"/>
                <w:szCs w:val="18"/>
              </w:rPr>
              <w:t>………………..zł/h</w:t>
            </w:r>
          </w:p>
        </w:tc>
      </w:tr>
    </w:tbl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before="240" w:after="24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3" w:name="_heading=h.isiy9m80z713" w:colFirst="0" w:colLast="0"/>
      <w:bookmarkEnd w:id="3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4" w:name="_heading=h.s7y97hxmxvww" w:colFirst="0" w:colLast="0"/>
      <w:bookmarkEnd w:id="4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5" w:name="_heading=h.jy7roet9wwq6" w:colFirst="0" w:colLast="0"/>
      <w:bookmarkEnd w:id="5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b/>
          <w:sz w:val="20"/>
          <w:szCs w:val="20"/>
        </w:rPr>
      </w:pPr>
      <w:bookmarkStart w:id="6" w:name="_heading=h.81qm8eohp3fd" w:colFirst="0" w:colLast="0"/>
      <w:bookmarkEnd w:id="6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7" w:name="_heading=h.rky2fmc91kzq" w:colFirst="0" w:colLast="0"/>
      <w:bookmarkEnd w:id="7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8" w:name="_heading=h.eobvz3m3mird" w:colFirst="0" w:colLast="0"/>
      <w:bookmarkEnd w:id="8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9" w:name="_heading=h.xr35dlbng1wd" w:colFirst="0" w:colLast="0"/>
      <w:bookmarkEnd w:id="9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0" w:name="_heading=h.lmowi6evx9y2" w:colFirst="0" w:colLast="0"/>
      <w:bookmarkEnd w:id="10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1" w:name="_heading=h.hlmxuv5winbo" w:colFirst="0" w:colLast="0"/>
      <w:bookmarkEnd w:id="11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2" w:name="_heading=h.seyd4h2u5100" w:colFirst="0" w:colLast="0"/>
      <w:bookmarkEnd w:id="12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3" w:name="_heading=h.r2gbxujxih23" w:colFirst="0" w:colLast="0"/>
      <w:bookmarkEnd w:id="13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4" w:name="_heading=h.o60nm3g3adq9" w:colFirst="0" w:colLast="0"/>
      <w:bookmarkEnd w:id="14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5" w:name="_heading=h.itq9839axga4" w:colFirst="0" w:colLast="0"/>
      <w:bookmarkEnd w:id="15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6" w:name="_heading=h.6g1thfq69hk2" w:colFirst="0" w:colLast="0"/>
      <w:bookmarkEnd w:id="16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7" w:name="_heading=h.ppndqalbx7hj" w:colFirst="0" w:colLast="0"/>
      <w:bookmarkEnd w:id="17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8" w:name="_heading=h.h61naqtr1a5j" w:colFirst="0" w:colLast="0"/>
      <w:bookmarkEnd w:id="18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19" w:name="_heading=h.5e5uciptoux5" w:colFirst="0" w:colLast="0"/>
      <w:bookmarkEnd w:id="19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0" w:name="_heading=h.3p8r8v79jl3r" w:colFirst="0" w:colLast="0"/>
      <w:bookmarkEnd w:id="20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1" w:name="_heading=h.imd2v57msun2" w:colFirst="0" w:colLast="0"/>
      <w:bookmarkEnd w:id="21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2" w:name="_heading=h.sm31wasflucp" w:colFirst="0" w:colLast="0"/>
      <w:bookmarkEnd w:id="22"/>
    </w:p>
    <w:p w:rsidR="003A71FF" w:rsidRDefault="00857920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bookmarkStart w:id="23" w:name="_heading=h.embqsjmxkdyj" w:colFirst="0" w:colLast="0"/>
      <w:bookmarkEnd w:id="23"/>
      <w:r>
        <w:rPr>
          <w:rFonts w:ascii="Arial" w:eastAsia="Arial" w:hAnsi="Arial" w:cs="Arial"/>
          <w:sz w:val="20"/>
          <w:szCs w:val="20"/>
        </w:rPr>
        <w:t>………………………………………………………………………………….</w:t>
      </w:r>
    </w:p>
    <w:p w:rsidR="003A71FF" w:rsidRDefault="0085792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bookmarkStart w:id="24" w:name="_heading=h.6yvxfe4gjiuu" w:colFirst="0" w:colLast="0"/>
      <w:bookmarkEnd w:id="24"/>
      <w:r>
        <w:rPr>
          <w:rFonts w:ascii="Arial" w:eastAsia="Arial" w:hAnsi="Arial" w:cs="Arial"/>
          <w:sz w:val="20"/>
          <w:szCs w:val="20"/>
        </w:rPr>
        <w:t xml:space="preserve">Data, podpis osoby wykonującej szacowanie </w:t>
      </w:r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bookmarkStart w:id="25" w:name="_heading=h.ga2zgwvui6a9" w:colFirst="0" w:colLast="0"/>
      <w:bookmarkEnd w:id="25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bookmarkStart w:id="26" w:name="_heading=h.jzpwduwrw59" w:colFirst="0" w:colLast="0"/>
      <w:bookmarkEnd w:id="26"/>
    </w:p>
    <w:p w:rsidR="003A71FF" w:rsidRDefault="003A71FF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bookmarkStart w:id="27" w:name="_heading=h.3cgu4k9h0ju7" w:colFirst="0" w:colLast="0"/>
      <w:bookmarkEnd w:id="27"/>
    </w:p>
    <w:p w:rsidR="003A71FF" w:rsidRDefault="00857920">
      <w:p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bookmarkStart w:id="28" w:name="_heading=h.gjdgxs" w:colFirst="0" w:colLast="0"/>
      <w:bookmarkEnd w:id="28"/>
      <w:r>
        <w:rPr>
          <w:rFonts w:ascii="Arial" w:eastAsia="Arial" w:hAnsi="Arial" w:cs="Arial"/>
          <w:sz w:val="18"/>
          <w:szCs w:val="18"/>
        </w:rPr>
        <w:t>Klauzula informacyjna:</w:t>
      </w:r>
    </w:p>
    <w:p w:rsidR="003A71FF" w:rsidRDefault="00857920">
      <w:pPr>
        <w:spacing w:before="240" w:after="16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lastRenderedPageBreak/>
        <w:t>Zgodnie z art. 13 ust. 1 i 2  rozporządzenia Parlamentu Europejskiego i Rady (UE) 2016/679 z dnia 27 kwietnia 2016 r. (Dz. Urz. UE L 119 z 04.05.2016 r.), dalej „RODO”, Ośrodek Rozwoju Edukacji w Warszawie informuje, że:</w:t>
      </w:r>
    </w:p>
    <w:p w:rsidR="003A71FF" w:rsidRDefault="0085792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Administratorem państwa danych osob</w:t>
      </w:r>
      <w:r>
        <w:rPr>
          <w:rFonts w:ascii="Arial" w:eastAsia="Arial" w:hAnsi="Arial" w:cs="Arial"/>
          <w:sz w:val="18"/>
          <w:szCs w:val="18"/>
        </w:rPr>
        <w:t>owych jest Ośrodek Rozwoju Edukacji z siedzibą w Warszawie (00-478), Aleje Ujazdowskie 28, e-mail: sekretariat@ore.edu.pl, tel. 22 345 37 00;</w:t>
      </w:r>
    </w:p>
    <w:p w:rsidR="003A71FF" w:rsidRDefault="0085792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Administrator wyznaczył inspektora ochrony danych, z którym można się skontaktować poprzez e-mail: iod@ore.edu.pl lub pisemnie przekazując korespondencję na adres siedziby Administratora wskazany w punkcie 1.</w:t>
      </w:r>
    </w:p>
    <w:p w:rsidR="003A71FF" w:rsidRDefault="00857920">
      <w:pPr>
        <w:numPr>
          <w:ilvl w:val="0"/>
          <w:numId w:val="5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Państwa dane osobowe przetwarzane będą w celu r</w:t>
      </w:r>
      <w:r>
        <w:rPr>
          <w:rFonts w:ascii="Arial" w:eastAsia="Arial" w:hAnsi="Arial" w:cs="Arial"/>
          <w:sz w:val="18"/>
          <w:szCs w:val="18"/>
        </w:rPr>
        <w:t>ealizacji zadań powierzonych beneficjentowi w związku z realizacją Programu Fundusze Europejskie dla Rozwoju Społecznego 2021-2027, w zakresie w jakim jest to niezbędne dla realizacji tego projektu, a w szczególności:</w:t>
      </w:r>
    </w:p>
    <w:p w:rsidR="003A71FF" w:rsidRDefault="00857920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potwierdzania kwalifikowalności wydatk</w:t>
      </w:r>
      <w:r>
        <w:rPr>
          <w:rFonts w:ascii="Arial" w:eastAsia="Arial" w:hAnsi="Arial" w:cs="Arial"/>
          <w:sz w:val="18"/>
          <w:szCs w:val="18"/>
        </w:rPr>
        <w:t>ów,</w:t>
      </w:r>
    </w:p>
    <w:p w:rsidR="003A71FF" w:rsidRDefault="00857920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wnioskowania o płatności do Komisji Europejskiej,</w:t>
      </w:r>
    </w:p>
    <w:p w:rsidR="003A71FF" w:rsidRDefault="00857920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raportowania o nieprawidłowościach,</w:t>
      </w:r>
    </w:p>
    <w:p w:rsidR="003A71FF" w:rsidRDefault="00857920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ewaluacji,</w:t>
      </w:r>
    </w:p>
    <w:p w:rsidR="003A71FF" w:rsidRDefault="00857920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monitoringu,</w:t>
      </w:r>
    </w:p>
    <w:p w:rsidR="003A71FF" w:rsidRDefault="00857920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 kontroli,</w:t>
      </w:r>
    </w:p>
    <w:p w:rsidR="003A71FF" w:rsidRDefault="00857920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audytu,</w:t>
      </w:r>
    </w:p>
    <w:p w:rsidR="003A71FF" w:rsidRDefault="00857920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sprawozdawczości,</w:t>
      </w:r>
    </w:p>
    <w:p w:rsidR="003A71FF" w:rsidRDefault="00857920">
      <w:pPr>
        <w:numPr>
          <w:ilvl w:val="0"/>
          <w:numId w:val="8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działań informacyjno-promocyjnych.</w:t>
      </w:r>
    </w:p>
    <w:p w:rsidR="003A71FF" w:rsidRDefault="00857920">
      <w:pPr>
        <w:numPr>
          <w:ilvl w:val="0"/>
          <w:numId w:val="7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Podstawą prawną przetwarzania danych jest konieczność realizacji obow</w:t>
      </w:r>
      <w:r>
        <w:rPr>
          <w:rFonts w:ascii="Arial" w:eastAsia="Arial" w:hAnsi="Arial" w:cs="Arial"/>
          <w:sz w:val="18"/>
          <w:szCs w:val="18"/>
        </w:rPr>
        <w:t>iązków spoczywających na Administratorze (art. 6 ust. 1. lit. c oraz art. 9 ust. 2 lit. g RODO), ustawy z dnia 28 kwietnia 2022 r. o zasadach realizacji zadań finansowanych ze środków europejskich w perspektywie finansowej 2021-2027 oraz przepisów prawa eu</w:t>
      </w:r>
      <w:r>
        <w:rPr>
          <w:rFonts w:ascii="Arial" w:eastAsia="Arial" w:hAnsi="Arial" w:cs="Arial"/>
          <w:sz w:val="18"/>
          <w:szCs w:val="18"/>
        </w:rPr>
        <w:t>ropejskiego i krajowego:</w:t>
      </w:r>
    </w:p>
    <w:p w:rsidR="003A71FF" w:rsidRDefault="00857920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rozporządzenie Parlamentu Europejskiego i Rady (UE) nr 2021./1060 z 24 czerwca 2021 r. ustanawiającego wspólne przepisy dotyczące Europejskiego Funduszu Rozwoju Regionalnego, Europejskiego Funduszu Społecznego Plus, Funduszu Spójno</w:t>
      </w:r>
      <w:r>
        <w:rPr>
          <w:rFonts w:ascii="Arial" w:eastAsia="Arial" w:hAnsi="Arial" w:cs="Arial"/>
          <w:sz w:val="18"/>
          <w:szCs w:val="18"/>
        </w:rPr>
        <w:t xml:space="preserve">ści, Funduszu na rzecz Sprawiedliwej Transformacji i Europejskiego Funduszu Morskiego, Rybackiego i Akwakultury, a także przepisy finansowe na potrzeby tych funduszy oraz na potrzeby Funduszu Azylu, Migracji i </w:t>
      </w:r>
      <w:proofErr w:type="spellStart"/>
      <w:r>
        <w:rPr>
          <w:rFonts w:ascii="Arial" w:eastAsia="Arial" w:hAnsi="Arial" w:cs="Arial"/>
          <w:sz w:val="18"/>
          <w:szCs w:val="18"/>
        </w:rPr>
        <w:t>lntegracji</w:t>
      </w:r>
      <w:proofErr w:type="spellEnd"/>
      <w:r>
        <w:rPr>
          <w:rFonts w:ascii="Arial" w:eastAsia="Arial" w:hAnsi="Arial" w:cs="Arial"/>
          <w:sz w:val="18"/>
          <w:szCs w:val="18"/>
        </w:rPr>
        <w:t>, Funduszu Bezpieczeństwa Wewnętrzne</w:t>
      </w:r>
      <w:r>
        <w:rPr>
          <w:rFonts w:ascii="Arial" w:eastAsia="Arial" w:hAnsi="Arial" w:cs="Arial"/>
          <w:sz w:val="18"/>
          <w:szCs w:val="18"/>
        </w:rPr>
        <w:t xml:space="preserve">go i </w:t>
      </w:r>
      <w:proofErr w:type="spellStart"/>
      <w:r>
        <w:rPr>
          <w:rFonts w:ascii="Arial" w:eastAsia="Arial" w:hAnsi="Arial" w:cs="Arial"/>
          <w:sz w:val="18"/>
          <w:szCs w:val="18"/>
        </w:rPr>
        <w:t>lnstrumentu</w:t>
      </w:r>
      <w:proofErr w:type="spellEnd"/>
      <w:r>
        <w:rPr>
          <w:rFonts w:ascii="Arial" w:eastAsia="Arial" w:hAnsi="Arial" w:cs="Arial"/>
          <w:sz w:val="18"/>
          <w:szCs w:val="18"/>
        </w:rPr>
        <w:t xml:space="preserve"> Wsparcia Finansowego na rzecz Zarządzania Granicami i Polityki Wizowej,</w:t>
      </w:r>
    </w:p>
    <w:p w:rsidR="003A71FF" w:rsidRDefault="00857920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rozporządzenie Parlamentu Europejskiego i Rady (UE)2021/1057 z dnia 24 czerwca 2021 r. ustanawiające Europejski Fundusz Społeczny Plus (EFS+) oraz uchylające rozporząd</w:t>
      </w:r>
      <w:r>
        <w:rPr>
          <w:rFonts w:ascii="Arial" w:eastAsia="Arial" w:hAnsi="Arial" w:cs="Arial"/>
          <w:sz w:val="18"/>
          <w:szCs w:val="18"/>
        </w:rPr>
        <w:t xml:space="preserve">zenie (UE) nr 1296/2013 (Dz. Urz. UE L 231 z 30.06.2021, str.21, z </w:t>
      </w:r>
      <w:proofErr w:type="spellStart"/>
      <w:r>
        <w:rPr>
          <w:rFonts w:ascii="Arial" w:eastAsia="Arial" w:hAnsi="Arial" w:cs="Arial"/>
          <w:sz w:val="18"/>
          <w:szCs w:val="18"/>
        </w:rPr>
        <w:t>późn</w:t>
      </w:r>
      <w:proofErr w:type="spellEnd"/>
      <w:r>
        <w:rPr>
          <w:rFonts w:ascii="Arial" w:eastAsia="Arial" w:hAnsi="Arial" w:cs="Arial"/>
          <w:sz w:val="18"/>
          <w:szCs w:val="18"/>
        </w:rPr>
        <w:t>. zm.),</w:t>
      </w:r>
    </w:p>
    <w:p w:rsidR="003A71FF" w:rsidRDefault="00857920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ustawa z dnia 28 kwietnia 2022r. o zasadach realizacji zadań finansowanych ze środków europejskich w perspektywie finansowej 2027-2027, w szczególności art. 87-93,</w:t>
      </w:r>
    </w:p>
    <w:p w:rsidR="003A71FF" w:rsidRDefault="00857920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ustawa z 14 czerwca 1960 r. - Kodeks postępowania administracyjnego,</w:t>
      </w:r>
    </w:p>
    <w:p w:rsidR="003A71FF" w:rsidRDefault="00857920">
      <w:pPr>
        <w:numPr>
          <w:ilvl w:val="0"/>
          <w:numId w:val="6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ustawa z 27 sierpnia 2009 r. o finansach publicznych.</w:t>
      </w:r>
    </w:p>
    <w:p w:rsidR="003A71FF" w:rsidRDefault="0085792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Podanie danych jest niezbędne do realizacji celu, o którym mowa w pkt. 3. Konsekwencje niepodania danych osobowych wynikają z przepis</w:t>
      </w:r>
      <w:r>
        <w:rPr>
          <w:rFonts w:ascii="Arial" w:eastAsia="Arial" w:hAnsi="Arial" w:cs="Arial"/>
          <w:sz w:val="18"/>
          <w:szCs w:val="18"/>
        </w:rPr>
        <w:t>ów prawa w tym uniemożliwiają udział w projekcie realizowanym w ramach Programu Fundusze Europejskie dla Rozwoju Społecznego 2021-2027.</w:t>
      </w:r>
    </w:p>
    <w:p w:rsidR="003A71FF" w:rsidRDefault="0085792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Państwa dane osobowe mogą zostać również powierzone specjalistycznym firmom, realizującym na zlecenie Instytucji Zarządz</w:t>
      </w:r>
      <w:r>
        <w:rPr>
          <w:rFonts w:ascii="Arial" w:eastAsia="Arial" w:hAnsi="Arial" w:cs="Arial"/>
          <w:sz w:val="18"/>
          <w:szCs w:val="18"/>
        </w:rPr>
        <w:t>ającej lub pośredniczącej ewaluacje, kontrole i audyt w ramach Programu Fundusze Europejskie dla Rozwoju Społecznego 2021-2027.</w:t>
      </w:r>
    </w:p>
    <w:p w:rsidR="003A71FF" w:rsidRDefault="00857920">
      <w:pPr>
        <w:numPr>
          <w:ilvl w:val="0"/>
          <w:numId w:val="2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Odbiorcami państwa danych osobowych mogą być:</w:t>
      </w:r>
    </w:p>
    <w:p w:rsidR="003A71FF" w:rsidRDefault="0085792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 xml:space="preserve">podmioty, którym Administrator lub odrębni administratorzy powierzyli wykonywanie </w:t>
      </w:r>
      <w:r>
        <w:rPr>
          <w:rFonts w:ascii="Arial" w:eastAsia="Arial" w:hAnsi="Arial" w:cs="Arial"/>
          <w:sz w:val="18"/>
          <w:szCs w:val="18"/>
        </w:rPr>
        <w:t xml:space="preserve">zadań związanych z realizacją Programu, a także eksperci, podmioty prowadzące audyty, kontrole, szkolenia i ewaluacje, </w:t>
      </w:r>
    </w:p>
    <w:p w:rsidR="003A71FF" w:rsidRDefault="0085792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instytucje, organy i agencje Unii Europejskiej (UE), a także inne podmioty, którym UE powierzyła wykonywanie zadań związanych z wdrażani</w:t>
      </w:r>
      <w:r>
        <w:rPr>
          <w:rFonts w:ascii="Arial" w:eastAsia="Arial" w:hAnsi="Arial" w:cs="Arial"/>
          <w:sz w:val="18"/>
          <w:szCs w:val="18"/>
        </w:rPr>
        <w:t>em Programu Fundusze Europejskie dla Rozwoju Społecznego 2021-2027,</w:t>
      </w:r>
    </w:p>
    <w:p w:rsidR="003A71FF" w:rsidRDefault="00857920">
      <w:pPr>
        <w:numPr>
          <w:ilvl w:val="0"/>
          <w:numId w:val="1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podmioty świadczące na rzecz Ministra usługi związane z obsługą i rozwojem systemów teleinformatycznych oraz zapewnieniem łączności, w szczególności dostawcy rozwiązań IT i operatorzy tele</w:t>
      </w:r>
      <w:r>
        <w:rPr>
          <w:rFonts w:ascii="Arial" w:eastAsia="Arial" w:hAnsi="Arial" w:cs="Arial"/>
          <w:sz w:val="18"/>
          <w:szCs w:val="18"/>
        </w:rPr>
        <w:t>komunikacyjni.</w:t>
      </w:r>
    </w:p>
    <w:p w:rsidR="003A71FF" w:rsidRDefault="00857920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Dane osobowe będą przechowywane przez okres wskazany w art. 140 ust. 1 rozporządzenia Parlamentu Europejskiego i Rady (UE) nr 1303/2013 z dnia 17 grudnia 2013 r.  W niektórych przypadkach, np. prowadzenia kontroli u Administratora przez orga</w:t>
      </w:r>
      <w:r>
        <w:rPr>
          <w:rFonts w:ascii="Arial" w:eastAsia="Arial" w:hAnsi="Arial" w:cs="Arial"/>
          <w:sz w:val="18"/>
          <w:szCs w:val="18"/>
        </w:rPr>
        <w:t>ny Unii Europejskiej, okres ten może zostać wydłużony.</w:t>
      </w:r>
    </w:p>
    <w:p w:rsidR="003A71FF" w:rsidRDefault="00857920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Państwa dane osobowe nie będą podlegały zautomatyzowanemu podejmowaniu decyzji i nie będą profilowane.</w:t>
      </w:r>
    </w:p>
    <w:p w:rsidR="003A71FF" w:rsidRDefault="00857920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Państwa dane osobowe nie będą przekazywane do państwa trzeciego.</w:t>
      </w:r>
    </w:p>
    <w:p w:rsidR="003A71FF" w:rsidRDefault="00857920">
      <w:pPr>
        <w:numPr>
          <w:ilvl w:val="0"/>
          <w:numId w:val="3"/>
        </w:numPr>
        <w:spacing w:after="0" w:line="240" w:lineRule="auto"/>
        <w:jc w:val="both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z w:val="18"/>
          <w:szCs w:val="18"/>
        </w:rPr>
        <w:t>W związku z przetwarzaniem Państw</w:t>
      </w:r>
      <w:r>
        <w:rPr>
          <w:rFonts w:ascii="Arial" w:eastAsia="Arial" w:hAnsi="Arial" w:cs="Arial"/>
          <w:sz w:val="18"/>
          <w:szCs w:val="18"/>
        </w:rPr>
        <w:t>a danych osobowych, przysługują Państwu następujące uprawnienia: prawo dostępu do swoich danych osobowych, prawo żądania ich sprostowania, usunięcia lub ograniczenia ich przetwarzania, prawo do sprzeciwu oraz prawo wniesienia skargi do organu nadzorczego k</w:t>
      </w:r>
      <w:r>
        <w:rPr>
          <w:rFonts w:ascii="Arial" w:eastAsia="Arial" w:hAnsi="Arial" w:cs="Arial"/>
          <w:sz w:val="18"/>
          <w:szCs w:val="18"/>
        </w:rPr>
        <w:t>tórym jest Prezes Urzędu Ochrony Danych Osobowych.</w:t>
      </w:r>
    </w:p>
    <w:p w:rsidR="003A71FF" w:rsidRDefault="003A71FF">
      <w:pPr>
        <w:jc w:val="both"/>
        <w:rPr>
          <w:rFonts w:ascii="Arial" w:eastAsia="Arial" w:hAnsi="Arial" w:cs="Arial"/>
          <w:sz w:val="18"/>
          <w:szCs w:val="18"/>
        </w:rPr>
      </w:pPr>
    </w:p>
    <w:p w:rsidR="003A71FF" w:rsidRDefault="003A71FF">
      <w:pPr>
        <w:spacing w:after="0"/>
        <w:jc w:val="both"/>
        <w:rPr>
          <w:rFonts w:ascii="Arial" w:eastAsia="Arial" w:hAnsi="Arial" w:cs="Arial"/>
        </w:rPr>
      </w:pPr>
    </w:p>
    <w:p w:rsidR="003A71FF" w:rsidRDefault="003A71FF">
      <w:pPr>
        <w:spacing w:after="0"/>
        <w:jc w:val="right"/>
        <w:rPr>
          <w:rFonts w:ascii="Arial" w:eastAsia="Arial" w:hAnsi="Arial" w:cs="Arial"/>
        </w:rPr>
      </w:pPr>
    </w:p>
    <w:sectPr w:rsidR="003A71FF">
      <w:footerReference w:type="default" r:id="rId9"/>
      <w:pgSz w:w="11906" w:h="16838"/>
      <w:pgMar w:top="720" w:right="720" w:bottom="720" w:left="720" w:header="708" w:footer="146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7920" w:rsidRDefault="00857920">
      <w:pPr>
        <w:spacing w:after="0" w:line="240" w:lineRule="auto"/>
      </w:pPr>
      <w:r>
        <w:separator/>
      </w:r>
    </w:p>
  </w:endnote>
  <w:endnote w:type="continuationSeparator" w:id="0">
    <w:p w:rsidR="00857920" w:rsidRDefault="008579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71FF" w:rsidRDefault="00857920">
    <w:pP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inline distT="114300" distB="114300" distL="114300" distR="114300">
          <wp:extent cx="6610350" cy="837494"/>
          <wp:effectExtent l="0" t="0" r="0" b="0"/>
          <wp:docPr id="16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0350" cy="83749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7920" w:rsidRDefault="00857920">
      <w:pPr>
        <w:spacing w:after="0" w:line="240" w:lineRule="auto"/>
      </w:pPr>
      <w:r>
        <w:separator/>
      </w:r>
    </w:p>
  </w:footnote>
  <w:footnote w:type="continuationSeparator" w:id="0">
    <w:p w:rsidR="00857920" w:rsidRDefault="008579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31F0D"/>
    <w:multiLevelType w:val="multilevel"/>
    <w:tmpl w:val="F5EABD4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10A95DA2"/>
    <w:multiLevelType w:val="multilevel"/>
    <w:tmpl w:val="CC3254D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2" w15:restartNumberingAfterBreak="0">
    <w:nsid w:val="1EEF6E58"/>
    <w:multiLevelType w:val="multilevel"/>
    <w:tmpl w:val="EA7070D4"/>
    <w:lvl w:ilvl="0">
      <w:start w:val="8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2CFA341A"/>
    <w:multiLevelType w:val="multilevel"/>
    <w:tmpl w:val="2CECC384"/>
    <w:lvl w:ilvl="0">
      <w:start w:val="4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4" w15:restartNumberingAfterBreak="0">
    <w:nsid w:val="43235C85"/>
    <w:multiLevelType w:val="multilevel"/>
    <w:tmpl w:val="5A084042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5" w15:restartNumberingAfterBreak="0">
    <w:nsid w:val="49422B37"/>
    <w:multiLevelType w:val="multilevel"/>
    <w:tmpl w:val="2776277E"/>
    <w:lvl w:ilvl="0">
      <w:start w:val="1"/>
      <w:numFmt w:val="lowerLetter"/>
      <w:lvlText w:val="%1)"/>
      <w:lvlJc w:val="left"/>
      <w:pPr>
        <w:ind w:left="14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21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28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36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43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50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64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7200" w:hanging="360"/>
      </w:pPr>
      <w:rPr>
        <w:u w:val="none"/>
      </w:rPr>
    </w:lvl>
  </w:abstractNum>
  <w:abstractNum w:abstractNumId="6" w15:restartNumberingAfterBreak="0">
    <w:nsid w:val="58057E57"/>
    <w:multiLevelType w:val="multilevel"/>
    <w:tmpl w:val="2DF45A94"/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86E0F8B"/>
    <w:multiLevelType w:val="multilevel"/>
    <w:tmpl w:val="F6A4B62A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7"/>
  </w:num>
  <w:num w:numId="5">
    <w:abstractNumId w:val="0"/>
  </w:num>
  <w:num w:numId="6">
    <w:abstractNumId w:val="5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1FF"/>
    <w:rsid w:val="00082EA1"/>
    <w:rsid w:val="003A71FF"/>
    <w:rsid w:val="00857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8526F4-6E4B-4A78-8524-413F7543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C1067"/>
  </w:style>
  <w:style w:type="paragraph" w:styleId="Nagwek1">
    <w:name w:val="heading 1"/>
    <w:basedOn w:val="Normalny"/>
    <w:next w:val="Normalny"/>
    <w:uiPriority w:val="9"/>
    <w:qFormat/>
    <w:rsid w:val="0061401C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5552C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uiPriority w:val="9"/>
    <w:semiHidden/>
    <w:unhideWhenUsed/>
    <w:qFormat/>
    <w:rsid w:val="0061401C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rsid w:val="0061401C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rsid w:val="0061401C"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rsid w:val="0061401C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rsid w:val="0061401C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rsid w:val="0061401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f">
    <w:name w:val="Paragraf"/>
    <w:basedOn w:val="Normalny"/>
    <w:link w:val="ParagrafZnak"/>
    <w:autoRedefine/>
    <w:qFormat/>
    <w:rsid w:val="00DC3DA6"/>
    <w:pPr>
      <w:spacing w:after="0" w:line="240" w:lineRule="auto"/>
      <w:jc w:val="center"/>
    </w:pPr>
    <w:rPr>
      <w:rFonts w:ascii="Bookman Old Style" w:hAnsi="Bookman Old Style"/>
      <w:b/>
      <w:sz w:val="21"/>
      <w:szCs w:val="21"/>
    </w:rPr>
  </w:style>
  <w:style w:type="paragraph" w:customStyle="1" w:styleId="Tytuparagrafu">
    <w:name w:val="Tytuł paragrafu"/>
    <w:basedOn w:val="Normalny"/>
    <w:next w:val="Normalny"/>
    <w:autoRedefine/>
    <w:qFormat/>
    <w:rsid w:val="000F2D39"/>
    <w:pPr>
      <w:keepNext/>
      <w:spacing w:after="120"/>
      <w:jc w:val="center"/>
    </w:pPr>
    <w:rPr>
      <w:rFonts w:ascii="Arial" w:hAnsi="Arial"/>
      <w:b/>
      <w:sz w:val="24"/>
    </w:rPr>
  </w:style>
  <w:style w:type="character" w:customStyle="1" w:styleId="ParagrafZnak">
    <w:name w:val="Paragraf Znak"/>
    <w:basedOn w:val="Domylnaczcionkaakapitu"/>
    <w:link w:val="Paragraf"/>
    <w:rsid w:val="00DC3DA6"/>
    <w:rPr>
      <w:rFonts w:ascii="Bookman Old Style" w:hAnsi="Bookman Old Style"/>
      <w:b/>
      <w:sz w:val="21"/>
      <w:szCs w:val="21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E2F0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E2F0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E2F0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D5C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5CDD"/>
    <w:rPr>
      <w:rFonts w:ascii="Tahoma" w:hAnsi="Tahoma" w:cs="Tahoma"/>
      <w:sz w:val="16"/>
      <w:szCs w:val="16"/>
    </w:rPr>
  </w:style>
  <w:style w:type="paragraph" w:styleId="Akapitzlist">
    <w:name w:val="List Paragraph"/>
    <w:aliases w:val="Numerowanie,List Paragraph,Podsis rysunku,maz_wyliczenie,opis dzialania,K-P_odwolanie,A_wyliczenie,Akapit z listą 1,BulletC,Wyliczanie,Obiekt,normalny tekst,Akapit z listą numerowaną"/>
    <w:basedOn w:val="Normalny"/>
    <w:link w:val="AkapitzlistZnak"/>
    <w:uiPriority w:val="34"/>
    <w:qFormat/>
    <w:rsid w:val="00F348C8"/>
    <w:pPr>
      <w:ind w:left="720"/>
      <w:contextualSpacing/>
    </w:pPr>
  </w:style>
  <w:style w:type="paragraph" w:styleId="Bezodstpw">
    <w:name w:val="No Spacing"/>
    <w:uiPriority w:val="1"/>
    <w:qFormat/>
    <w:rsid w:val="00370283"/>
    <w:pPr>
      <w:spacing w:after="0" w:line="240" w:lineRule="auto"/>
    </w:pPr>
    <w:rPr>
      <w:rFonts w:cs="Times New Roman"/>
    </w:rPr>
  </w:style>
  <w:style w:type="paragraph" w:customStyle="1" w:styleId="Teksttreci1">
    <w:name w:val="Tekst treści1"/>
    <w:basedOn w:val="Normalny"/>
    <w:rsid w:val="007848D9"/>
    <w:pPr>
      <w:widowControl w:val="0"/>
      <w:shd w:val="clear" w:color="auto" w:fill="FFFFFF"/>
      <w:suppressAutoHyphens/>
      <w:autoSpaceDN w:val="0"/>
      <w:spacing w:before="360" w:after="360" w:line="240" w:lineRule="atLeast"/>
      <w:ind w:hanging="860"/>
      <w:textAlignment w:val="baseline"/>
    </w:pPr>
    <w:rPr>
      <w:rFonts w:ascii="Tahoma" w:hAnsi="Tahoma" w:cs="Times New Roman"/>
      <w:sz w:val="17"/>
      <w:szCs w:val="17"/>
    </w:rPr>
  </w:style>
  <w:style w:type="character" w:styleId="Hipercze">
    <w:name w:val="Hyperlink"/>
    <w:basedOn w:val="Domylnaczcionkaakapitu"/>
    <w:uiPriority w:val="99"/>
    <w:unhideWhenUsed/>
    <w:rsid w:val="007848D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2E3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32E3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32E3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2E3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2E34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6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6426B"/>
  </w:style>
  <w:style w:type="paragraph" w:styleId="Stopka">
    <w:name w:val="footer"/>
    <w:basedOn w:val="Normalny"/>
    <w:link w:val="StopkaZnak"/>
    <w:uiPriority w:val="99"/>
    <w:unhideWhenUsed/>
    <w:rsid w:val="00F642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6426B"/>
  </w:style>
  <w:style w:type="paragraph" w:customStyle="1" w:styleId="Style11">
    <w:name w:val="Style11"/>
    <w:basedOn w:val="Normalny"/>
    <w:uiPriority w:val="99"/>
    <w:rsid w:val="003F2E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5">
    <w:name w:val="Font Style15"/>
    <w:basedOn w:val="Domylnaczcionkaakapitu"/>
    <w:uiPriority w:val="99"/>
    <w:rsid w:val="003F2EEC"/>
    <w:rPr>
      <w:rFonts w:ascii="Arial" w:hAnsi="Arial" w:cs="Arial"/>
      <w:sz w:val="20"/>
      <w:szCs w:val="20"/>
    </w:rPr>
  </w:style>
  <w:style w:type="paragraph" w:customStyle="1" w:styleId="Style10">
    <w:name w:val="Style10"/>
    <w:basedOn w:val="Normalny"/>
    <w:uiPriority w:val="99"/>
    <w:rsid w:val="00823DD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character" w:customStyle="1" w:styleId="FontStyle16">
    <w:name w:val="Font Style16"/>
    <w:basedOn w:val="Domylnaczcionkaakapitu"/>
    <w:uiPriority w:val="99"/>
    <w:rsid w:val="00823DD4"/>
    <w:rPr>
      <w:rFonts w:ascii="Arial" w:hAnsi="Arial" w:cs="Arial"/>
      <w:b/>
      <w:bCs/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F16A1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F16A1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F16A1"/>
    <w:rPr>
      <w:vertAlign w:val="superscript"/>
    </w:rPr>
  </w:style>
  <w:style w:type="table" w:styleId="Tabela-Siatka">
    <w:name w:val="Table Grid"/>
    <w:basedOn w:val="Standardowy"/>
    <w:uiPriority w:val="59"/>
    <w:rsid w:val="00897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prawka">
    <w:name w:val="Revision"/>
    <w:hidden/>
    <w:uiPriority w:val="99"/>
    <w:semiHidden/>
    <w:rsid w:val="00110301"/>
    <w:pPr>
      <w:spacing w:after="0" w:line="240" w:lineRule="auto"/>
    </w:pPr>
  </w:style>
  <w:style w:type="character" w:customStyle="1" w:styleId="Nagwek2Znak">
    <w:name w:val="Nagłówek 2 Znak"/>
    <w:basedOn w:val="Domylnaczcionkaakapitu"/>
    <w:link w:val="Nagwek2"/>
    <w:uiPriority w:val="9"/>
    <w:rsid w:val="00A5552C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character" w:customStyle="1" w:styleId="AkapitzlistZnak">
    <w:name w:val="Akapit z listą Znak"/>
    <w:aliases w:val="Numerowanie Znak,List Paragraph Znak,Podsis rysunku Znak,maz_wyliczenie Znak,opis dzialania Znak,K-P_odwolanie Znak,A_wyliczenie Znak,Akapit z listą 1 Znak,BulletC Znak,Wyliczanie Znak,Obiekt Znak,normalny tekst Znak"/>
    <w:link w:val="Akapitzlist"/>
    <w:uiPriority w:val="99"/>
    <w:qFormat/>
    <w:locked/>
    <w:rsid w:val="00A5552C"/>
  </w:style>
  <w:style w:type="paragraph" w:styleId="Tekstpodstawowy">
    <w:name w:val="Body Text"/>
    <w:basedOn w:val="Normalny"/>
    <w:link w:val="TekstpodstawowyZnak"/>
    <w:uiPriority w:val="99"/>
    <w:unhideWhenUsed/>
    <w:rsid w:val="000C6FC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C6FC1"/>
  </w:style>
  <w:style w:type="paragraph" w:styleId="NormalnyWeb">
    <w:name w:val="Normal (Web)"/>
    <w:basedOn w:val="Normalny"/>
    <w:uiPriority w:val="99"/>
    <w:unhideWhenUsed/>
    <w:rsid w:val="003C6B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3C6B73"/>
    <w:rPr>
      <w:b/>
      <w:bCs/>
    </w:rPr>
  </w:style>
  <w:style w:type="paragraph" w:customStyle="1" w:styleId="Styl2">
    <w:name w:val="Styl2"/>
    <w:basedOn w:val="Nagwek2"/>
    <w:link w:val="Styl2Znak"/>
    <w:qFormat/>
    <w:rsid w:val="003C6B73"/>
    <w:pPr>
      <w:keepNext w:val="0"/>
      <w:spacing w:before="180" w:after="180" w:line="360" w:lineRule="atLeast"/>
    </w:pPr>
    <w:rPr>
      <w:rFonts w:ascii="Calibri" w:hAnsi="Calibri"/>
      <w:i w:val="0"/>
      <w:iCs w:val="0"/>
      <w:sz w:val="24"/>
      <w:szCs w:val="24"/>
    </w:rPr>
  </w:style>
  <w:style w:type="character" w:customStyle="1" w:styleId="Styl2Znak">
    <w:name w:val="Styl2 Znak"/>
    <w:link w:val="Styl2"/>
    <w:rsid w:val="003C6B73"/>
    <w:rPr>
      <w:rFonts w:ascii="Calibri" w:eastAsia="Times New Roman" w:hAnsi="Calibri" w:cs="Times New Roman"/>
      <w:b/>
      <w:bCs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3C6B73"/>
    <w:rPr>
      <w:i/>
      <w:iCs/>
    </w:rPr>
  </w:style>
  <w:style w:type="paragraph" w:customStyle="1" w:styleId="Default">
    <w:name w:val="Default"/>
    <w:rsid w:val="00AE4B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lrzxr">
    <w:name w:val="lrzxr"/>
    <w:basedOn w:val="Domylnaczcionkaakapitu"/>
    <w:rsid w:val="0024107E"/>
  </w:style>
  <w:style w:type="paragraph" w:styleId="Podtytu">
    <w:name w:val="Subtitle"/>
    <w:basedOn w:val="Normalny"/>
    <w:next w:val="Normalny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4"/>
    <w:rsid w:val="0061401C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2LXepI3mgEHMhS26wD/B3HllNrg==">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1344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prezentacja</dc:creator>
  <cp:lastModifiedBy>Gawęda Małgorzata</cp:lastModifiedBy>
  <cp:revision>2</cp:revision>
  <dcterms:created xsi:type="dcterms:W3CDTF">2025-04-03T08:50:00Z</dcterms:created>
  <dcterms:modified xsi:type="dcterms:W3CDTF">2025-04-03T08:50:00Z</dcterms:modified>
</cp:coreProperties>
</file>