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9DB63" w14:textId="0111D54C" w:rsidR="00B34993" w:rsidRPr="002C7CEF" w:rsidRDefault="00B34993" w:rsidP="00AB1887">
      <w:pPr>
        <w:jc w:val="both"/>
        <w:rPr>
          <w:rFonts w:ascii="Arial" w:eastAsia="Calibri" w:hAnsi="Arial" w:cs="Arial"/>
          <w:b/>
        </w:rPr>
      </w:pPr>
    </w:p>
    <w:p w14:paraId="459225ED" w14:textId="54115CE6" w:rsidR="00B34993" w:rsidRPr="002C7CEF" w:rsidRDefault="00B34993" w:rsidP="002C7CEF">
      <w:pPr>
        <w:spacing w:after="0"/>
        <w:jc w:val="center"/>
        <w:rPr>
          <w:rFonts w:ascii="Arial" w:eastAsia="Calibri" w:hAnsi="Arial" w:cs="Arial"/>
          <w:b/>
        </w:rPr>
      </w:pPr>
      <w:r w:rsidRPr="002C7CEF">
        <w:rPr>
          <w:rFonts w:ascii="Arial" w:eastAsia="Calibri" w:hAnsi="Arial" w:cs="Arial"/>
          <w:b/>
        </w:rPr>
        <w:t>ZAPYTANIE OFERTOWE</w:t>
      </w:r>
      <w:r w:rsidR="00070AB3">
        <w:rPr>
          <w:rFonts w:ascii="Arial" w:eastAsia="Calibri" w:hAnsi="Arial" w:cs="Arial"/>
          <w:b/>
        </w:rPr>
        <w:t xml:space="preserve">   44/ZO/2024</w:t>
      </w:r>
    </w:p>
    <w:p w14:paraId="12C5E172" w14:textId="77777777" w:rsidR="00B34993" w:rsidRPr="002C7CEF" w:rsidRDefault="00B34993" w:rsidP="00AB1887">
      <w:pPr>
        <w:spacing w:after="0"/>
        <w:jc w:val="both"/>
        <w:rPr>
          <w:rFonts w:ascii="Arial" w:eastAsia="Calibri" w:hAnsi="Arial" w:cs="Arial"/>
          <w:b/>
        </w:rPr>
      </w:pPr>
    </w:p>
    <w:p w14:paraId="4C669EEA" w14:textId="77777777" w:rsidR="00B34993" w:rsidRPr="002C7CEF" w:rsidRDefault="00B34993" w:rsidP="00AB1887">
      <w:pPr>
        <w:spacing w:after="0"/>
        <w:jc w:val="both"/>
        <w:rPr>
          <w:rFonts w:ascii="Arial" w:eastAsia="Calibri" w:hAnsi="Arial" w:cs="Arial"/>
          <w:b/>
        </w:rPr>
      </w:pPr>
      <w:r w:rsidRPr="002C7CEF">
        <w:rPr>
          <w:rFonts w:ascii="Arial" w:eastAsia="Calibri" w:hAnsi="Arial" w:cs="Arial"/>
          <w:b/>
        </w:rPr>
        <w:t>I. Zamawiający:</w:t>
      </w:r>
    </w:p>
    <w:p w14:paraId="17EB624F" w14:textId="77777777" w:rsidR="00B34993" w:rsidRPr="002C7CEF" w:rsidRDefault="00B34993" w:rsidP="00AB1887">
      <w:pPr>
        <w:spacing w:after="0"/>
        <w:jc w:val="both"/>
        <w:rPr>
          <w:rFonts w:ascii="Arial" w:eastAsia="Calibri" w:hAnsi="Arial" w:cs="Arial"/>
          <w:b/>
        </w:rPr>
      </w:pPr>
      <w:r w:rsidRPr="002C7CEF">
        <w:rPr>
          <w:rFonts w:ascii="Arial" w:eastAsia="Calibri" w:hAnsi="Arial" w:cs="Arial"/>
          <w:b/>
        </w:rPr>
        <w:t>Ośrodek Rozwoju Edukacji w Warszawie</w:t>
      </w:r>
    </w:p>
    <w:p w14:paraId="3C27285F" w14:textId="77777777" w:rsidR="00B34993" w:rsidRPr="002C7CEF" w:rsidRDefault="00B34993" w:rsidP="00AB1887">
      <w:pPr>
        <w:spacing w:after="0"/>
        <w:jc w:val="both"/>
        <w:rPr>
          <w:rFonts w:ascii="Arial" w:eastAsia="Calibri" w:hAnsi="Arial" w:cs="Arial"/>
          <w:b/>
        </w:rPr>
      </w:pPr>
      <w:r w:rsidRPr="002C7CEF">
        <w:rPr>
          <w:rFonts w:ascii="Arial" w:eastAsia="Calibri" w:hAnsi="Arial" w:cs="Arial"/>
          <w:b/>
        </w:rPr>
        <w:t>Aleje Ujazdowskie 28</w:t>
      </w:r>
    </w:p>
    <w:p w14:paraId="45449CC7" w14:textId="77777777" w:rsidR="00B34993" w:rsidRPr="002C7CEF" w:rsidRDefault="00B34993" w:rsidP="00AB1887">
      <w:pPr>
        <w:spacing w:after="0"/>
        <w:jc w:val="both"/>
        <w:rPr>
          <w:rFonts w:ascii="Arial" w:eastAsia="Calibri" w:hAnsi="Arial" w:cs="Arial"/>
          <w:b/>
        </w:rPr>
      </w:pPr>
      <w:r w:rsidRPr="002C7CEF">
        <w:rPr>
          <w:rFonts w:ascii="Arial" w:eastAsia="Calibri" w:hAnsi="Arial" w:cs="Arial"/>
          <w:b/>
        </w:rPr>
        <w:t>00-478 Warszawa</w:t>
      </w:r>
    </w:p>
    <w:p w14:paraId="743F5715" w14:textId="77777777" w:rsidR="00B34993" w:rsidRPr="002C7CEF" w:rsidRDefault="00B34993" w:rsidP="00AB1887">
      <w:pPr>
        <w:spacing w:after="0"/>
        <w:jc w:val="both"/>
        <w:rPr>
          <w:rFonts w:ascii="Arial" w:eastAsia="Calibri" w:hAnsi="Arial" w:cs="Arial"/>
          <w:b/>
        </w:rPr>
      </w:pPr>
    </w:p>
    <w:p w14:paraId="261E216D" w14:textId="77777777" w:rsidR="00B34993" w:rsidRPr="002C7CEF" w:rsidRDefault="00B34993" w:rsidP="00AB1887">
      <w:pPr>
        <w:jc w:val="both"/>
        <w:rPr>
          <w:rFonts w:ascii="Arial" w:eastAsia="Calibri" w:hAnsi="Arial" w:cs="Arial"/>
          <w:b/>
        </w:rPr>
      </w:pPr>
      <w:r w:rsidRPr="002C7CEF">
        <w:rPr>
          <w:rFonts w:ascii="Arial" w:eastAsia="Calibri" w:hAnsi="Arial" w:cs="Arial"/>
          <w:b/>
        </w:rPr>
        <w:t>II. Osoba nadzorująca realizację zamówienia ze strony Zamawiającego:</w:t>
      </w:r>
    </w:p>
    <w:p w14:paraId="6CF5294A" w14:textId="67D2537E" w:rsidR="00B34993" w:rsidRPr="006A2D95" w:rsidRDefault="00DF15DE" w:rsidP="00AB1887">
      <w:pPr>
        <w:jc w:val="both"/>
        <w:rPr>
          <w:rFonts w:ascii="Arial" w:eastAsia="Calibri" w:hAnsi="Arial" w:cs="Arial"/>
          <w:lang w:val="en-US"/>
        </w:rPr>
      </w:pPr>
      <w:r w:rsidRPr="006A2D95">
        <w:rPr>
          <w:rFonts w:ascii="Arial" w:eastAsia="Calibri" w:hAnsi="Arial" w:cs="Arial"/>
          <w:lang w:val="en-US"/>
        </w:rPr>
        <w:t>Sebastian Tywonek</w:t>
      </w:r>
      <w:r w:rsidR="00B34993" w:rsidRPr="006A2D95">
        <w:rPr>
          <w:rFonts w:ascii="Arial" w:eastAsia="Calibri" w:hAnsi="Arial" w:cs="Arial"/>
          <w:lang w:val="en-US"/>
        </w:rPr>
        <w:t>, tel.</w:t>
      </w:r>
      <w:r w:rsidR="00D251B9" w:rsidRPr="006A2D95">
        <w:rPr>
          <w:rFonts w:ascii="Arial" w:eastAsia="Calibri" w:hAnsi="Arial" w:cs="Arial"/>
          <w:lang w:val="en-US"/>
        </w:rPr>
        <w:t xml:space="preserve"> 22</w:t>
      </w:r>
      <w:r w:rsidRPr="006A2D95">
        <w:rPr>
          <w:rFonts w:ascii="Arial" w:eastAsia="Calibri" w:hAnsi="Arial" w:cs="Arial"/>
          <w:lang w:val="en-US"/>
        </w:rPr>
        <w:t> 345 37 32 wew. 414</w:t>
      </w:r>
      <w:r w:rsidR="00B34993" w:rsidRPr="006A2D95">
        <w:rPr>
          <w:rFonts w:ascii="Arial" w:eastAsia="Calibri" w:hAnsi="Arial" w:cs="Arial"/>
          <w:lang w:val="en-US"/>
        </w:rPr>
        <w:t xml:space="preserve">, e-mail: </w:t>
      </w:r>
      <w:r w:rsidRPr="006A2D95">
        <w:rPr>
          <w:rFonts w:ascii="Arial" w:eastAsia="Calibri" w:hAnsi="Arial" w:cs="Arial"/>
          <w:lang w:val="en-US"/>
        </w:rPr>
        <w:t>sebastian.tywonek@ore.edu.pl</w:t>
      </w:r>
    </w:p>
    <w:p w14:paraId="143DDBCB" w14:textId="77777777" w:rsidR="00B34993" w:rsidRPr="002C7CEF" w:rsidRDefault="00B34993" w:rsidP="00AB1887">
      <w:pPr>
        <w:spacing w:after="0" w:line="240" w:lineRule="auto"/>
        <w:jc w:val="both"/>
        <w:rPr>
          <w:rFonts w:ascii="Arial" w:eastAsia="Calibri" w:hAnsi="Arial" w:cs="Arial"/>
        </w:rPr>
      </w:pPr>
      <w:r w:rsidRPr="002C7CEF">
        <w:rPr>
          <w:rFonts w:ascii="Arial" w:eastAsia="Calibri" w:hAnsi="Arial" w:cs="Arial"/>
          <w:b/>
        </w:rPr>
        <w:t>III. Szczegółowy opis przedmiotu zamówienia</w:t>
      </w:r>
      <w:r w:rsidRPr="002C7CEF">
        <w:rPr>
          <w:rFonts w:ascii="Arial" w:eastAsia="Calibri" w:hAnsi="Arial" w:cs="Arial"/>
        </w:rPr>
        <w:t>:</w:t>
      </w:r>
    </w:p>
    <w:p w14:paraId="2425C168" w14:textId="77777777" w:rsidR="00D25168" w:rsidRPr="002C7CEF" w:rsidRDefault="00D25168" w:rsidP="00AB1887">
      <w:pPr>
        <w:spacing w:after="0" w:line="240" w:lineRule="auto"/>
        <w:jc w:val="both"/>
        <w:rPr>
          <w:rFonts w:ascii="Arial" w:eastAsia="Calibri" w:hAnsi="Arial" w:cs="Arial"/>
          <w:b/>
        </w:rPr>
      </w:pPr>
    </w:p>
    <w:p w14:paraId="0C759DF9" w14:textId="5ACDEED6" w:rsidR="00126843" w:rsidRPr="00196831" w:rsidRDefault="00B34993" w:rsidP="00196831">
      <w:pPr>
        <w:pStyle w:val="Akapitzlist"/>
        <w:numPr>
          <w:ilvl w:val="0"/>
          <w:numId w:val="11"/>
        </w:numPr>
        <w:ind w:left="709"/>
        <w:jc w:val="both"/>
        <w:rPr>
          <w:rFonts w:ascii="Arial" w:eastAsia="Calibri" w:hAnsi="Arial" w:cs="Arial"/>
        </w:rPr>
      </w:pPr>
      <w:r w:rsidRPr="00196831">
        <w:rPr>
          <w:rFonts w:ascii="Arial" w:eastAsia="Calibri" w:hAnsi="Arial" w:cs="Arial"/>
        </w:rPr>
        <w:t xml:space="preserve">Przedmiotem zamówienia </w:t>
      </w:r>
      <w:r w:rsidR="00196831" w:rsidRPr="00196831">
        <w:rPr>
          <w:rFonts w:ascii="Arial" w:eastAsia="Calibri" w:hAnsi="Arial" w:cs="Arial"/>
        </w:rPr>
        <w:t>jest</w:t>
      </w:r>
      <w:r w:rsidR="00196831">
        <w:rPr>
          <w:rFonts w:ascii="Arial" w:eastAsia="Calibri" w:hAnsi="Arial" w:cs="Arial"/>
        </w:rPr>
        <w:t xml:space="preserve"> </w:t>
      </w:r>
      <w:r w:rsidR="00196831" w:rsidRPr="00BA68B6">
        <w:rPr>
          <w:rFonts w:ascii="Arial" w:eastAsia="Calibri" w:hAnsi="Arial" w:cs="Arial"/>
          <w:sz w:val="21"/>
          <w:szCs w:val="21"/>
        </w:rPr>
        <w:t>wykonanie i dostawa materiałów</w:t>
      </w:r>
      <w:r w:rsidR="00196831" w:rsidRPr="00196831">
        <w:rPr>
          <w:rFonts w:ascii="Arial" w:hAnsi="Arial" w:cs="Arial"/>
        </w:rPr>
        <w:t xml:space="preserve"> zakup materiałów promocyjnych na potrzeby zadań związanych z promocją projektów realizowanych w ORE oraz na potrzeby własne ORE.</w:t>
      </w:r>
    </w:p>
    <w:p w14:paraId="29506A80" w14:textId="72D76869" w:rsidR="00196831" w:rsidRPr="00196831" w:rsidRDefault="00196831" w:rsidP="00196831">
      <w:pPr>
        <w:pStyle w:val="Akapitzlist"/>
        <w:numPr>
          <w:ilvl w:val="0"/>
          <w:numId w:val="11"/>
        </w:numPr>
        <w:jc w:val="both"/>
        <w:rPr>
          <w:rFonts w:ascii="Arial" w:eastAsia="Calibri" w:hAnsi="Arial" w:cs="Arial"/>
        </w:rPr>
      </w:pPr>
      <w:r>
        <w:rPr>
          <w:rFonts w:ascii="Arial" w:hAnsi="Arial" w:cs="Arial"/>
        </w:rPr>
        <w:t>Opis materiałów promocyjnych:</w:t>
      </w:r>
    </w:p>
    <w:p w14:paraId="5C7BB6AC" w14:textId="77777777" w:rsidR="00126843" w:rsidRPr="002C7CEF" w:rsidRDefault="00DF15DE" w:rsidP="008E3DA2">
      <w:pPr>
        <w:pStyle w:val="Akapitzlist"/>
        <w:numPr>
          <w:ilvl w:val="0"/>
          <w:numId w:val="10"/>
        </w:numPr>
        <w:jc w:val="both"/>
        <w:rPr>
          <w:rFonts w:ascii="Arial" w:eastAsia="Calibri" w:hAnsi="Arial" w:cs="Arial"/>
        </w:rPr>
      </w:pPr>
      <w:r w:rsidRPr="002C7CEF">
        <w:rPr>
          <w:rFonts w:ascii="Arial" w:eastAsia="Calibri" w:hAnsi="Arial" w:cs="Arial"/>
        </w:rPr>
        <w:t>Długopis z mechanizmem przyciskanym (wkład wysuwa się na klik), wykonany z tworzywa, niebieski korpus, niebieski wkład, posiadający klips do doczepienia do dokumentów lub notatników. Znakowany logotypem ORE oraz trzema logotypami unijnymi. Projekt graficzny wykonany według wytycznych zamawiającego.</w:t>
      </w:r>
      <w:r w:rsidR="00126843" w:rsidRPr="002C7CEF">
        <w:rPr>
          <w:rFonts w:ascii="Arial" w:eastAsia="Calibri" w:hAnsi="Arial" w:cs="Arial"/>
        </w:rPr>
        <w:br/>
        <w:t>Liczba: 1000 sztuk</w:t>
      </w:r>
    </w:p>
    <w:p w14:paraId="32CB8753" w14:textId="77777777" w:rsidR="00126843" w:rsidRPr="002C7CEF" w:rsidRDefault="00DF15DE" w:rsidP="008E3DA2">
      <w:pPr>
        <w:pStyle w:val="Akapitzlist"/>
        <w:numPr>
          <w:ilvl w:val="0"/>
          <w:numId w:val="10"/>
        </w:numPr>
        <w:jc w:val="both"/>
        <w:rPr>
          <w:rFonts w:ascii="Arial" w:eastAsia="Calibri" w:hAnsi="Arial" w:cs="Arial"/>
        </w:rPr>
      </w:pPr>
      <w:r w:rsidRPr="002C7CEF">
        <w:rPr>
          <w:rFonts w:ascii="Arial" w:eastAsia="Calibri" w:hAnsi="Arial" w:cs="Arial"/>
        </w:rPr>
        <w:t>Notes A5 (148x210 mm) okładka – front + podkład z jednego kawałka, karton 250-300g bez łączenia, dodatkowo folia po całości. Wnętrze – papier offsetowy, minimum 90g kartka, kartki w kratkę, 30 kartek, bloczek klejony. Druk – kolory: wnętrze (1+0), okładka – przód i tył (4+0) CMYK. Wymiary: A5 w pionie. Grzbiet – krótki bok (klejenie górnej krawędzi). Znakowany logotypem ORE oraz trzema logotypami unijnymi. Projekt graficzny wykonany według wytycznych zamawiającego.</w:t>
      </w:r>
      <w:r w:rsidR="00126843" w:rsidRPr="002C7CEF">
        <w:rPr>
          <w:rFonts w:ascii="Arial" w:eastAsia="Calibri" w:hAnsi="Arial" w:cs="Arial"/>
        </w:rPr>
        <w:br/>
        <w:t>Liczba: 1000 sztuk</w:t>
      </w:r>
    </w:p>
    <w:p w14:paraId="591222E8" w14:textId="77777777" w:rsidR="00126843" w:rsidRPr="002C7CEF" w:rsidRDefault="00DF15DE" w:rsidP="008E3DA2">
      <w:pPr>
        <w:pStyle w:val="Akapitzlist"/>
        <w:numPr>
          <w:ilvl w:val="0"/>
          <w:numId w:val="10"/>
        </w:numPr>
        <w:jc w:val="both"/>
        <w:rPr>
          <w:rFonts w:ascii="Arial" w:eastAsia="Calibri" w:hAnsi="Arial" w:cs="Arial"/>
        </w:rPr>
      </w:pPr>
      <w:r w:rsidRPr="002C7CEF">
        <w:rPr>
          <w:rFonts w:ascii="Arial" w:eastAsia="Calibri" w:hAnsi="Arial" w:cs="Arial"/>
        </w:rPr>
        <w:t>Zakładka do książki: wymiar standardowy: 180 x 50 mm, sztywny papier – kreda mat 350 g, druk dwustronny. Zakładka pokryta lakierem dyspersyjnym, zabezpieczającym przed obcieraniem i odbijaniem. Znakowana logotypem ORE oraz trzema logotypami unijnymi. Projekt graficzny wykonany według wytycznych zamawiającego.</w:t>
      </w:r>
      <w:r w:rsidR="00126843" w:rsidRPr="002C7CEF">
        <w:rPr>
          <w:rFonts w:ascii="Arial" w:eastAsia="Calibri" w:hAnsi="Arial" w:cs="Arial"/>
        </w:rPr>
        <w:br/>
        <w:t>Liczba: 1000 sztuk</w:t>
      </w:r>
    </w:p>
    <w:p w14:paraId="007D81A3" w14:textId="77777777" w:rsidR="00126843" w:rsidRPr="002C7CEF" w:rsidRDefault="00DF15DE" w:rsidP="008E3DA2">
      <w:pPr>
        <w:pStyle w:val="Akapitzlist"/>
        <w:numPr>
          <w:ilvl w:val="0"/>
          <w:numId w:val="10"/>
        </w:numPr>
        <w:jc w:val="both"/>
        <w:rPr>
          <w:rFonts w:ascii="Arial" w:eastAsia="Calibri" w:hAnsi="Arial" w:cs="Arial"/>
        </w:rPr>
      </w:pPr>
      <w:r w:rsidRPr="002C7CEF">
        <w:rPr>
          <w:rFonts w:ascii="Arial" w:eastAsia="Calibri" w:hAnsi="Arial" w:cs="Arial"/>
        </w:rPr>
        <w:t>Płócienna (bawełniana) torba z podwójnymi uszami: wymiary produktu około 38 x 42 cm, 2 pary uszu 2,5 x 68 cm oraz 2,5 x 38 cm. Znakowana logotypem ORE oraz trzema logotypami unijnymi. Projekt graficzny wykonany według wytycznych zamawiającego.</w:t>
      </w:r>
      <w:r w:rsidR="00126843" w:rsidRPr="002C7CEF">
        <w:rPr>
          <w:rFonts w:ascii="Arial" w:eastAsia="Calibri" w:hAnsi="Arial" w:cs="Arial"/>
        </w:rPr>
        <w:br/>
        <w:t>Liczba: 800 sztuk</w:t>
      </w:r>
    </w:p>
    <w:p w14:paraId="6EB8BCE3" w14:textId="092400C3" w:rsidR="00126843" w:rsidRPr="002C7CEF" w:rsidRDefault="00DF15DE" w:rsidP="008E3DA2">
      <w:pPr>
        <w:pStyle w:val="Akapitzlist"/>
        <w:numPr>
          <w:ilvl w:val="0"/>
          <w:numId w:val="10"/>
        </w:numPr>
        <w:jc w:val="both"/>
        <w:rPr>
          <w:rFonts w:ascii="Arial" w:eastAsia="Calibri" w:hAnsi="Arial" w:cs="Arial"/>
        </w:rPr>
      </w:pPr>
      <w:r w:rsidRPr="002C7CEF">
        <w:rPr>
          <w:rFonts w:ascii="Arial" w:eastAsia="Calibri" w:hAnsi="Arial" w:cs="Arial"/>
        </w:rPr>
        <w:t>Parasol składany automatycznie: parasol automatyczny, składany z 8 panelami. Rozmiar około Ø98 x 56 cm. Znakowany logotypem ORE oraz trzema logotypami unijnymi. Projekt graficzny wykonany według wytycznych zamawiającego.</w:t>
      </w:r>
      <w:r w:rsidR="00AB1887" w:rsidRPr="002C7CEF">
        <w:rPr>
          <w:rFonts w:ascii="Arial" w:eastAsia="Calibri" w:hAnsi="Arial" w:cs="Arial"/>
        </w:rPr>
        <w:br/>
        <w:t>Liczba: 1</w:t>
      </w:r>
      <w:r w:rsidR="006E69BD">
        <w:rPr>
          <w:rFonts w:ascii="Arial" w:eastAsia="Calibri" w:hAnsi="Arial" w:cs="Arial"/>
        </w:rPr>
        <w:t>3</w:t>
      </w:r>
      <w:r w:rsidR="00126843" w:rsidRPr="002C7CEF">
        <w:rPr>
          <w:rFonts w:ascii="Arial" w:eastAsia="Calibri" w:hAnsi="Arial" w:cs="Arial"/>
        </w:rPr>
        <w:t>00 sztuk</w:t>
      </w:r>
    </w:p>
    <w:p w14:paraId="1C66FA32" w14:textId="77777777" w:rsidR="00536288" w:rsidRDefault="00DF15DE" w:rsidP="008E3DA2">
      <w:pPr>
        <w:pStyle w:val="Akapitzlist"/>
        <w:numPr>
          <w:ilvl w:val="0"/>
          <w:numId w:val="10"/>
        </w:numPr>
        <w:jc w:val="both"/>
        <w:rPr>
          <w:rFonts w:ascii="Arial" w:eastAsia="Calibri" w:hAnsi="Arial" w:cs="Arial"/>
        </w:rPr>
      </w:pPr>
      <w:r w:rsidRPr="002C7CEF">
        <w:rPr>
          <w:rFonts w:ascii="Arial" w:eastAsia="Calibri" w:hAnsi="Arial" w:cs="Arial"/>
        </w:rPr>
        <w:t xml:space="preserve">Torba na zakupy z juty: materiał (360 g/m²) z laminowanym wnętrzem i długimi uszami. Rozmiar produktu około 430 x 340 x 175 mm. Uszy około Ø1,1 x 60 cm. </w:t>
      </w:r>
      <w:r w:rsidRPr="002C7CEF">
        <w:rPr>
          <w:rFonts w:ascii="Arial" w:eastAsia="Calibri" w:hAnsi="Arial" w:cs="Arial"/>
        </w:rPr>
        <w:lastRenderedPageBreak/>
        <w:t>Znakowana logotypem ORE oraz trzema logotypami unijnymi. Projekt graficzny wykonany według wytycznych zamawiającego.</w:t>
      </w:r>
      <w:r w:rsidR="00536288">
        <w:rPr>
          <w:rFonts w:ascii="Arial" w:eastAsia="Calibri" w:hAnsi="Arial" w:cs="Arial"/>
        </w:rPr>
        <w:t xml:space="preserve"> </w:t>
      </w:r>
    </w:p>
    <w:p w14:paraId="357426FA" w14:textId="568DE3BF" w:rsidR="00126843" w:rsidRPr="002C7CEF" w:rsidRDefault="00126843" w:rsidP="00536288">
      <w:pPr>
        <w:pStyle w:val="Akapitzlist"/>
        <w:ind w:left="1080"/>
        <w:jc w:val="both"/>
        <w:rPr>
          <w:rFonts w:ascii="Arial" w:eastAsia="Calibri" w:hAnsi="Arial" w:cs="Arial"/>
        </w:rPr>
      </w:pPr>
      <w:r w:rsidRPr="002C7CEF">
        <w:rPr>
          <w:rFonts w:ascii="Arial" w:eastAsia="Calibri" w:hAnsi="Arial" w:cs="Arial"/>
        </w:rPr>
        <w:t>Liczba: 500 sztuk</w:t>
      </w:r>
    </w:p>
    <w:p w14:paraId="77FC974C" w14:textId="77777777" w:rsidR="00536288" w:rsidRDefault="00DF15DE" w:rsidP="008E3DA2">
      <w:pPr>
        <w:pStyle w:val="Akapitzlist"/>
        <w:numPr>
          <w:ilvl w:val="0"/>
          <w:numId w:val="10"/>
        </w:numPr>
        <w:jc w:val="both"/>
        <w:rPr>
          <w:rFonts w:ascii="Arial" w:eastAsia="Calibri" w:hAnsi="Arial" w:cs="Arial"/>
        </w:rPr>
      </w:pPr>
      <w:r w:rsidRPr="002C7CEF">
        <w:rPr>
          <w:rFonts w:ascii="Arial" w:eastAsia="Calibri" w:hAnsi="Arial" w:cs="Arial"/>
        </w:rPr>
        <w:t>Zestaw piśmienniczy "premium" - długopis i pióro: zestaw składający się z długopisu i pióra kulkowego w komplecie w ozdobnym pudełku z magnetycznym zamknięciem. Niebieski wkład długopisu. Wkład pióra na naboje atramentowe. Produkty znakowane logotypem ORE oraz trzema logotypami unijnymi. Projekt graficzny wykonany według wytycznych zamawiającego.</w:t>
      </w:r>
      <w:r w:rsidR="00536288">
        <w:rPr>
          <w:rFonts w:ascii="Arial" w:eastAsia="Calibri" w:hAnsi="Arial" w:cs="Arial"/>
        </w:rPr>
        <w:t xml:space="preserve"> </w:t>
      </w:r>
    </w:p>
    <w:p w14:paraId="3A50562A" w14:textId="723BB786" w:rsidR="00126843" w:rsidRPr="002C7CEF" w:rsidRDefault="00126843" w:rsidP="00536288">
      <w:pPr>
        <w:pStyle w:val="Akapitzlist"/>
        <w:ind w:left="1080"/>
        <w:jc w:val="both"/>
        <w:rPr>
          <w:rFonts w:ascii="Arial" w:eastAsia="Calibri" w:hAnsi="Arial" w:cs="Arial"/>
        </w:rPr>
      </w:pPr>
      <w:r w:rsidRPr="002C7CEF">
        <w:rPr>
          <w:rFonts w:ascii="Arial" w:eastAsia="Calibri" w:hAnsi="Arial" w:cs="Arial"/>
        </w:rPr>
        <w:t>Liczba: 500 sztuk</w:t>
      </w:r>
    </w:p>
    <w:p w14:paraId="7DD3379E" w14:textId="77777777" w:rsidR="00126843" w:rsidRPr="002C7CEF" w:rsidRDefault="00DF15DE" w:rsidP="008E3DA2">
      <w:pPr>
        <w:pStyle w:val="Akapitzlist"/>
        <w:numPr>
          <w:ilvl w:val="0"/>
          <w:numId w:val="10"/>
        </w:numPr>
        <w:jc w:val="both"/>
        <w:rPr>
          <w:rFonts w:ascii="Arial" w:eastAsia="Calibri" w:hAnsi="Arial" w:cs="Arial"/>
        </w:rPr>
      </w:pPr>
      <w:r w:rsidRPr="002C7CEF">
        <w:rPr>
          <w:rFonts w:ascii="Arial" w:eastAsia="Calibri" w:hAnsi="Arial" w:cs="Arial"/>
        </w:rPr>
        <w:t>Głośnik BT: głośnik bezprzewodowy z BT w technologii Bluetooth 4.0. Przyciski do odtwarzania dźwięku. Wbudowany akumulator zapewniający działanie bez podłączenia do źródła zasilania. Ładowanie: micro USB-C (kabel w zestawie), gniazdo mini jack 3,5 mm. Znakowany logotypem ORE oraz trzema logotypami unijnymi. Projekt graficzny wykonany według wytycznych zamawiającego.</w:t>
      </w:r>
      <w:r w:rsidR="00126843" w:rsidRPr="002C7CEF">
        <w:rPr>
          <w:rFonts w:ascii="Arial" w:eastAsia="Calibri" w:hAnsi="Arial" w:cs="Arial"/>
        </w:rPr>
        <w:br/>
        <w:t>Liczba: 500 sztuk</w:t>
      </w:r>
    </w:p>
    <w:p w14:paraId="5281FB9D" w14:textId="77777777" w:rsidR="00536288" w:rsidRDefault="00DF15DE" w:rsidP="00536288">
      <w:pPr>
        <w:pStyle w:val="Akapitzlist"/>
        <w:numPr>
          <w:ilvl w:val="0"/>
          <w:numId w:val="10"/>
        </w:numPr>
        <w:jc w:val="both"/>
        <w:rPr>
          <w:rFonts w:ascii="Arial" w:eastAsia="Calibri" w:hAnsi="Arial" w:cs="Arial"/>
        </w:rPr>
      </w:pPr>
      <w:r w:rsidRPr="002C7CEF">
        <w:rPr>
          <w:rFonts w:ascii="Arial" w:eastAsia="Calibri" w:hAnsi="Arial" w:cs="Arial"/>
        </w:rPr>
        <w:t>Lunchbox - śniadaniówka termiczna: pudełko na lunch nadające się do kuchenki mikrofalowej z dwiema lub trzema komorami oraz kompletem sztućców (1 widelec, 1 nóż i 1 łyżka). Pojemnik utrzymuje jedzenie zimne lub gorące do 4 godzin, poj. minimum 500 ml. Pudełko wykonane z lekkich materiałów. Znakowane logotypem ORE oraz trzema logotypami unijnymi. Projekt grafi</w:t>
      </w:r>
      <w:r w:rsidR="00536288">
        <w:rPr>
          <w:rFonts w:ascii="Arial" w:eastAsia="Calibri" w:hAnsi="Arial" w:cs="Arial"/>
        </w:rPr>
        <w:t xml:space="preserve">czny wykonany według wytycznych </w:t>
      </w:r>
      <w:r w:rsidRPr="002C7CEF">
        <w:rPr>
          <w:rFonts w:ascii="Arial" w:eastAsia="Calibri" w:hAnsi="Arial" w:cs="Arial"/>
        </w:rPr>
        <w:t>zamawiającego.</w:t>
      </w:r>
      <w:r w:rsidR="00536288">
        <w:rPr>
          <w:rFonts w:ascii="Arial" w:eastAsia="Calibri" w:hAnsi="Arial" w:cs="Arial"/>
        </w:rPr>
        <w:t xml:space="preserve"> </w:t>
      </w:r>
    </w:p>
    <w:p w14:paraId="57797145" w14:textId="3559D660" w:rsidR="00D843F3" w:rsidRPr="002C7CEF" w:rsidRDefault="00DF15DE" w:rsidP="00536288">
      <w:pPr>
        <w:pStyle w:val="Akapitzlist"/>
        <w:ind w:left="1080"/>
        <w:rPr>
          <w:rFonts w:ascii="Arial" w:eastAsia="Calibri" w:hAnsi="Arial" w:cs="Arial"/>
        </w:rPr>
      </w:pPr>
      <w:r w:rsidRPr="002C7CEF">
        <w:rPr>
          <w:rFonts w:ascii="Arial" w:eastAsia="Calibri" w:hAnsi="Arial" w:cs="Arial"/>
        </w:rPr>
        <w:t>Liczba: 200 sztuk</w:t>
      </w:r>
      <w:r w:rsidR="00D843F3" w:rsidRPr="002C7CEF">
        <w:rPr>
          <w:rFonts w:ascii="Arial" w:eastAsia="Calibri" w:hAnsi="Arial" w:cs="Arial"/>
        </w:rPr>
        <w:t xml:space="preserve"> </w:t>
      </w:r>
    </w:p>
    <w:p w14:paraId="68FB50A3" w14:textId="0F5E4199" w:rsidR="00B34993" w:rsidRPr="002C7CEF" w:rsidRDefault="00B34993" w:rsidP="00072707">
      <w:pPr>
        <w:pStyle w:val="Akapitzlist"/>
        <w:numPr>
          <w:ilvl w:val="0"/>
          <w:numId w:val="11"/>
        </w:numPr>
        <w:jc w:val="both"/>
        <w:rPr>
          <w:rFonts w:ascii="Arial" w:eastAsia="Calibri" w:hAnsi="Arial" w:cs="Arial"/>
        </w:rPr>
      </w:pPr>
      <w:r w:rsidRPr="002C7CEF">
        <w:rPr>
          <w:rFonts w:ascii="Arial" w:eastAsia="Calibri" w:hAnsi="Arial" w:cs="Arial"/>
        </w:rPr>
        <w:t xml:space="preserve">Termin </w:t>
      </w:r>
      <w:r w:rsidR="007D7A82" w:rsidRPr="002C7CEF">
        <w:rPr>
          <w:rFonts w:ascii="Arial" w:eastAsia="Calibri" w:hAnsi="Arial" w:cs="Arial"/>
        </w:rPr>
        <w:t xml:space="preserve">realizacji </w:t>
      </w:r>
      <w:r w:rsidR="003800AD" w:rsidRPr="00536288">
        <w:rPr>
          <w:rFonts w:ascii="Arial" w:eastAsia="Calibri" w:hAnsi="Arial" w:cs="Arial"/>
          <w:b/>
        </w:rPr>
        <w:t xml:space="preserve">do </w:t>
      </w:r>
      <w:r w:rsidR="00CB47A2" w:rsidRPr="00536288">
        <w:rPr>
          <w:rFonts w:ascii="Arial" w:eastAsia="Calibri" w:hAnsi="Arial" w:cs="Arial"/>
          <w:b/>
        </w:rPr>
        <w:t>21</w:t>
      </w:r>
      <w:r w:rsidR="00302174" w:rsidRPr="00536288">
        <w:rPr>
          <w:rFonts w:ascii="Arial" w:eastAsia="Calibri" w:hAnsi="Arial" w:cs="Arial"/>
          <w:b/>
        </w:rPr>
        <w:t xml:space="preserve"> dni roboczych.</w:t>
      </w:r>
    </w:p>
    <w:p w14:paraId="0ACBB879" w14:textId="77777777" w:rsidR="00AB1887" w:rsidRPr="002C7CEF" w:rsidRDefault="00AB1887" w:rsidP="00072707">
      <w:pPr>
        <w:pStyle w:val="Akapitzlist"/>
        <w:numPr>
          <w:ilvl w:val="0"/>
          <w:numId w:val="11"/>
        </w:numPr>
        <w:jc w:val="both"/>
        <w:rPr>
          <w:rFonts w:ascii="Arial" w:eastAsia="Calibri" w:hAnsi="Arial" w:cs="Arial"/>
        </w:rPr>
      </w:pPr>
      <w:r w:rsidRPr="002C7CEF">
        <w:rPr>
          <w:rFonts w:ascii="Arial" w:eastAsia="Calibri" w:hAnsi="Arial" w:cs="Arial"/>
        </w:rPr>
        <w:t>Cena oferty musi zawierać wszystkie koszty związane z wykonaniem, dostarczeniem przedmiotu zamówienia.</w:t>
      </w:r>
    </w:p>
    <w:p w14:paraId="4470A112" w14:textId="64D50BFD" w:rsidR="00AB1887" w:rsidRPr="002C7CEF" w:rsidRDefault="00AB1887" w:rsidP="00072707">
      <w:pPr>
        <w:pStyle w:val="Akapitzlist"/>
        <w:numPr>
          <w:ilvl w:val="0"/>
          <w:numId w:val="11"/>
        </w:numPr>
        <w:jc w:val="both"/>
        <w:rPr>
          <w:rFonts w:ascii="Arial" w:eastAsia="Calibri" w:hAnsi="Arial" w:cs="Arial"/>
        </w:rPr>
      </w:pPr>
      <w:r w:rsidRPr="002C7CEF">
        <w:rPr>
          <w:rFonts w:ascii="Arial" w:eastAsia="Calibri" w:hAnsi="Arial" w:cs="Arial"/>
        </w:rPr>
        <w:t xml:space="preserve">Zamawiający przekaże Wykonawcy logotypy w wersji elektronicznej, </w:t>
      </w:r>
      <w:r w:rsidRPr="002C7CEF">
        <w:rPr>
          <w:rFonts w:ascii="Arial" w:eastAsia="Calibri" w:hAnsi="Arial" w:cs="Arial"/>
          <w:b/>
        </w:rPr>
        <w:t>w terminie</w:t>
      </w:r>
      <w:r w:rsidRPr="002C7CEF">
        <w:rPr>
          <w:rFonts w:ascii="Arial" w:eastAsia="Calibri" w:hAnsi="Arial" w:cs="Arial"/>
        </w:rPr>
        <w:t xml:space="preserve"> </w:t>
      </w:r>
      <w:r w:rsidRPr="002C7CEF">
        <w:rPr>
          <w:rFonts w:ascii="Arial" w:eastAsia="Calibri" w:hAnsi="Arial" w:cs="Arial"/>
          <w:b/>
        </w:rPr>
        <w:t xml:space="preserve">nie dłuższym niż </w:t>
      </w:r>
      <w:r w:rsidR="00072707">
        <w:rPr>
          <w:rFonts w:ascii="Arial" w:eastAsia="Calibri" w:hAnsi="Arial" w:cs="Arial"/>
          <w:b/>
        </w:rPr>
        <w:t>2</w:t>
      </w:r>
      <w:r w:rsidRPr="002C7CEF">
        <w:rPr>
          <w:rFonts w:ascii="Arial" w:eastAsia="Calibri" w:hAnsi="Arial" w:cs="Arial"/>
          <w:b/>
        </w:rPr>
        <w:t xml:space="preserve"> dni roboczych </w:t>
      </w:r>
      <w:r w:rsidRPr="002C7CEF">
        <w:rPr>
          <w:rFonts w:ascii="Arial" w:eastAsia="Calibri" w:hAnsi="Arial" w:cs="Arial"/>
        </w:rPr>
        <w:t>od daty zawarcia Umowy.</w:t>
      </w:r>
    </w:p>
    <w:p w14:paraId="3FC66C11" w14:textId="33AB3AFA" w:rsidR="00AB1887" w:rsidRPr="002C7CEF" w:rsidRDefault="00AB1887" w:rsidP="00072707">
      <w:pPr>
        <w:pStyle w:val="Akapitzlist"/>
        <w:numPr>
          <w:ilvl w:val="0"/>
          <w:numId w:val="11"/>
        </w:numPr>
        <w:jc w:val="both"/>
        <w:rPr>
          <w:rFonts w:ascii="Arial" w:eastAsia="Calibri" w:hAnsi="Arial" w:cs="Arial"/>
        </w:rPr>
      </w:pPr>
      <w:r w:rsidRPr="002C7CEF">
        <w:rPr>
          <w:rFonts w:ascii="Arial" w:eastAsia="Calibri" w:hAnsi="Arial" w:cs="Arial"/>
        </w:rPr>
        <w:t xml:space="preserve">Wykonawca przedstawi wizualizację każdego z materiałów promocyjnych wymienionych </w:t>
      </w:r>
      <w:r w:rsidRPr="002C7CEF">
        <w:rPr>
          <w:rFonts w:ascii="Arial" w:eastAsia="Calibri" w:hAnsi="Arial" w:cs="Arial"/>
          <w:b/>
        </w:rPr>
        <w:t xml:space="preserve">w Rozdziale III, w terminie nie dłuższym niż </w:t>
      </w:r>
      <w:r w:rsidR="00072707">
        <w:rPr>
          <w:rFonts w:ascii="Arial" w:eastAsia="Calibri" w:hAnsi="Arial" w:cs="Arial"/>
          <w:b/>
        </w:rPr>
        <w:t>3</w:t>
      </w:r>
      <w:r w:rsidRPr="002C7CEF">
        <w:rPr>
          <w:rFonts w:ascii="Arial" w:eastAsia="Calibri" w:hAnsi="Arial" w:cs="Arial"/>
          <w:b/>
        </w:rPr>
        <w:t xml:space="preserve"> dni </w:t>
      </w:r>
      <w:r w:rsidRPr="002C7CEF">
        <w:rPr>
          <w:rFonts w:ascii="Arial" w:eastAsia="Calibri" w:hAnsi="Arial" w:cs="Arial"/>
        </w:rPr>
        <w:t xml:space="preserve">od daty przekazania przez Zamawiającego logotypów oraz grafiki, o których mowa powyżej. </w:t>
      </w:r>
    </w:p>
    <w:p w14:paraId="3A2CA550" w14:textId="3433EEB7" w:rsidR="00AB1887" w:rsidRPr="002C7CEF" w:rsidRDefault="00AB1887" w:rsidP="00072707">
      <w:pPr>
        <w:pStyle w:val="Akapitzlist"/>
        <w:numPr>
          <w:ilvl w:val="0"/>
          <w:numId w:val="11"/>
        </w:numPr>
        <w:jc w:val="both"/>
        <w:rPr>
          <w:rFonts w:ascii="Arial" w:eastAsia="Calibri" w:hAnsi="Arial" w:cs="Arial"/>
        </w:rPr>
      </w:pPr>
      <w:r w:rsidRPr="002C7CEF">
        <w:rPr>
          <w:rFonts w:ascii="Arial" w:eastAsia="Calibri" w:hAnsi="Arial" w:cs="Arial"/>
        </w:rPr>
        <w:t xml:space="preserve">Zamawiający </w:t>
      </w:r>
      <w:r w:rsidRPr="002C7CEF">
        <w:rPr>
          <w:rFonts w:ascii="Arial" w:eastAsia="Calibri" w:hAnsi="Arial" w:cs="Arial"/>
          <w:b/>
        </w:rPr>
        <w:t xml:space="preserve">w terminie </w:t>
      </w:r>
      <w:r w:rsidR="00072707">
        <w:rPr>
          <w:rFonts w:ascii="Arial" w:eastAsia="Calibri" w:hAnsi="Arial" w:cs="Arial"/>
          <w:b/>
        </w:rPr>
        <w:t>2</w:t>
      </w:r>
      <w:r w:rsidRPr="002C7CEF">
        <w:rPr>
          <w:rFonts w:ascii="Arial" w:eastAsia="Calibri" w:hAnsi="Arial" w:cs="Arial"/>
          <w:b/>
        </w:rPr>
        <w:t xml:space="preserve"> dni roboczych</w:t>
      </w:r>
      <w:r w:rsidRPr="002C7CEF">
        <w:rPr>
          <w:rFonts w:ascii="Arial" w:eastAsia="Calibri" w:hAnsi="Arial" w:cs="Arial"/>
        </w:rPr>
        <w:t xml:space="preserve"> od dnia dostarczenia przez Wykonawcę projektów i wizualizacji materiałów promocyjnych wymienionych </w:t>
      </w:r>
      <w:r w:rsidRPr="002C7CEF">
        <w:rPr>
          <w:rFonts w:ascii="Arial" w:eastAsia="Calibri" w:hAnsi="Arial" w:cs="Arial"/>
          <w:b/>
        </w:rPr>
        <w:t>w Rozdziale III</w:t>
      </w:r>
      <w:r w:rsidRPr="002C7CEF">
        <w:rPr>
          <w:rFonts w:ascii="Arial" w:eastAsia="Calibri" w:hAnsi="Arial" w:cs="Arial"/>
        </w:rPr>
        <w:t>, poinformuje Wykonawcę na piśmie lub drogą elektroniczną o ich akceptacji lub konieczności wprowadzenia zmian.</w:t>
      </w:r>
    </w:p>
    <w:p w14:paraId="5DCEBF6F" w14:textId="5886485D" w:rsidR="00AB1887" w:rsidRPr="002C7CEF" w:rsidRDefault="00AB1887" w:rsidP="00072707">
      <w:pPr>
        <w:pStyle w:val="Akapitzlist"/>
        <w:numPr>
          <w:ilvl w:val="0"/>
          <w:numId w:val="11"/>
        </w:numPr>
        <w:jc w:val="both"/>
        <w:rPr>
          <w:rFonts w:ascii="Arial" w:eastAsia="Calibri" w:hAnsi="Arial" w:cs="Arial"/>
        </w:rPr>
      </w:pPr>
      <w:r w:rsidRPr="002C7CEF">
        <w:rPr>
          <w:rFonts w:ascii="Arial" w:eastAsia="Calibri" w:hAnsi="Arial" w:cs="Arial"/>
        </w:rPr>
        <w:t xml:space="preserve">Wszystkie uwagi do projektów i wizualizacji materiałów promocyjnych zgłoszone przez Zamawiającego zostaną wprowadzone przez Wykonawcę </w:t>
      </w:r>
      <w:r w:rsidRPr="002C7CEF">
        <w:rPr>
          <w:rFonts w:ascii="Arial" w:eastAsia="Calibri" w:hAnsi="Arial" w:cs="Arial"/>
          <w:b/>
        </w:rPr>
        <w:t xml:space="preserve">w terminie nie dłuższym niż </w:t>
      </w:r>
      <w:r w:rsidR="00072707">
        <w:rPr>
          <w:rFonts w:ascii="Arial" w:eastAsia="Calibri" w:hAnsi="Arial" w:cs="Arial"/>
          <w:b/>
        </w:rPr>
        <w:t>2</w:t>
      </w:r>
      <w:r w:rsidRPr="002C7CEF">
        <w:rPr>
          <w:rFonts w:ascii="Arial" w:eastAsia="Calibri" w:hAnsi="Arial" w:cs="Arial"/>
          <w:b/>
        </w:rPr>
        <w:t xml:space="preserve"> dni</w:t>
      </w:r>
      <w:r w:rsidRPr="002C7CEF">
        <w:rPr>
          <w:rFonts w:ascii="Arial" w:eastAsia="Calibri" w:hAnsi="Arial" w:cs="Arial"/>
        </w:rPr>
        <w:t xml:space="preserve"> od dnia ich otrzymania. </w:t>
      </w:r>
    </w:p>
    <w:p w14:paraId="5F92E934" w14:textId="28ABB093" w:rsidR="00AB1887" w:rsidRPr="002C7CEF" w:rsidRDefault="00AB1887" w:rsidP="00072707">
      <w:pPr>
        <w:pStyle w:val="Akapitzlist"/>
        <w:numPr>
          <w:ilvl w:val="0"/>
          <w:numId w:val="11"/>
        </w:numPr>
        <w:jc w:val="both"/>
        <w:rPr>
          <w:rFonts w:ascii="Arial" w:eastAsia="Calibri" w:hAnsi="Arial" w:cs="Arial"/>
        </w:rPr>
      </w:pPr>
      <w:r w:rsidRPr="002C7CEF">
        <w:rPr>
          <w:rFonts w:ascii="Arial" w:eastAsia="Calibri" w:hAnsi="Arial" w:cs="Arial"/>
        </w:rPr>
        <w:t xml:space="preserve">Zamawiający </w:t>
      </w:r>
      <w:r w:rsidRPr="002C7CEF">
        <w:rPr>
          <w:rFonts w:ascii="Arial" w:eastAsia="Calibri" w:hAnsi="Arial" w:cs="Arial"/>
          <w:b/>
        </w:rPr>
        <w:t xml:space="preserve">w terminie </w:t>
      </w:r>
      <w:r w:rsidR="00072707">
        <w:rPr>
          <w:rFonts w:ascii="Arial" w:eastAsia="Calibri" w:hAnsi="Arial" w:cs="Arial"/>
          <w:b/>
        </w:rPr>
        <w:t>2</w:t>
      </w:r>
      <w:r w:rsidRPr="002C7CEF">
        <w:rPr>
          <w:rFonts w:ascii="Arial" w:eastAsia="Calibri" w:hAnsi="Arial" w:cs="Arial"/>
          <w:b/>
        </w:rPr>
        <w:t xml:space="preserve"> dni roboczych</w:t>
      </w:r>
      <w:r w:rsidRPr="002C7CEF">
        <w:rPr>
          <w:rFonts w:ascii="Arial" w:eastAsia="Calibri" w:hAnsi="Arial" w:cs="Arial"/>
        </w:rPr>
        <w:t xml:space="preserve"> od dnia powtórnego dostarczenia przez Wykonawcę poprawionych projektów i wizualizacji materi</w:t>
      </w:r>
      <w:r w:rsidR="00072707">
        <w:rPr>
          <w:rFonts w:ascii="Arial" w:eastAsia="Calibri" w:hAnsi="Arial" w:cs="Arial"/>
        </w:rPr>
        <w:t xml:space="preserve">ałów promocyjnych wymienionych </w:t>
      </w:r>
      <w:r w:rsidRPr="002C7CEF">
        <w:rPr>
          <w:rFonts w:ascii="Arial" w:eastAsia="Calibri" w:hAnsi="Arial" w:cs="Arial"/>
          <w:b/>
        </w:rPr>
        <w:t>w Rozdziale III</w:t>
      </w:r>
      <w:r w:rsidRPr="002C7CEF">
        <w:rPr>
          <w:rFonts w:ascii="Arial" w:eastAsia="Calibri" w:hAnsi="Arial" w:cs="Arial"/>
        </w:rPr>
        <w:t xml:space="preserve">, poinformuje Wykonawcę na piśmie lub drogą elektroniczną o ich akceptacji lub konieczności wprowadzenia zmian. </w:t>
      </w:r>
    </w:p>
    <w:p w14:paraId="22094E9A" w14:textId="77777777" w:rsidR="00AB1887" w:rsidRPr="002C7CEF" w:rsidRDefault="00AB1887" w:rsidP="00072707">
      <w:pPr>
        <w:pStyle w:val="Akapitzlist"/>
        <w:numPr>
          <w:ilvl w:val="0"/>
          <w:numId w:val="11"/>
        </w:numPr>
        <w:jc w:val="both"/>
        <w:rPr>
          <w:rFonts w:ascii="Arial" w:eastAsia="Calibri" w:hAnsi="Arial" w:cs="Arial"/>
        </w:rPr>
      </w:pPr>
      <w:r w:rsidRPr="002C7CEF">
        <w:rPr>
          <w:rFonts w:ascii="Arial" w:eastAsia="Calibri" w:hAnsi="Arial" w:cs="Arial"/>
        </w:rPr>
        <w:t xml:space="preserve">Zamawiającemu przysługuje prawo do trzech zmian w projekcie i trzech zmian </w:t>
      </w:r>
      <w:r w:rsidRPr="002C7CEF">
        <w:rPr>
          <w:rFonts w:ascii="Arial" w:eastAsia="Calibri" w:hAnsi="Arial" w:cs="Arial"/>
        </w:rPr>
        <w:br/>
        <w:t>w wizualizacji w przypadku każdego z poszczególnych materiałów promocyjnych. W przypadku braku akceptacji projektów graficznych i wizualizacji Zamawiającemu przysługuje prawo odstąpienia od Umowy.</w:t>
      </w:r>
    </w:p>
    <w:p w14:paraId="5A193433" w14:textId="77777777" w:rsidR="00AB1887" w:rsidRPr="002C7CEF" w:rsidRDefault="00AB1887" w:rsidP="00072707">
      <w:pPr>
        <w:pStyle w:val="Akapitzlist"/>
        <w:numPr>
          <w:ilvl w:val="0"/>
          <w:numId w:val="11"/>
        </w:numPr>
        <w:jc w:val="both"/>
        <w:rPr>
          <w:rFonts w:ascii="Arial" w:eastAsia="Calibri" w:hAnsi="Arial" w:cs="Arial"/>
        </w:rPr>
      </w:pPr>
      <w:r w:rsidRPr="002C7CEF">
        <w:rPr>
          <w:rFonts w:ascii="Arial" w:eastAsia="Calibri" w:hAnsi="Arial" w:cs="Arial"/>
        </w:rPr>
        <w:t xml:space="preserve">Wykonawca wykona materiały promocyjne po uzyskaniu ostatecznej akceptacji projektów graficznych i wizualizacji przez Zamawiającego. </w:t>
      </w:r>
    </w:p>
    <w:p w14:paraId="13F46298" w14:textId="77777777" w:rsidR="00AB1887" w:rsidRPr="002C7CEF" w:rsidRDefault="00AB1887" w:rsidP="00072707">
      <w:pPr>
        <w:pStyle w:val="Akapitzlist"/>
        <w:numPr>
          <w:ilvl w:val="0"/>
          <w:numId w:val="11"/>
        </w:numPr>
        <w:jc w:val="both"/>
        <w:rPr>
          <w:rFonts w:ascii="Arial" w:eastAsia="Calibri" w:hAnsi="Arial" w:cs="Arial"/>
        </w:rPr>
      </w:pPr>
      <w:r w:rsidRPr="002C7CEF">
        <w:rPr>
          <w:rFonts w:ascii="Arial" w:eastAsia="Calibri" w:hAnsi="Arial" w:cs="Arial"/>
        </w:rPr>
        <w:lastRenderedPageBreak/>
        <w:t xml:space="preserve">Wykonawca wykona próbki materiałów, o których mowa </w:t>
      </w:r>
      <w:r w:rsidRPr="002C7CEF">
        <w:rPr>
          <w:rFonts w:ascii="Arial" w:eastAsia="Calibri" w:hAnsi="Arial" w:cs="Arial"/>
          <w:b/>
        </w:rPr>
        <w:t>w Rozdziale III</w:t>
      </w:r>
      <w:r w:rsidRPr="002C7CEF">
        <w:rPr>
          <w:rFonts w:ascii="Arial" w:eastAsia="Calibri" w:hAnsi="Arial" w:cs="Arial"/>
        </w:rPr>
        <w:t xml:space="preserve"> i przedstawi do zatwierdzenia Zamawiającemu najpóźniej </w:t>
      </w:r>
      <w:r w:rsidRPr="002C7CEF">
        <w:rPr>
          <w:rFonts w:ascii="Arial" w:eastAsia="Calibri" w:hAnsi="Arial" w:cs="Arial"/>
          <w:b/>
        </w:rPr>
        <w:t>w terminie 3 dni roboczych</w:t>
      </w:r>
      <w:r w:rsidRPr="002C7CEF">
        <w:rPr>
          <w:rFonts w:ascii="Arial" w:eastAsia="Calibri" w:hAnsi="Arial" w:cs="Arial"/>
        </w:rPr>
        <w:t xml:space="preserve"> od dnia zaakceptowania projektów graficznych.</w:t>
      </w:r>
    </w:p>
    <w:p w14:paraId="724A6C59" w14:textId="68D1B476" w:rsidR="00AB1887" w:rsidRPr="002C7CEF" w:rsidRDefault="00AB1887" w:rsidP="00072707">
      <w:pPr>
        <w:pStyle w:val="Akapitzlist"/>
        <w:numPr>
          <w:ilvl w:val="0"/>
          <w:numId w:val="11"/>
        </w:numPr>
        <w:jc w:val="both"/>
        <w:rPr>
          <w:rFonts w:ascii="Arial" w:eastAsia="Calibri" w:hAnsi="Arial" w:cs="Arial"/>
        </w:rPr>
      </w:pPr>
      <w:r w:rsidRPr="002C7CEF">
        <w:rPr>
          <w:rFonts w:ascii="Arial" w:eastAsia="Calibri" w:hAnsi="Arial" w:cs="Arial"/>
        </w:rPr>
        <w:t xml:space="preserve">Wszystkie materiały promocyjne muszą zawierać oznaczania unijne zgodnie </w:t>
      </w:r>
      <w:r w:rsidRPr="002C7CEF">
        <w:rPr>
          <w:rFonts w:ascii="Arial" w:eastAsia="Calibri" w:hAnsi="Arial" w:cs="Arial"/>
        </w:rPr>
        <w:br/>
        <w:t xml:space="preserve">z obowiązującymi wymaganiami zawartymi w </w:t>
      </w:r>
      <w:r w:rsidRPr="002C7CEF">
        <w:rPr>
          <w:rFonts w:ascii="Arial" w:eastAsia="Calibri" w:hAnsi="Arial" w:cs="Arial"/>
          <w:i/>
        </w:rPr>
        <w:t>Księdze Tożsamości Wizualnej marki Fundusze Europejskie 2021 – 2027</w:t>
      </w:r>
      <w:r w:rsidRPr="002C7CEF">
        <w:rPr>
          <w:rFonts w:ascii="Arial" w:eastAsia="Calibri" w:hAnsi="Arial" w:cs="Arial"/>
        </w:rPr>
        <w:t xml:space="preserve"> oraz </w:t>
      </w:r>
      <w:r w:rsidRPr="002C7CEF">
        <w:rPr>
          <w:rFonts w:ascii="Arial" w:eastAsia="Calibri" w:hAnsi="Arial" w:cs="Arial"/>
          <w:i/>
        </w:rPr>
        <w:t>Podręczniku wnioskodawcy i beneficjenta Funduszy Europejskich na lata 2021-2027 w zakresie informacji i promocji</w:t>
      </w:r>
      <w:r w:rsidRPr="002C7CEF">
        <w:rPr>
          <w:rFonts w:ascii="Arial" w:eastAsia="Calibri" w:hAnsi="Arial" w:cs="Arial"/>
        </w:rPr>
        <w:t xml:space="preserve"> oraz logo Zamawiającego </w:t>
      </w:r>
      <w:r w:rsidR="002C7CEF" w:rsidRPr="002C7CEF">
        <w:rPr>
          <w:rFonts w:ascii="Arial" w:eastAsia="Calibri" w:hAnsi="Arial" w:cs="Arial"/>
        </w:rPr>
        <w:t>ORE.</w:t>
      </w:r>
    </w:p>
    <w:p w14:paraId="2C2B880C" w14:textId="77777777" w:rsidR="00AB1887" w:rsidRPr="002C7CEF" w:rsidRDefault="00AB1887" w:rsidP="00072707">
      <w:pPr>
        <w:pStyle w:val="Akapitzlist"/>
        <w:numPr>
          <w:ilvl w:val="0"/>
          <w:numId w:val="11"/>
        </w:numPr>
        <w:jc w:val="both"/>
        <w:rPr>
          <w:rFonts w:ascii="Arial" w:eastAsia="Calibri" w:hAnsi="Arial" w:cs="Arial"/>
        </w:rPr>
      </w:pPr>
      <w:r w:rsidRPr="002C7CEF">
        <w:rPr>
          <w:rFonts w:ascii="Arial" w:eastAsia="Calibri" w:hAnsi="Arial" w:cs="Arial"/>
        </w:rPr>
        <w:t xml:space="preserve">Wykonawca będzie zobowiązany do oznakowania materiałów promocyjnych zgodnie </w:t>
      </w:r>
      <w:r w:rsidRPr="002C7CEF">
        <w:rPr>
          <w:rFonts w:ascii="Arial" w:eastAsia="Calibri" w:hAnsi="Arial" w:cs="Arial"/>
        </w:rPr>
        <w:br/>
        <w:t xml:space="preserve">z paletą kolorystyczną oraz oznaczeniami unijnymi zgodnie z obowiązującymi wymaganiami zawartymi w </w:t>
      </w:r>
      <w:r w:rsidRPr="002C7CEF">
        <w:rPr>
          <w:rFonts w:ascii="Arial" w:eastAsia="Calibri" w:hAnsi="Arial" w:cs="Arial"/>
          <w:i/>
        </w:rPr>
        <w:t xml:space="preserve">Podręczniku wnioskodawcy i beneficjenta Funduszy Europejskich na lata 2021-2027 w zakresie informacji i promocji, Księdze Tożsamości Wizualnej marki Fundusze Europejskie 2021 – 2027 </w:t>
      </w:r>
      <w:r w:rsidRPr="002C7CEF">
        <w:rPr>
          <w:rFonts w:ascii="Arial" w:eastAsia="Calibri" w:hAnsi="Arial" w:cs="Arial"/>
        </w:rPr>
        <w:t xml:space="preserve">w </w:t>
      </w:r>
      <w:r w:rsidRPr="002C7CEF">
        <w:rPr>
          <w:rFonts w:ascii="Arial" w:eastAsia="Calibri" w:hAnsi="Arial" w:cs="Arial"/>
          <w:i/>
        </w:rPr>
        <w:t>Księdze Tożsamości Wizualnej marki Fundusze Europejskie 2021 – 2027</w:t>
      </w:r>
      <w:r w:rsidRPr="002C7CEF">
        <w:rPr>
          <w:rFonts w:ascii="Arial" w:eastAsia="Calibri" w:hAnsi="Arial" w:cs="Arial"/>
        </w:rPr>
        <w:t xml:space="preserve">. </w:t>
      </w:r>
    </w:p>
    <w:p w14:paraId="1D0EF5A0" w14:textId="69B255D5" w:rsidR="00AB1887" w:rsidRPr="002C7CEF" w:rsidRDefault="00AB1887" w:rsidP="00072707">
      <w:pPr>
        <w:pStyle w:val="Akapitzlist"/>
        <w:numPr>
          <w:ilvl w:val="0"/>
          <w:numId w:val="11"/>
        </w:numPr>
        <w:jc w:val="both"/>
        <w:rPr>
          <w:rFonts w:ascii="Arial" w:eastAsia="Calibri" w:hAnsi="Arial" w:cs="Arial"/>
        </w:rPr>
      </w:pPr>
      <w:r w:rsidRPr="002C7CEF">
        <w:rPr>
          <w:rFonts w:ascii="Arial" w:eastAsia="Calibri" w:hAnsi="Arial" w:cs="Arial"/>
        </w:rPr>
        <w:t xml:space="preserve">Wszystkie dostarczone przez Wykonawcę materiały promocyjne będą fabrycznie nowe, wolne od wad fizycznych, wykonane z należytą starannością, zgodnie z wymaganiami </w:t>
      </w:r>
      <w:r w:rsidR="002C7CEF" w:rsidRPr="002C7CEF">
        <w:rPr>
          <w:rFonts w:ascii="Arial" w:eastAsia="Calibri" w:hAnsi="Arial" w:cs="Arial"/>
        </w:rPr>
        <w:t xml:space="preserve"> </w:t>
      </w:r>
      <w:r w:rsidRPr="002C7CEF">
        <w:rPr>
          <w:rFonts w:ascii="Arial" w:eastAsia="Calibri" w:hAnsi="Arial" w:cs="Arial"/>
        </w:rPr>
        <w:t xml:space="preserve">i w ilościach określonych w niniejszym zamówieniu. </w:t>
      </w:r>
    </w:p>
    <w:p w14:paraId="61F1B69E" w14:textId="77777777" w:rsidR="00AB1887" w:rsidRPr="002C7CEF" w:rsidRDefault="00AB1887" w:rsidP="00072707">
      <w:pPr>
        <w:pStyle w:val="Akapitzlist"/>
        <w:numPr>
          <w:ilvl w:val="0"/>
          <w:numId w:val="11"/>
        </w:numPr>
        <w:jc w:val="both"/>
        <w:rPr>
          <w:rFonts w:ascii="Arial" w:eastAsia="Calibri" w:hAnsi="Arial" w:cs="Arial"/>
        </w:rPr>
      </w:pPr>
      <w:r w:rsidRPr="002C7CEF">
        <w:rPr>
          <w:rFonts w:ascii="Arial" w:eastAsia="Calibri" w:hAnsi="Arial" w:cs="Arial"/>
        </w:rPr>
        <w:t>Jeśli Zamawiający uzna to za konieczne, osoba odpowiedzialna z ramienia Wykonawcy jest zobowiązana do osobistego stawienia się w siedzibie Zamawiającego w celu omówienia poprawek do wykonywanego materiału.</w:t>
      </w:r>
    </w:p>
    <w:p w14:paraId="10F7ADC8" w14:textId="77777777" w:rsidR="00AB1887" w:rsidRPr="002C7CEF" w:rsidRDefault="00AB1887" w:rsidP="00072707">
      <w:pPr>
        <w:pStyle w:val="Akapitzlist"/>
        <w:numPr>
          <w:ilvl w:val="0"/>
          <w:numId w:val="11"/>
        </w:numPr>
        <w:jc w:val="both"/>
        <w:rPr>
          <w:rFonts w:ascii="Arial" w:eastAsia="Calibri" w:hAnsi="Arial" w:cs="Arial"/>
        </w:rPr>
      </w:pPr>
      <w:r w:rsidRPr="002C7CEF">
        <w:rPr>
          <w:rFonts w:ascii="Arial" w:eastAsia="Calibri" w:hAnsi="Arial" w:cs="Arial"/>
        </w:rPr>
        <w:t>Wykonane materiały promocyjne zostaną dostarczone przez Wykonawcę na jego koszt do siedziby Zamawiającego w godz. 10.00 – 15.00, w dniach pracy Zamawiającego (dni robocze: poniedziałek - piątek, z wyłączeniem dni ustawowo wolnych od pracy) w miejsce wskazane przez Zamawiającego, po uprzednim ustaleniu terminu ich dostawy z pracownikiem odpowiedzialnym za realizację Umowy ze strony Zamawiającego. Wykonawca zapewni personel do wniesienia materiałów promocyjnych do budynku Ośrodka Rozwoju Edukacji (ORE).</w:t>
      </w:r>
    </w:p>
    <w:p w14:paraId="08D29818" w14:textId="77777777" w:rsidR="00AB1887" w:rsidRPr="002C7CEF" w:rsidRDefault="00AB1887" w:rsidP="00072707">
      <w:pPr>
        <w:pStyle w:val="Akapitzlist"/>
        <w:numPr>
          <w:ilvl w:val="0"/>
          <w:numId w:val="11"/>
        </w:numPr>
        <w:jc w:val="both"/>
        <w:rPr>
          <w:rFonts w:ascii="Arial" w:eastAsia="Calibri" w:hAnsi="Arial" w:cs="Arial"/>
        </w:rPr>
      </w:pPr>
      <w:r w:rsidRPr="002C7CEF">
        <w:rPr>
          <w:rFonts w:ascii="Arial" w:eastAsia="Calibri" w:hAnsi="Arial" w:cs="Arial"/>
        </w:rPr>
        <w:t xml:space="preserve">Sposób pakowania powinien być dostosowany do przesyłki i powinien gwarantować jej bezpieczne dostarczenie, bez narażania na uszkodzenie czy zagubienie transportu. </w:t>
      </w:r>
    </w:p>
    <w:p w14:paraId="12217A4F" w14:textId="77777777" w:rsidR="00AB1887" w:rsidRPr="002C7CEF" w:rsidRDefault="00AB1887" w:rsidP="00072707">
      <w:pPr>
        <w:pStyle w:val="Akapitzlist"/>
        <w:numPr>
          <w:ilvl w:val="0"/>
          <w:numId w:val="11"/>
        </w:numPr>
        <w:jc w:val="both"/>
        <w:rPr>
          <w:rFonts w:ascii="Arial" w:eastAsia="Calibri" w:hAnsi="Arial" w:cs="Arial"/>
        </w:rPr>
      </w:pPr>
      <w:r w:rsidRPr="002C7CEF">
        <w:rPr>
          <w:rFonts w:ascii="Arial" w:eastAsia="Calibri" w:hAnsi="Arial" w:cs="Arial"/>
        </w:rPr>
        <w:t>Materiały promocyjne zostaną dostarczone w opakowaniach zbiorczych. Na każdym opakowaniu zbiorczym Wykonawca oznaczy rodzaj materiałów oraz liczbę sztuk w opakowaniu.</w:t>
      </w:r>
    </w:p>
    <w:p w14:paraId="295DD4E9" w14:textId="77777777" w:rsidR="00AB1887" w:rsidRPr="002C7CEF" w:rsidRDefault="00AB1887" w:rsidP="00072707">
      <w:pPr>
        <w:pStyle w:val="Akapitzlist"/>
        <w:numPr>
          <w:ilvl w:val="0"/>
          <w:numId w:val="11"/>
        </w:numPr>
        <w:jc w:val="both"/>
        <w:rPr>
          <w:rFonts w:ascii="Arial" w:eastAsia="Calibri" w:hAnsi="Arial" w:cs="Arial"/>
        </w:rPr>
      </w:pPr>
      <w:r w:rsidRPr="002C7CEF">
        <w:rPr>
          <w:rFonts w:ascii="Arial" w:eastAsia="Calibri" w:hAnsi="Arial" w:cs="Arial"/>
        </w:rPr>
        <w:t xml:space="preserve">Wybór firmy odpowiadającej za wysłanie materiałów promocyjnych należy do Wykonawcy. Powinien on jednak gwarantować rzetelną i efektywną przesyłkę materiałów (za potwierdzeniem nadania). </w:t>
      </w:r>
    </w:p>
    <w:p w14:paraId="0FBDA891" w14:textId="77777777" w:rsidR="00AB1887" w:rsidRPr="002C7CEF" w:rsidRDefault="00AB1887" w:rsidP="00072707">
      <w:pPr>
        <w:pStyle w:val="Akapitzlist"/>
        <w:numPr>
          <w:ilvl w:val="0"/>
          <w:numId w:val="11"/>
        </w:numPr>
        <w:jc w:val="both"/>
        <w:rPr>
          <w:rFonts w:ascii="Arial" w:eastAsia="Calibri" w:hAnsi="Arial" w:cs="Arial"/>
        </w:rPr>
      </w:pPr>
      <w:r w:rsidRPr="002C7CEF">
        <w:rPr>
          <w:rFonts w:ascii="Arial" w:eastAsia="Calibri" w:hAnsi="Arial" w:cs="Arial"/>
        </w:rPr>
        <w:t>Podczas dostarczenia materiałów Zamawiający będzie miał prawo do ich losowego sprawdzenia.</w:t>
      </w:r>
    </w:p>
    <w:p w14:paraId="79F885CF" w14:textId="77777777" w:rsidR="00AB1887" w:rsidRPr="002C7CEF" w:rsidRDefault="00AB1887" w:rsidP="00072707">
      <w:pPr>
        <w:pStyle w:val="Akapitzlist"/>
        <w:numPr>
          <w:ilvl w:val="0"/>
          <w:numId w:val="11"/>
        </w:numPr>
        <w:jc w:val="both"/>
        <w:rPr>
          <w:rFonts w:ascii="Arial" w:eastAsia="Calibri" w:hAnsi="Arial" w:cs="Arial"/>
        </w:rPr>
      </w:pPr>
      <w:r w:rsidRPr="002C7CEF">
        <w:rPr>
          <w:rFonts w:ascii="Arial" w:eastAsia="Calibri" w:hAnsi="Arial" w:cs="Arial"/>
        </w:rPr>
        <w:t>Warunkiem odbioru dostarczonych materiałów promocyjnych będzie ich losowe sprawdzenie pod względem:</w:t>
      </w:r>
    </w:p>
    <w:p w14:paraId="4ED344A6" w14:textId="77777777" w:rsidR="002C7CEF" w:rsidRPr="002C7CEF" w:rsidRDefault="00AB1887" w:rsidP="008E3DA2">
      <w:pPr>
        <w:pStyle w:val="Akapitzlist"/>
        <w:numPr>
          <w:ilvl w:val="1"/>
          <w:numId w:val="8"/>
        </w:numPr>
        <w:jc w:val="both"/>
        <w:rPr>
          <w:rFonts w:ascii="Arial" w:eastAsia="Calibri" w:hAnsi="Arial" w:cs="Arial"/>
        </w:rPr>
      </w:pPr>
      <w:r w:rsidRPr="002C7CEF">
        <w:rPr>
          <w:rFonts w:ascii="Arial" w:eastAsia="Calibri" w:hAnsi="Arial" w:cs="Arial"/>
        </w:rPr>
        <w:t>trwałości, tj. czy materiał promocyjny nie ulega trwałym zniekształceniom;</w:t>
      </w:r>
    </w:p>
    <w:p w14:paraId="75DE40D0" w14:textId="77777777" w:rsidR="002C7CEF" w:rsidRPr="002C7CEF" w:rsidRDefault="00AB1887" w:rsidP="008E3DA2">
      <w:pPr>
        <w:pStyle w:val="Akapitzlist"/>
        <w:numPr>
          <w:ilvl w:val="1"/>
          <w:numId w:val="8"/>
        </w:numPr>
        <w:jc w:val="both"/>
        <w:rPr>
          <w:rFonts w:ascii="Arial" w:eastAsia="Calibri" w:hAnsi="Arial" w:cs="Arial"/>
        </w:rPr>
      </w:pPr>
      <w:r w:rsidRPr="002C7CEF">
        <w:rPr>
          <w:rFonts w:ascii="Arial" w:eastAsia="Calibri" w:hAnsi="Arial" w:cs="Arial"/>
        </w:rPr>
        <w:t>estetyki, tj. wykonanie materiałów pod względem estetycznym, np.:</w:t>
      </w:r>
    </w:p>
    <w:p w14:paraId="79F5BDC4" w14:textId="77777777" w:rsidR="002C7CEF" w:rsidRPr="002C7CEF" w:rsidRDefault="00AB1887" w:rsidP="008E3DA2">
      <w:pPr>
        <w:pStyle w:val="Akapitzlist"/>
        <w:numPr>
          <w:ilvl w:val="1"/>
          <w:numId w:val="8"/>
        </w:numPr>
        <w:jc w:val="both"/>
        <w:rPr>
          <w:rFonts w:ascii="Arial" w:eastAsia="Calibri" w:hAnsi="Arial" w:cs="Arial"/>
        </w:rPr>
      </w:pPr>
      <w:r w:rsidRPr="002C7CEF">
        <w:rPr>
          <w:rFonts w:ascii="Arial" w:eastAsia="Calibri" w:hAnsi="Arial" w:cs="Arial"/>
        </w:rPr>
        <w:t>czy nie występują zarysowania, przebarwienia, pęknięcia, ewentualnie inne widoczne uszkodzenia materiałów promocyjnych;</w:t>
      </w:r>
    </w:p>
    <w:p w14:paraId="6E92EC9A" w14:textId="77777777" w:rsidR="002C7CEF" w:rsidRPr="002C7CEF" w:rsidRDefault="00AB1887" w:rsidP="008E3DA2">
      <w:pPr>
        <w:pStyle w:val="Akapitzlist"/>
        <w:numPr>
          <w:ilvl w:val="1"/>
          <w:numId w:val="8"/>
        </w:numPr>
        <w:jc w:val="both"/>
        <w:rPr>
          <w:rFonts w:ascii="Arial" w:eastAsia="Calibri" w:hAnsi="Arial" w:cs="Arial"/>
        </w:rPr>
      </w:pPr>
      <w:r w:rsidRPr="002C7CEF">
        <w:rPr>
          <w:rFonts w:ascii="Arial" w:eastAsia="Calibri" w:hAnsi="Arial" w:cs="Arial"/>
        </w:rPr>
        <w:t>czy poszczególne części materiału promocyjnego są dobrze do siebie dopasowane, zamocowane;</w:t>
      </w:r>
    </w:p>
    <w:p w14:paraId="54D13F3C" w14:textId="77777777" w:rsidR="002C7CEF" w:rsidRPr="002C7CEF" w:rsidRDefault="00AB1887" w:rsidP="008E3DA2">
      <w:pPr>
        <w:pStyle w:val="Akapitzlist"/>
        <w:numPr>
          <w:ilvl w:val="1"/>
          <w:numId w:val="8"/>
        </w:numPr>
        <w:jc w:val="both"/>
        <w:rPr>
          <w:rFonts w:ascii="Arial" w:eastAsia="Calibri" w:hAnsi="Arial" w:cs="Arial"/>
        </w:rPr>
      </w:pPr>
      <w:r w:rsidRPr="002C7CEF">
        <w:rPr>
          <w:rFonts w:ascii="Arial" w:eastAsia="Calibri" w:hAnsi="Arial" w:cs="Arial"/>
        </w:rPr>
        <w:t>czy graficzne elementy materiałów promocyjnych nie są: starte, rozmazane, popękane ani nie zmieniły kolorów podczas pocierania dłonią;</w:t>
      </w:r>
    </w:p>
    <w:p w14:paraId="7112F7D8" w14:textId="7F34F613" w:rsidR="00AB1887" w:rsidRPr="002C7CEF" w:rsidRDefault="00AB1887" w:rsidP="008E3DA2">
      <w:pPr>
        <w:pStyle w:val="Akapitzlist"/>
        <w:numPr>
          <w:ilvl w:val="1"/>
          <w:numId w:val="8"/>
        </w:numPr>
        <w:jc w:val="both"/>
        <w:rPr>
          <w:rFonts w:ascii="Arial" w:eastAsia="Calibri" w:hAnsi="Arial" w:cs="Arial"/>
        </w:rPr>
      </w:pPr>
      <w:r w:rsidRPr="002C7CEF">
        <w:rPr>
          <w:rFonts w:ascii="Arial" w:eastAsia="Calibri" w:hAnsi="Arial" w:cs="Arial"/>
        </w:rPr>
        <w:lastRenderedPageBreak/>
        <w:t xml:space="preserve">czy została zachowana wymagana jakość oraz czy zostały użyte wymagane materiały. </w:t>
      </w:r>
    </w:p>
    <w:p w14:paraId="7FBB0596" w14:textId="4DCE9D78" w:rsidR="00AB1887" w:rsidRPr="002C7CEF" w:rsidRDefault="00AB1887" w:rsidP="00072707">
      <w:pPr>
        <w:pStyle w:val="Akapitzlist"/>
        <w:numPr>
          <w:ilvl w:val="0"/>
          <w:numId w:val="11"/>
        </w:numPr>
        <w:jc w:val="both"/>
        <w:rPr>
          <w:rFonts w:ascii="Arial" w:eastAsia="Calibri" w:hAnsi="Arial" w:cs="Arial"/>
        </w:rPr>
      </w:pPr>
      <w:r w:rsidRPr="002C7CEF">
        <w:rPr>
          <w:rFonts w:ascii="Arial" w:eastAsia="Calibri" w:hAnsi="Arial" w:cs="Arial"/>
        </w:rPr>
        <w:t xml:space="preserve">Dostarczone przez Wykonawcę materiały promocyjne muszą być zgodne </w:t>
      </w:r>
      <w:r w:rsidRPr="002C7CEF">
        <w:rPr>
          <w:rFonts w:ascii="Arial" w:eastAsia="Calibri" w:hAnsi="Arial" w:cs="Arial"/>
        </w:rPr>
        <w:br/>
        <w:t>z zaakceptowanymi przez Zamawiającego projektami, a także nowe, pełnowartościowe, w pierwszym gatunku, wolne od wad, nieużywane i oryginalnie zapakowane.</w:t>
      </w:r>
    </w:p>
    <w:p w14:paraId="44D24FE4" w14:textId="77777777" w:rsidR="00AB1887" w:rsidRPr="002C7CEF" w:rsidRDefault="00AB1887" w:rsidP="00072707">
      <w:pPr>
        <w:pStyle w:val="Akapitzlist"/>
        <w:numPr>
          <w:ilvl w:val="0"/>
          <w:numId w:val="11"/>
        </w:numPr>
        <w:jc w:val="both"/>
        <w:rPr>
          <w:rFonts w:ascii="Arial" w:eastAsia="Calibri" w:hAnsi="Arial" w:cs="Arial"/>
        </w:rPr>
      </w:pPr>
      <w:r w:rsidRPr="002C7CEF">
        <w:rPr>
          <w:rFonts w:ascii="Arial" w:eastAsia="Calibri" w:hAnsi="Arial" w:cs="Arial"/>
        </w:rPr>
        <w:t>Zamawiający może odmówić przyjęcia dostawy w całości jeżeli:</w:t>
      </w:r>
    </w:p>
    <w:p w14:paraId="7EF04246" w14:textId="77777777" w:rsidR="002C7CEF" w:rsidRPr="002C7CEF" w:rsidRDefault="00AB1887" w:rsidP="008E3DA2">
      <w:pPr>
        <w:pStyle w:val="Akapitzlist"/>
        <w:numPr>
          <w:ilvl w:val="1"/>
          <w:numId w:val="8"/>
        </w:numPr>
        <w:jc w:val="both"/>
        <w:rPr>
          <w:rFonts w:ascii="Arial" w:eastAsia="Calibri" w:hAnsi="Arial" w:cs="Arial"/>
          <w:lang w:val="x-none"/>
        </w:rPr>
      </w:pPr>
      <w:r w:rsidRPr="002C7CEF">
        <w:rPr>
          <w:rFonts w:ascii="Arial" w:eastAsia="Calibri" w:hAnsi="Arial" w:cs="Arial"/>
          <w:lang w:val="x-none"/>
        </w:rPr>
        <w:t>termin dostawy nie był uprzednio uzgodniony z Zamawiającym;</w:t>
      </w:r>
    </w:p>
    <w:p w14:paraId="3D03F870" w14:textId="77777777" w:rsidR="002C7CEF" w:rsidRPr="002C7CEF" w:rsidRDefault="00AB1887" w:rsidP="008E3DA2">
      <w:pPr>
        <w:pStyle w:val="Akapitzlist"/>
        <w:numPr>
          <w:ilvl w:val="1"/>
          <w:numId w:val="8"/>
        </w:numPr>
        <w:jc w:val="both"/>
        <w:rPr>
          <w:rFonts w:ascii="Arial" w:eastAsia="Calibri" w:hAnsi="Arial" w:cs="Arial"/>
          <w:lang w:val="x-none"/>
        </w:rPr>
      </w:pPr>
      <w:r w:rsidRPr="002C7CEF">
        <w:rPr>
          <w:rFonts w:ascii="Arial" w:eastAsia="Calibri" w:hAnsi="Arial" w:cs="Arial"/>
          <w:lang w:val="x-none"/>
        </w:rPr>
        <w:t xml:space="preserve">materiały promocyjne nie będą: fabrycznie nowe, wolne od wad fizycznych, wykonane zgodnie z wymaganiami określonymi w </w:t>
      </w:r>
      <w:r w:rsidRPr="002C7CEF">
        <w:rPr>
          <w:rFonts w:ascii="Arial" w:eastAsia="Calibri" w:hAnsi="Arial" w:cs="Arial"/>
        </w:rPr>
        <w:t>niniejszym zapytaniu ofertowym</w:t>
      </w:r>
      <w:r w:rsidRPr="002C7CEF">
        <w:rPr>
          <w:rFonts w:ascii="Arial" w:eastAsia="Calibri" w:hAnsi="Arial" w:cs="Arial"/>
          <w:lang w:val="x-none"/>
        </w:rPr>
        <w:t>;</w:t>
      </w:r>
    </w:p>
    <w:p w14:paraId="47FC2CCC" w14:textId="77777777" w:rsidR="002C7CEF" w:rsidRPr="002C7CEF" w:rsidRDefault="00AB1887" w:rsidP="008E3DA2">
      <w:pPr>
        <w:pStyle w:val="Akapitzlist"/>
        <w:numPr>
          <w:ilvl w:val="1"/>
          <w:numId w:val="8"/>
        </w:numPr>
        <w:jc w:val="both"/>
        <w:rPr>
          <w:rFonts w:ascii="Arial" w:eastAsia="Calibri" w:hAnsi="Arial" w:cs="Arial"/>
          <w:lang w:val="x-none"/>
        </w:rPr>
      </w:pPr>
      <w:r w:rsidRPr="002C7CEF">
        <w:rPr>
          <w:rFonts w:ascii="Arial" w:eastAsia="Calibri" w:hAnsi="Arial" w:cs="Arial"/>
          <w:lang w:val="x-none"/>
        </w:rPr>
        <w:t xml:space="preserve">materiały promocyjne nie będą spełniały warunków </w:t>
      </w:r>
      <w:r w:rsidR="002C7CEF" w:rsidRPr="002C7CEF">
        <w:rPr>
          <w:rFonts w:ascii="Arial" w:eastAsia="Calibri" w:hAnsi="Arial" w:cs="Arial"/>
          <w:lang w:val="x-none"/>
        </w:rPr>
        <w:t xml:space="preserve">odbioru przedmiotu zamówienia, </w:t>
      </w:r>
      <w:r w:rsidRPr="002C7CEF">
        <w:rPr>
          <w:rFonts w:ascii="Arial" w:eastAsia="Calibri" w:hAnsi="Arial" w:cs="Arial"/>
          <w:lang w:val="x-none"/>
        </w:rPr>
        <w:t xml:space="preserve">o których mowa </w:t>
      </w:r>
      <w:r w:rsidRPr="002C7CEF">
        <w:rPr>
          <w:rFonts w:ascii="Arial" w:eastAsia="Calibri" w:hAnsi="Arial" w:cs="Arial"/>
          <w:b/>
          <w:lang w:val="x-none"/>
        </w:rPr>
        <w:t xml:space="preserve">w </w:t>
      </w:r>
      <w:r w:rsidRPr="002C7CEF">
        <w:rPr>
          <w:rFonts w:ascii="Arial" w:eastAsia="Calibri" w:hAnsi="Arial" w:cs="Arial"/>
          <w:b/>
        </w:rPr>
        <w:t>ust. 18-20</w:t>
      </w:r>
      <w:r w:rsidRPr="002C7CEF">
        <w:rPr>
          <w:rFonts w:ascii="Arial" w:eastAsia="Calibri" w:hAnsi="Arial" w:cs="Arial"/>
          <w:lang w:val="x-none"/>
        </w:rPr>
        <w:t>;</w:t>
      </w:r>
    </w:p>
    <w:p w14:paraId="059E3AED" w14:textId="68A093B5" w:rsidR="00AB1887" w:rsidRPr="002C7CEF" w:rsidRDefault="00AB1887" w:rsidP="008E3DA2">
      <w:pPr>
        <w:pStyle w:val="Akapitzlist"/>
        <w:numPr>
          <w:ilvl w:val="1"/>
          <w:numId w:val="8"/>
        </w:numPr>
        <w:jc w:val="both"/>
        <w:rPr>
          <w:rFonts w:ascii="Arial" w:eastAsia="Calibri" w:hAnsi="Arial" w:cs="Arial"/>
          <w:lang w:val="x-none"/>
        </w:rPr>
      </w:pPr>
      <w:r w:rsidRPr="002C7CEF">
        <w:rPr>
          <w:rFonts w:ascii="Arial" w:eastAsia="Calibri" w:hAnsi="Arial" w:cs="Arial"/>
          <w:lang w:val="x-none"/>
        </w:rPr>
        <w:t>pracownicy</w:t>
      </w:r>
      <w:r w:rsidRPr="002C7CEF">
        <w:rPr>
          <w:rFonts w:ascii="Arial" w:eastAsia="Calibri" w:hAnsi="Arial" w:cs="Arial"/>
        </w:rPr>
        <w:t xml:space="preserve"> lub przedstawiciele</w:t>
      </w:r>
      <w:r w:rsidRPr="002C7CEF">
        <w:rPr>
          <w:rFonts w:ascii="Arial" w:eastAsia="Calibri" w:hAnsi="Arial" w:cs="Arial"/>
          <w:lang w:val="x-none"/>
        </w:rPr>
        <w:t xml:space="preserve"> Wykonawcy odmówią rozładunku lub wniesienia dostarczonych materiałów promocyjnych do pomieszczeń </w:t>
      </w:r>
      <w:r w:rsidRPr="002C7CEF">
        <w:rPr>
          <w:rFonts w:ascii="Arial" w:eastAsia="Calibri" w:hAnsi="Arial" w:cs="Arial"/>
        </w:rPr>
        <w:t xml:space="preserve">ORE </w:t>
      </w:r>
      <w:r w:rsidRPr="002C7CEF">
        <w:rPr>
          <w:rFonts w:ascii="Arial" w:eastAsia="Calibri" w:hAnsi="Arial" w:cs="Arial"/>
          <w:lang w:val="x-none"/>
        </w:rPr>
        <w:t>wskazanych przez Zamawiającego.</w:t>
      </w:r>
    </w:p>
    <w:p w14:paraId="2AEE4B79" w14:textId="77777777" w:rsidR="00AB1887" w:rsidRPr="002C7CEF" w:rsidRDefault="00AB1887" w:rsidP="00072707">
      <w:pPr>
        <w:pStyle w:val="Akapitzlist"/>
        <w:numPr>
          <w:ilvl w:val="0"/>
          <w:numId w:val="11"/>
        </w:numPr>
        <w:jc w:val="both"/>
        <w:rPr>
          <w:rFonts w:ascii="Arial" w:eastAsia="Calibri" w:hAnsi="Arial" w:cs="Arial"/>
        </w:rPr>
      </w:pPr>
      <w:r w:rsidRPr="002C7CEF">
        <w:rPr>
          <w:rFonts w:ascii="Arial" w:eastAsia="Calibri" w:hAnsi="Arial" w:cs="Arial"/>
        </w:rPr>
        <w:t>Zamieszczone poniżej zdjęcia/grafiki są jedynie przykładem graficznym i nie stanowią obligatoryjnego wzoru.</w:t>
      </w:r>
    </w:p>
    <w:p w14:paraId="5DFAE98B" w14:textId="0A772116" w:rsidR="00536288" w:rsidRPr="00536288" w:rsidRDefault="00AB1887" w:rsidP="00072707">
      <w:pPr>
        <w:pStyle w:val="Akapitzlist"/>
        <w:numPr>
          <w:ilvl w:val="0"/>
          <w:numId w:val="11"/>
        </w:numPr>
        <w:jc w:val="both"/>
        <w:rPr>
          <w:rFonts w:ascii="Arial" w:eastAsia="Calibri" w:hAnsi="Arial" w:cs="Arial"/>
          <w:b/>
        </w:rPr>
      </w:pPr>
      <w:r w:rsidRPr="002C7CEF">
        <w:rPr>
          <w:rFonts w:ascii="Arial" w:eastAsia="Calibri" w:hAnsi="Arial" w:cs="Arial"/>
        </w:rPr>
        <w:t xml:space="preserve">Zamawiający dopuszcza odchylenia od rozmiarów określonych w poniższej tabeli </w:t>
      </w:r>
      <w:r w:rsidRPr="002C7CEF">
        <w:rPr>
          <w:rFonts w:ascii="Arial" w:eastAsia="Calibri" w:hAnsi="Arial" w:cs="Arial"/>
        </w:rPr>
        <w:br/>
        <w:t>w granicach +/- 10% za</w:t>
      </w:r>
      <w:r w:rsidR="00536288">
        <w:rPr>
          <w:rFonts w:ascii="Arial" w:eastAsia="Calibri" w:hAnsi="Arial" w:cs="Arial"/>
        </w:rPr>
        <w:t xml:space="preserve"> uprzednią zgodą Zamawiającego. </w:t>
      </w:r>
    </w:p>
    <w:p w14:paraId="3A55456E" w14:textId="0AAE5B8D" w:rsidR="00B34993" w:rsidRPr="00536288" w:rsidRDefault="00B34993" w:rsidP="00536288">
      <w:pPr>
        <w:jc w:val="both"/>
        <w:rPr>
          <w:rFonts w:ascii="Arial" w:eastAsia="Calibri" w:hAnsi="Arial" w:cs="Arial"/>
          <w:b/>
        </w:rPr>
      </w:pPr>
      <w:r w:rsidRPr="00536288">
        <w:rPr>
          <w:rFonts w:ascii="Arial" w:eastAsia="Calibri" w:hAnsi="Arial" w:cs="Arial"/>
          <w:b/>
        </w:rPr>
        <w:t>IV. Wymagania związane z wykonaniem zamówienia:</w:t>
      </w:r>
    </w:p>
    <w:p w14:paraId="7455696B" w14:textId="77777777" w:rsidR="00B34993" w:rsidRPr="002C7CEF" w:rsidRDefault="00B34993" w:rsidP="00AB1887">
      <w:pPr>
        <w:spacing w:after="0" w:line="256" w:lineRule="auto"/>
        <w:jc w:val="both"/>
        <w:rPr>
          <w:rFonts w:ascii="Arial" w:eastAsia="Calibri" w:hAnsi="Arial" w:cs="Arial"/>
        </w:rPr>
      </w:pPr>
      <w:r w:rsidRPr="002C7CEF">
        <w:rPr>
          <w:rFonts w:ascii="Arial" w:eastAsia="Calibri" w:hAnsi="Arial" w:cs="Arial"/>
        </w:rPr>
        <w:t>O udzielenie Zamówienia mogą ubiegać się Wykonawcy, którzy spełniają warunki, dotyczące:</w:t>
      </w:r>
    </w:p>
    <w:p w14:paraId="0BBA339F" w14:textId="77777777" w:rsidR="00B34993" w:rsidRPr="002C7CEF" w:rsidRDefault="00B34993" w:rsidP="008E3DA2">
      <w:pPr>
        <w:numPr>
          <w:ilvl w:val="0"/>
          <w:numId w:val="1"/>
        </w:numPr>
        <w:spacing w:after="0" w:line="256" w:lineRule="auto"/>
        <w:jc w:val="both"/>
        <w:rPr>
          <w:rFonts w:ascii="Arial" w:eastAsia="Calibri" w:hAnsi="Arial" w:cs="Arial"/>
        </w:rPr>
      </w:pPr>
      <w:r w:rsidRPr="002C7CEF">
        <w:rPr>
          <w:rFonts w:ascii="Arial" w:eastAsia="Calibri" w:hAnsi="Arial" w:cs="Arial"/>
        </w:rPr>
        <w:t>posiadania uprawnień do wykonywania określonej działalności lub czynności, jeżeli przepisy prawa nakładają obowiązek ich posiadania – Zamawiający nie ustanawia w tym zakresie szczegółowych wymagań, których spełnienie będzie musiał wykazać Wykonawca;</w:t>
      </w:r>
    </w:p>
    <w:p w14:paraId="015B1715" w14:textId="77777777" w:rsidR="00B34993" w:rsidRPr="002C7CEF" w:rsidRDefault="00B34993" w:rsidP="008E3DA2">
      <w:pPr>
        <w:numPr>
          <w:ilvl w:val="0"/>
          <w:numId w:val="1"/>
        </w:numPr>
        <w:spacing w:after="0" w:line="256" w:lineRule="auto"/>
        <w:jc w:val="both"/>
        <w:rPr>
          <w:rFonts w:ascii="Arial" w:eastAsia="Calibri" w:hAnsi="Arial" w:cs="Arial"/>
        </w:rPr>
      </w:pPr>
      <w:r w:rsidRPr="002C7CEF">
        <w:rPr>
          <w:rFonts w:ascii="Arial" w:eastAsia="Calibri" w:hAnsi="Arial" w:cs="Arial"/>
        </w:rPr>
        <w:t>posiadania wiedzy i doświadczenia ─ Zamawiający nie ustanawia w tym zakresie szczegółowych wymagań, których spełnienie będzie musiał wykazać Wykonawca;</w:t>
      </w:r>
    </w:p>
    <w:p w14:paraId="1E913C93" w14:textId="77777777" w:rsidR="00B34993" w:rsidRPr="002C7CEF" w:rsidRDefault="00B34993" w:rsidP="008E3DA2">
      <w:pPr>
        <w:numPr>
          <w:ilvl w:val="0"/>
          <w:numId w:val="1"/>
        </w:numPr>
        <w:spacing w:after="0" w:line="256" w:lineRule="auto"/>
        <w:jc w:val="both"/>
        <w:rPr>
          <w:rFonts w:ascii="Arial" w:eastAsia="Calibri" w:hAnsi="Arial" w:cs="Arial"/>
        </w:rPr>
      </w:pPr>
      <w:r w:rsidRPr="002C7CEF">
        <w:rPr>
          <w:rFonts w:ascii="Arial" w:eastAsia="Calibri" w:hAnsi="Arial" w:cs="Arial"/>
        </w:rPr>
        <w:t>dysponowania odpowiednim potencjałem technicznym oraz osobami zdolnymi do wykonania Zamówienia ─ Zamawiający nie ustanawia w tym zakresie szczegółowych wymagań, których spełnienie będzie musiał wykazać Wykonawca;</w:t>
      </w:r>
    </w:p>
    <w:p w14:paraId="44CD92DE" w14:textId="77777777" w:rsidR="00B34993" w:rsidRPr="002C7CEF" w:rsidRDefault="00B34993" w:rsidP="008E3DA2">
      <w:pPr>
        <w:numPr>
          <w:ilvl w:val="0"/>
          <w:numId w:val="1"/>
        </w:numPr>
        <w:spacing w:after="0" w:line="256" w:lineRule="auto"/>
        <w:jc w:val="both"/>
        <w:rPr>
          <w:rFonts w:ascii="Arial" w:eastAsia="Calibri" w:hAnsi="Arial" w:cs="Arial"/>
        </w:rPr>
      </w:pPr>
      <w:r w:rsidRPr="002C7CEF">
        <w:rPr>
          <w:rFonts w:ascii="Arial" w:eastAsia="Calibri" w:hAnsi="Arial" w:cs="Arial"/>
        </w:rPr>
        <w:t>sytuacji ekonomicznej i finansowej – Zamawiający nie ustanawia w tym zakresie szczegółowych wymagań, których spełnienie będzie musiał wykazać Wykonawca.</w:t>
      </w:r>
    </w:p>
    <w:p w14:paraId="1D882E39" w14:textId="77777777" w:rsidR="005D0A50" w:rsidRPr="002C7CEF" w:rsidRDefault="005D0A50" w:rsidP="00AB1887">
      <w:pPr>
        <w:jc w:val="both"/>
        <w:rPr>
          <w:rFonts w:ascii="Arial" w:eastAsia="Calibri" w:hAnsi="Arial" w:cs="Arial"/>
          <w:b/>
        </w:rPr>
      </w:pPr>
    </w:p>
    <w:p w14:paraId="0C61FB28" w14:textId="77777777" w:rsidR="00B34993" w:rsidRPr="002C7CEF" w:rsidRDefault="00B34993" w:rsidP="00AB1887">
      <w:pPr>
        <w:jc w:val="both"/>
        <w:rPr>
          <w:rFonts w:ascii="Arial" w:eastAsia="Calibri" w:hAnsi="Arial" w:cs="Arial"/>
          <w:b/>
        </w:rPr>
      </w:pPr>
      <w:r w:rsidRPr="002C7CEF">
        <w:rPr>
          <w:rFonts w:ascii="Arial" w:eastAsia="Calibri" w:hAnsi="Arial" w:cs="Arial"/>
          <w:b/>
        </w:rPr>
        <w:t xml:space="preserve">V. Wymagania dotyczące składania ofert: </w:t>
      </w:r>
    </w:p>
    <w:p w14:paraId="4C8851BD" w14:textId="77777777" w:rsidR="004B4548" w:rsidRPr="002C7CEF" w:rsidRDefault="00B34993" w:rsidP="008E3DA2">
      <w:pPr>
        <w:pStyle w:val="Akapitzlist"/>
        <w:numPr>
          <w:ilvl w:val="0"/>
          <w:numId w:val="2"/>
        </w:numPr>
        <w:spacing w:after="0"/>
        <w:jc w:val="both"/>
        <w:rPr>
          <w:rFonts w:ascii="Arial" w:eastAsia="Calibri" w:hAnsi="Arial" w:cs="Arial"/>
        </w:rPr>
      </w:pPr>
      <w:r w:rsidRPr="002C7CEF">
        <w:rPr>
          <w:rFonts w:ascii="Arial" w:eastAsia="Calibri" w:hAnsi="Arial" w:cs="Arial"/>
        </w:rPr>
        <w:t>Wykonawca może złożyć tylko jedną ofertę.</w:t>
      </w:r>
    </w:p>
    <w:p w14:paraId="09A9709D" w14:textId="77777777" w:rsidR="00B34993" w:rsidRPr="002C7CEF" w:rsidRDefault="00B34993" w:rsidP="008E3DA2">
      <w:pPr>
        <w:pStyle w:val="Akapitzlist"/>
        <w:numPr>
          <w:ilvl w:val="0"/>
          <w:numId w:val="2"/>
        </w:numPr>
        <w:jc w:val="both"/>
        <w:rPr>
          <w:rFonts w:ascii="Arial" w:eastAsia="Calibri" w:hAnsi="Arial" w:cs="Arial"/>
        </w:rPr>
      </w:pPr>
      <w:r w:rsidRPr="002C7CEF">
        <w:rPr>
          <w:rFonts w:ascii="Arial" w:eastAsia="Calibri" w:hAnsi="Arial" w:cs="Arial"/>
        </w:rPr>
        <w:t xml:space="preserve">Wykonawca może, przed upływem terminu składania ofert, zmienić lub wycofać ofertę. </w:t>
      </w:r>
    </w:p>
    <w:p w14:paraId="4451DB60" w14:textId="77777777" w:rsidR="00B34993" w:rsidRPr="002C7CEF" w:rsidRDefault="00B34993" w:rsidP="008E3DA2">
      <w:pPr>
        <w:pStyle w:val="Akapitzlist"/>
        <w:numPr>
          <w:ilvl w:val="0"/>
          <w:numId w:val="2"/>
        </w:numPr>
        <w:jc w:val="both"/>
        <w:rPr>
          <w:rFonts w:ascii="Arial" w:eastAsia="Calibri" w:hAnsi="Arial" w:cs="Arial"/>
          <w:b/>
        </w:rPr>
      </w:pPr>
      <w:r w:rsidRPr="002C7CEF">
        <w:rPr>
          <w:rFonts w:ascii="Arial" w:eastAsia="Calibri" w:hAnsi="Arial" w:cs="Arial"/>
          <w:b/>
        </w:rPr>
        <w:t>Oferta powinna być złożona na Formularzu ofertowym stanowiącym załącznik nr 1 do zapytania ofertowego.</w:t>
      </w:r>
    </w:p>
    <w:p w14:paraId="1359CF63" w14:textId="396C8036" w:rsidR="00B34993" w:rsidRPr="002C7CEF" w:rsidRDefault="00B34993" w:rsidP="008E3DA2">
      <w:pPr>
        <w:pStyle w:val="Akapitzlist"/>
        <w:numPr>
          <w:ilvl w:val="0"/>
          <w:numId w:val="2"/>
        </w:numPr>
        <w:jc w:val="both"/>
        <w:rPr>
          <w:rFonts w:ascii="Arial" w:eastAsia="Calibri" w:hAnsi="Arial" w:cs="Arial"/>
        </w:rPr>
      </w:pPr>
      <w:r w:rsidRPr="002C7CEF">
        <w:rPr>
          <w:rFonts w:ascii="Arial" w:eastAsia="Calibri" w:hAnsi="Arial" w:cs="Arial"/>
        </w:rPr>
        <w:t>Wykonawca zobowiązany jest do prawidłowego wypełnienia formularza ofert</w:t>
      </w:r>
      <w:r w:rsidR="00025881" w:rsidRPr="002C7CEF">
        <w:rPr>
          <w:rFonts w:ascii="Arial" w:eastAsia="Calibri" w:hAnsi="Arial" w:cs="Arial"/>
        </w:rPr>
        <w:t>owego</w:t>
      </w:r>
      <w:r w:rsidRPr="002C7CEF">
        <w:rPr>
          <w:rFonts w:ascii="Arial" w:eastAsia="Calibri" w:hAnsi="Arial" w:cs="Arial"/>
        </w:rPr>
        <w:t xml:space="preserve"> poprzez wpisanie wymaganych danych lub odpowiednie skreślenie lub zaznaczenie. Niedopuszczalne jest wykreślanie, usuwanie bądź zmiana treści oświadczeń zawartych w formularzu. </w:t>
      </w:r>
    </w:p>
    <w:p w14:paraId="7775D6D0" w14:textId="77777777" w:rsidR="00B34993" w:rsidRPr="002C7CEF" w:rsidRDefault="00B34993" w:rsidP="008E3DA2">
      <w:pPr>
        <w:pStyle w:val="Akapitzlist"/>
        <w:numPr>
          <w:ilvl w:val="0"/>
          <w:numId w:val="2"/>
        </w:numPr>
        <w:jc w:val="both"/>
        <w:rPr>
          <w:rFonts w:ascii="Arial" w:eastAsia="Calibri" w:hAnsi="Arial" w:cs="Arial"/>
        </w:rPr>
      </w:pPr>
      <w:r w:rsidRPr="002C7CEF">
        <w:rPr>
          <w:rFonts w:ascii="Arial" w:eastAsia="Calibri" w:hAnsi="Arial" w:cs="Arial"/>
        </w:rPr>
        <w:t xml:space="preserve">Treść oferty musi odpowiadać treści zapytania ofertowego. </w:t>
      </w:r>
    </w:p>
    <w:p w14:paraId="1249FFE2" w14:textId="77777777" w:rsidR="00F276C8" w:rsidRDefault="00B34993" w:rsidP="00F276C8">
      <w:pPr>
        <w:pStyle w:val="Akapitzlist"/>
        <w:numPr>
          <w:ilvl w:val="0"/>
          <w:numId w:val="2"/>
        </w:numPr>
        <w:jc w:val="both"/>
        <w:rPr>
          <w:rFonts w:ascii="Arial" w:eastAsia="Calibri" w:hAnsi="Arial" w:cs="Arial"/>
        </w:rPr>
      </w:pPr>
      <w:r w:rsidRPr="002C7CEF">
        <w:rPr>
          <w:rFonts w:ascii="Arial" w:eastAsia="Calibri" w:hAnsi="Arial" w:cs="Arial"/>
        </w:rPr>
        <w:t xml:space="preserve">Cena oferty musi obejmować wszystkie koszty Wykonawcy ponoszone w związku z realizacją zamówienia. Ceną oferty jest cena brutto. Cenę brutto należy obliczyć poprzez </w:t>
      </w:r>
      <w:r w:rsidRPr="002C7CEF">
        <w:rPr>
          <w:rFonts w:ascii="Arial" w:eastAsia="Calibri" w:hAnsi="Arial" w:cs="Arial"/>
        </w:rPr>
        <w:lastRenderedPageBreak/>
        <w:t>powiększenie Ceny netto (stanowiącej podsumowanie iloczynów ilości i cen jednostkowych określonych przez Wykonawcę) o kwotę należnego podatku VAT wyliczoną na podstawie prawidłowo zastosowanej stawki podatku VAT. Zamawiający wskazuje, że dla przedmiotu zamówienia przypisana jest stawka podstawowa. W przypadku zwolnienia podmiotowego Wykonawca zobowiązany jest do wskazan</w:t>
      </w:r>
      <w:r w:rsidR="00F276C8">
        <w:rPr>
          <w:rFonts w:ascii="Arial" w:eastAsia="Calibri" w:hAnsi="Arial" w:cs="Arial"/>
        </w:rPr>
        <w:t>ia podstawy prawnej zwolnienia.</w:t>
      </w:r>
    </w:p>
    <w:p w14:paraId="454064F2" w14:textId="25F810EC" w:rsidR="00F276C8" w:rsidRPr="00F276C8" w:rsidRDefault="00F276C8" w:rsidP="00F276C8">
      <w:pPr>
        <w:pStyle w:val="Akapitzlist"/>
        <w:numPr>
          <w:ilvl w:val="0"/>
          <w:numId w:val="2"/>
        </w:numPr>
        <w:jc w:val="both"/>
        <w:rPr>
          <w:rFonts w:ascii="Arial" w:eastAsia="Calibri" w:hAnsi="Arial" w:cs="Arial"/>
        </w:rPr>
      </w:pPr>
      <w:r w:rsidRPr="00F276C8">
        <w:rPr>
          <w:rFonts w:ascii="Arial" w:eastAsia="Arial" w:hAnsi="Arial" w:cs="Arial"/>
          <w:color w:val="000000"/>
        </w:rPr>
        <w:t xml:space="preserve">Podpisaną przez osoby upoważnione ofertę należy złożyć </w:t>
      </w:r>
      <w:r w:rsidRPr="00F276C8">
        <w:rPr>
          <w:rFonts w:ascii="Arial" w:eastAsia="Arial" w:hAnsi="Arial" w:cs="Arial"/>
          <w:b/>
          <w:color w:val="000000"/>
        </w:rPr>
        <w:t>w formie skanu</w:t>
      </w:r>
      <w:r w:rsidRPr="00F276C8">
        <w:rPr>
          <w:rFonts w:ascii="Arial" w:eastAsia="Arial" w:hAnsi="Arial" w:cs="Arial"/>
          <w:color w:val="000000"/>
        </w:rPr>
        <w:t xml:space="preserve"> nieprzekraczalnym w terminie do dnia </w:t>
      </w:r>
      <w:r>
        <w:rPr>
          <w:rFonts w:ascii="Arial" w:eastAsia="Arial" w:hAnsi="Arial" w:cs="Arial"/>
          <w:b/>
          <w:color w:val="000000"/>
        </w:rPr>
        <w:t>5</w:t>
      </w:r>
      <w:r w:rsidRPr="00F276C8">
        <w:rPr>
          <w:rFonts w:ascii="Arial" w:eastAsia="Arial" w:hAnsi="Arial" w:cs="Arial"/>
          <w:b/>
          <w:color w:val="000000"/>
        </w:rPr>
        <w:t xml:space="preserve"> </w:t>
      </w:r>
      <w:r>
        <w:rPr>
          <w:rFonts w:ascii="Arial" w:eastAsia="Arial" w:hAnsi="Arial" w:cs="Arial"/>
          <w:b/>
          <w:color w:val="000000"/>
        </w:rPr>
        <w:t>grudnia</w:t>
      </w:r>
      <w:r w:rsidRPr="00F276C8">
        <w:rPr>
          <w:rFonts w:ascii="Arial" w:eastAsia="Arial" w:hAnsi="Arial" w:cs="Arial"/>
          <w:b/>
          <w:color w:val="000000"/>
        </w:rPr>
        <w:t xml:space="preserve"> 202</w:t>
      </w:r>
      <w:r>
        <w:rPr>
          <w:rFonts w:ascii="Arial" w:eastAsia="Arial" w:hAnsi="Arial" w:cs="Arial"/>
          <w:b/>
          <w:color w:val="000000"/>
        </w:rPr>
        <w:t>4</w:t>
      </w:r>
      <w:r w:rsidRPr="00F276C8">
        <w:rPr>
          <w:rFonts w:ascii="Arial" w:eastAsia="Arial" w:hAnsi="Arial" w:cs="Arial"/>
          <w:b/>
          <w:color w:val="000000"/>
        </w:rPr>
        <w:t xml:space="preserve"> r. do g. 10.00</w:t>
      </w:r>
      <w:r w:rsidRPr="00F276C8">
        <w:rPr>
          <w:rFonts w:ascii="Arial" w:eastAsia="Arial" w:hAnsi="Arial" w:cs="Arial"/>
          <w:color w:val="000000"/>
        </w:rPr>
        <w:t xml:space="preserve"> na adres: </w:t>
      </w:r>
      <w:hyperlink r:id="rId8" w:history="1">
        <w:r w:rsidRPr="003B6DCC">
          <w:rPr>
            <w:rStyle w:val="Hipercze"/>
            <w:rFonts w:ascii="Arial" w:eastAsia="Arial" w:hAnsi="Arial" w:cs="Arial"/>
          </w:rPr>
          <w:t>sebastian.tywonek@ore.edu.pl</w:t>
        </w:r>
      </w:hyperlink>
    </w:p>
    <w:p w14:paraId="4CC938FF" w14:textId="77777777" w:rsidR="00B34993" w:rsidRPr="002C7CEF" w:rsidRDefault="00B34993" w:rsidP="00536288">
      <w:pPr>
        <w:pStyle w:val="Akapitzlist"/>
        <w:numPr>
          <w:ilvl w:val="0"/>
          <w:numId w:val="2"/>
        </w:numPr>
        <w:jc w:val="both"/>
        <w:rPr>
          <w:rFonts w:ascii="Arial" w:eastAsia="Calibri" w:hAnsi="Arial" w:cs="Arial"/>
        </w:rPr>
      </w:pPr>
      <w:r w:rsidRPr="002C7CEF">
        <w:rPr>
          <w:rFonts w:ascii="Arial" w:eastAsia="Calibri" w:hAnsi="Arial" w:cs="Arial"/>
        </w:rPr>
        <w:t>Oferty złożone po terminie wskazanym w ust. 7 nie zostaną rozpatrzone.</w:t>
      </w:r>
    </w:p>
    <w:p w14:paraId="5E9C7390" w14:textId="170E331F" w:rsidR="00B34993" w:rsidRPr="002C7CEF" w:rsidRDefault="00B34993" w:rsidP="00F276C8">
      <w:pPr>
        <w:pStyle w:val="Akapitzlist"/>
        <w:numPr>
          <w:ilvl w:val="0"/>
          <w:numId w:val="2"/>
        </w:numPr>
        <w:jc w:val="both"/>
        <w:rPr>
          <w:rFonts w:ascii="Arial" w:eastAsia="Calibri" w:hAnsi="Arial" w:cs="Arial"/>
        </w:rPr>
      </w:pPr>
      <w:r w:rsidRPr="002C7CEF">
        <w:rPr>
          <w:rFonts w:ascii="Arial" w:eastAsia="Calibri" w:hAnsi="Arial" w:cs="Arial"/>
        </w:rPr>
        <w:t xml:space="preserve">Przez pojęcie „osoby upoważnione” należy rozumieć osoby </w:t>
      </w:r>
      <w:r w:rsidRPr="002C7CEF">
        <w:rPr>
          <w:rFonts w:ascii="Arial" w:eastAsia="Calibri" w:hAnsi="Arial" w:cs="Arial"/>
          <w:i/>
        </w:rPr>
        <w:t>wskazane</w:t>
      </w:r>
      <w:r w:rsidRPr="002C7CEF">
        <w:rPr>
          <w:rFonts w:ascii="Arial" w:eastAsia="Calibri" w:hAnsi="Arial" w:cs="Arial"/>
        </w:rPr>
        <w:t xml:space="preserve"> jako uprawnione do reprezentacji Wykonawcy</w:t>
      </w:r>
      <w:r w:rsidR="00451F69" w:rsidRPr="002C7CEF">
        <w:rPr>
          <w:rFonts w:ascii="Arial" w:eastAsia="Calibri" w:hAnsi="Arial" w:cs="Arial"/>
        </w:rPr>
        <w:t xml:space="preserve"> nie będącego osobą fizyczną </w:t>
      </w:r>
      <w:r w:rsidRPr="002C7CEF">
        <w:rPr>
          <w:rFonts w:ascii="Arial" w:eastAsia="Calibri" w:hAnsi="Arial" w:cs="Arial"/>
        </w:rPr>
        <w:t xml:space="preserve">, osoby fizyczne działające w imieniu własnym lub pełnomocników. W przypadku pełnomocnika wymagane jest złożenie skanu pełnomocnictwa, z którego treści będzie wynikać umocowanie co najmniej do podpisania i złożenia oferty. </w:t>
      </w:r>
    </w:p>
    <w:p w14:paraId="330A4EDA" w14:textId="1042D5D6" w:rsidR="00B34993" w:rsidRPr="002C7CEF" w:rsidRDefault="00B34993" w:rsidP="00F276C8">
      <w:pPr>
        <w:pStyle w:val="Akapitzlist"/>
        <w:numPr>
          <w:ilvl w:val="0"/>
          <w:numId w:val="2"/>
        </w:numPr>
        <w:jc w:val="both"/>
        <w:rPr>
          <w:rFonts w:ascii="Arial" w:eastAsia="Calibri" w:hAnsi="Arial" w:cs="Arial"/>
        </w:rPr>
      </w:pPr>
      <w:r w:rsidRPr="002C7CEF">
        <w:rPr>
          <w:rFonts w:ascii="Arial" w:eastAsia="Calibri" w:hAnsi="Arial" w:cs="Arial"/>
        </w:rPr>
        <w:t>Zamawiający samodzielnie pobierze z publicznych baz danych odpisy w Krajowego Rejestru Sądowego lub informację z Centralnej Ewidencji i Informacji  Działalności Gospodarczej dotyczące Wykonawców, w celu weryfikacji uprawnienia do podpisania i złożenia oferty.</w:t>
      </w:r>
    </w:p>
    <w:p w14:paraId="2D7FDE7C" w14:textId="77777777" w:rsidR="00B34993" w:rsidRPr="002C7CEF" w:rsidRDefault="00B34993" w:rsidP="00F276C8">
      <w:pPr>
        <w:pStyle w:val="Akapitzlist"/>
        <w:numPr>
          <w:ilvl w:val="0"/>
          <w:numId w:val="2"/>
        </w:numPr>
        <w:jc w:val="both"/>
        <w:rPr>
          <w:rFonts w:ascii="Arial" w:eastAsia="Calibri" w:hAnsi="Arial" w:cs="Arial"/>
        </w:rPr>
      </w:pPr>
      <w:r w:rsidRPr="002C7CEF">
        <w:rPr>
          <w:rFonts w:ascii="Arial" w:eastAsia="Calibri" w:hAnsi="Arial" w:cs="Arial"/>
        </w:rPr>
        <w:t xml:space="preserve">Zamawiający zastrzega sobie prawo do przeprowadzenia negocjacji zaoferowanej ceny poprzez wezwanie Wykonawcy, którego oferta została najwyżej oceniona do złożenia oferty dodatkowej w wyznaczonym terminie. Ceny jednostkowe wskazane w ofercie dodatkowej nie mogą być wyższe niż zaoferowane pierwotnie. W przypadku gdy Wykonawca nie złoży oferty dodatkowej Zamawiający uzna za wiążącą ofertę złożoną pierwotnie. </w:t>
      </w:r>
    </w:p>
    <w:p w14:paraId="1D86F3FF" w14:textId="77777777" w:rsidR="00B34993" w:rsidRPr="002C7CEF" w:rsidRDefault="00B34993" w:rsidP="00F276C8">
      <w:pPr>
        <w:pStyle w:val="Akapitzlist"/>
        <w:numPr>
          <w:ilvl w:val="0"/>
          <w:numId w:val="2"/>
        </w:numPr>
        <w:jc w:val="both"/>
        <w:rPr>
          <w:rFonts w:ascii="Arial" w:eastAsia="Calibri" w:hAnsi="Arial" w:cs="Arial"/>
        </w:rPr>
      </w:pPr>
      <w:r w:rsidRPr="002C7CEF">
        <w:rPr>
          <w:rFonts w:ascii="Arial" w:eastAsia="Calibri" w:hAnsi="Arial" w:cs="Arial"/>
        </w:rPr>
        <w:t xml:space="preserve">Jeżeli cena najwyżej ocenionej oferty będzie przekraczała kwotę przeznaczoną na sfinansowanie zamówienia, Zamawiający przed podjęciem decyzji o unieważnieniu postępowania, wezwie Wykonawcę do złożenia oferty dodatkowej. Jeżeli cena oferty dodatkowej będzie niższa niż kwota przeznaczona na sfinansowanie zamówienia, Zamawiający dokona wyboru tej oferty. </w:t>
      </w:r>
    </w:p>
    <w:p w14:paraId="5D4B32E9" w14:textId="77777777" w:rsidR="00B34993" w:rsidRPr="002C7CEF" w:rsidRDefault="00B34993" w:rsidP="00F276C8">
      <w:pPr>
        <w:pStyle w:val="Akapitzlist"/>
        <w:numPr>
          <w:ilvl w:val="0"/>
          <w:numId w:val="2"/>
        </w:numPr>
        <w:jc w:val="both"/>
        <w:rPr>
          <w:rFonts w:ascii="Arial" w:eastAsia="Calibri" w:hAnsi="Arial" w:cs="Arial"/>
        </w:rPr>
      </w:pPr>
      <w:r w:rsidRPr="002C7CEF">
        <w:rPr>
          <w:rFonts w:ascii="Arial" w:eastAsia="Calibri" w:hAnsi="Arial" w:cs="Arial"/>
        </w:rPr>
        <w:t>Zamawiający może dokonać poprawek w ofercie wyłącznie tych, które dotyczą:</w:t>
      </w:r>
    </w:p>
    <w:p w14:paraId="28ECF41B" w14:textId="77777777" w:rsidR="00B34993" w:rsidRPr="002C7CEF" w:rsidRDefault="00B34993" w:rsidP="008E3DA2">
      <w:pPr>
        <w:pStyle w:val="Akapitzlist"/>
        <w:numPr>
          <w:ilvl w:val="0"/>
          <w:numId w:val="3"/>
        </w:numPr>
        <w:ind w:left="709"/>
        <w:jc w:val="both"/>
        <w:rPr>
          <w:rFonts w:ascii="Arial" w:eastAsia="Calibri" w:hAnsi="Arial" w:cs="Arial"/>
        </w:rPr>
      </w:pPr>
      <w:r w:rsidRPr="002C7CEF">
        <w:rPr>
          <w:rFonts w:ascii="Arial" w:eastAsia="Calibri" w:hAnsi="Arial" w:cs="Arial"/>
        </w:rPr>
        <w:t xml:space="preserve">oczywistych omyłek pisarskich; </w:t>
      </w:r>
    </w:p>
    <w:p w14:paraId="255D7305" w14:textId="77777777" w:rsidR="00B34993" w:rsidRPr="002C7CEF" w:rsidRDefault="00B34993" w:rsidP="008E3DA2">
      <w:pPr>
        <w:pStyle w:val="Akapitzlist"/>
        <w:numPr>
          <w:ilvl w:val="0"/>
          <w:numId w:val="3"/>
        </w:numPr>
        <w:ind w:left="709"/>
        <w:jc w:val="both"/>
        <w:rPr>
          <w:rFonts w:ascii="Arial" w:eastAsia="Calibri" w:hAnsi="Arial" w:cs="Arial"/>
        </w:rPr>
      </w:pPr>
      <w:r w:rsidRPr="002C7CEF">
        <w:rPr>
          <w:rFonts w:ascii="Arial" w:eastAsia="Calibri" w:hAnsi="Arial" w:cs="Arial"/>
        </w:rPr>
        <w:t xml:space="preserve">oczywistych omyłek rachunkowych, z uwzględnieniem konsekwencji rachunkowych dokonanych poprawek; </w:t>
      </w:r>
    </w:p>
    <w:p w14:paraId="0D125E09" w14:textId="77777777" w:rsidR="00B34993" w:rsidRPr="002C7CEF" w:rsidRDefault="00B34993" w:rsidP="008E3DA2">
      <w:pPr>
        <w:pStyle w:val="Akapitzlist"/>
        <w:numPr>
          <w:ilvl w:val="0"/>
          <w:numId w:val="3"/>
        </w:numPr>
        <w:ind w:left="709"/>
        <w:jc w:val="both"/>
        <w:rPr>
          <w:rFonts w:ascii="Arial" w:eastAsia="Calibri" w:hAnsi="Arial" w:cs="Arial"/>
        </w:rPr>
      </w:pPr>
      <w:r w:rsidRPr="002C7CEF">
        <w:rPr>
          <w:rFonts w:ascii="Arial" w:eastAsia="Calibri" w:hAnsi="Arial" w:cs="Arial"/>
        </w:rPr>
        <w:t xml:space="preserve">innych omyłek polegających na niezgodności oferty z zapytaniem ofertowym, niepowodujących istotnych zmian w treści oferty. </w:t>
      </w:r>
    </w:p>
    <w:p w14:paraId="14AE433C" w14:textId="77777777" w:rsidR="00B34993" w:rsidRPr="002C7CEF" w:rsidRDefault="00B34993" w:rsidP="00F276C8">
      <w:pPr>
        <w:pStyle w:val="Akapitzlist"/>
        <w:numPr>
          <w:ilvl w:val="0"/>
          <w:numId w:val="2"/>
        </w:numPr>
        <w:jc w:val="both"/>
        <w:rPr>
          <w:rFonts w:ascii="Arial" w:eastAsia="Calibri" w:hAnsi="Arial" w:cs="Arial"/>
        </w:rPr>
      </w:pPr>
      <w:r w:rsidRPr="002C7CEF">
        <w:rPr>
          <w:rFonts w:ascii="Arial" w:eastAsia="Calibri" w:hAnsi="Arial" w:cs="Arial"/>
        </w:rPr>
        <w:t>Zamawiający informuje Wykonawców o poprawieniu omyłek wskazanych w ust. 13.</w:t>
      </w:r>
    </w:p>
    <w:p w14:paraId="7C55FE9A" w14:textId="77777777" w:rsidR="00B34993" w:rsidRPr="002C7CEF" w:rsidRDefault="00B34993" w:rsidP="00F276C8">
      <w:pPr>
        <w:pStyle w:val="Akapitzlist"/>
        <w:numPr>
          <w:ilvl w:val="0"/>
          <w:numId w:val="2"/>
        </w:numPr>
        <w:jc w:val="both"/>
        <w:rPr>
          <w:rFonts w:ascii="Arial" w:eastAsia="Calibri" w:hAnsi="Arial" w:cs="Arial"/>
        </w:rPr>
      </w:pPr>
      <w:r w:rsidRPr="002C7CEF">
        <w:rPr>
          <w:rFonts w:ascii="Arial" w:eastAsia="Calibri" w:hAnsi="Arial" w:cs="Arial"/>
        </w:rPr>
        <w:t xml:space="preserve">Zamawiający odrzuca ofertę, w szczególności jeżeli: </w:t>
      </w:r>
    </w:p>
    <w:p w14:paraId="0A1567CA" w14:textId="77777777" w:rsidR="00B34993" w:rsidRPr="002C7CEF" w:rsidRDefault="00B34993" w:rsidP="008E3DA2">
      <w:pPr>
        <w:pStyle w:val="Akapitzlist"/>
        <w:numPr>
          <w:ilvl w:val="0"/>
          <w:numId w:val="4"/>
        </w:numPr>
        <w:ind w:firstLine="66"/>
        <w:jc w:val="both"/>
        <w:rPr>
          <w:rFonts w:ascii="Arial" w:eastAsia="Calibri" w:hAnsi="Arial" w:cs="Arial"/>
        </w:rPr>
      </w:pPr>
      <w:r w:rsidRPr="002C7CEF">
        <w:rPr>
          <w:rFonts w:ascii="Arial" w:eastAsia="Calibri" w:hAnsi="Arial" w:cs="Arial"/>
        </w:rPr>
        <w:t xml:space="preserve">jej treść nie odpowiada treści zapytania ofertowego lub zaproszenia do negocjacji; </w:t>
      </w:r>
    </w:p>
    <w:p w14:paraId="723B5E03" w14:textId="77777777" w:rsidR="00B34993" w:rsidRPr="002C7CEF" w:rsidRDefault="00B34993" w:rsidP="008E3DA2">
      <w:pPr>
        <w:pStyle w:val="Akapitzlist"/>
        <w:numPr>
          <w:ilvl w:val="0"/>
          <w:numId w:val="4"/>
        </w:numPr>
        <w:ind w:firstLine="66"/>
        <w:jc w:val="both"/>
        <w:rPr>
          <w:rFonts w:ascii="Arial" w:eastAsia="Calibri" w:hAnsi="Arial" w:cs="Arial"/>
        </w:rPr>
      </w:pPr>
      <w:r w:rsidRPr="002C7CEF">
        <w:rPr>
          <w:rFonts w:ascii="Arial" w:eastAsia="Calibri" w:hAnsi="Arial" w:cs="Arial"/>
        </w:rPr>
        <w:t xml:space="preserve">jej złożenie stanowi czyn nieuczciwej konkurencji w rozumieniu przepisów zwalczaniu    </w:t>
      </w:r>
      <w:r w:rsidRPr="002C7CEF">
        <w:rPr>
          <w:rFonts w:ascii="Arial" w:eastAsia="Calibri" w:hAnsi="Arial" w:cs="Arial"/>
        </w:rPr>
        <w:br/>
        <w:t xml:space="preserve">       nieuczciwej konkurencji; </w:t>
      </w:r>
    </w:p>
    <w:p w14:paraId="6A928AAE" w14:textId="3AD0620B" w:rsidR="00B34993" w:rsidRPr="002C7CEF" w:rsidRDefault="00B34993" w:rsidP="008E3DA2">
      <w:pPr>
        <w:pStyle w:val="Akapitzlist"/>
        <w:numPr>
          <w:ilvl w:val="0"/>
          <w:numId w:val="4"/>
        </w:numPr>
        <w:ind w:left="709" w:hanging="283"/>
        <w:jc w:val="both"/>
        <w:rPr>
          <w:rFonts w:ascii="Arial" w:eastAsia="Calibri" w:hAnsi="Arial" w:cs="Arial"/>
        </w:rPr>
      </w:pPr>
      <w:r w:rsidRPr="002C7CEF">
        <w:rPr>
          <w:rFonts w:ascii="Arial" w:eastAsia="Calibri" w:hAnsi="Arial" w:cs="Arial"/>
        </w:rPr>
        <w:t>została złożona przez Wykonawcę wykluczonego z udziału w postępowaniu</w:t>
      </w:r>
      <w:r w:rsidR="000328D2" w:rsidRPr="002C7CEF">
        <w:rPr>
          <w:rFonts w:ascii="Arial" w:eastAsia="Calibri" w:hAnsi="Arial" w:cs="Arial"/>
        </w:rPr>
        <w:t xml:space="preserve"> o </w:t>
      </w:r>
      <w:r w:rsidRPr="002C7CEF">
        <w:rPr>
          <w:rFonts w:ascii="Arial" w:eastAsia="Calibri" w:hAnsi="Arial" w:cs="Arial"/>
        </w:rPr>
        <w:t>udzielenie</w:t>
      </w:r>
      <w:r w:rsidR="000328D2" w:rsidRPr="002C7CEF">
        <w:rPr>
          <w:rFonts w:ascii="Arial" w:eastAsia="Calibri" w:hAnsi="Arial" w:cs="Arial"/>
        </w:rPr>
        <w:t xml:space="preserve"> </w:t>
      </w:r>
      <w:r w:rsidRPr="002C7CEF">
        <w:rPr>
          <w:rFonts w:ascii="Arial" w:eastAsia="Calibri" w:hAnsi="Arial" w:cs="Arial"/>
        </w:rPr>
        <w:t xml:space="preserve">zamówienia; </w:t>
      </w:r>
    </w:p>
    <w:p w14:paraId="12DF1D24" w14:textId="77777777" w:rsidR="00B34993" w:rsidRPr="002C7CEF" w:rsidRDefault="00B34993" w:rsidP="008E3DA2">
      <w:pPr>
        <w:pStyle w:val="Akapitzlist"/>
        <w:numPr>
          <w:ilvl w:val="0"/>
          <w:numId w:val="4"/>
        </w:numPr>
        <w:ind w:firstLine="66"/>
        <w:jc w:val="both"/>
        <w:rPr>
          <w:rFonts w:ascii="Arial" w:eastAsia="Calibri" w:hAnsi="Arial" w:cs="Arial"/>
        </w:rPr>
      </w:pPr>
      <w:r w:rsidRPr="002C7CEF">
        <w:rPr>
          <w:rFonts w:ascii="Arial" w:eastAsia="Calibri" w:hAnsi="Arial" w:cs="Arial"/>
        </w:rPr>
        <w:t xml:space="preserve">Wykonawca w terminie 3 dni od dnia doręczenia zawiadomienia zgłosił sprzeciw na </w:t>
      </w:r>
      <w:r w:rsidRPr="002C7CEF">
        <w:rPr>
          <w:rFonts w:ascii="Arial" w:eastAsia="Calibri" w:hAnsi="Arial" w:cs="Arial"/>
        </w:rPr>
        <w:br/>
        <w:t xml:space="preserve">       poprawienie omyłki, o której mowa w ust. 13 lit c);</w:t>
      </w:r>
    </w:p>
    <w:p w14:paraId="146D9F16" w14:textId="77777777" w:rsidR="00B34993" w:rsidRPr="002C7CEF" w:rsidRDefault="00B34993" w:rsidP="008E3DA2">
      <w:pPr>
        <w:pStyle w:val="Akapitzlist"/>
        <w:numPr>
          <w:ilvl w:val="0"/>
          <w:numId w:val="4"/>
        </w:numPr>
        <w:ind w:firstLine="66"/>
        <w:jc w:val="both"/>
        <w:rPr>
          <w:rFonts w:ascii="Arial" w:eastAsia="Calibri" w:hAnsi="Arial" w:cs="Arial"/>
        </w:rPr>
      </w:pPr>
      <w:r w:rsidRPr="002C7CEF">
        <w:rPr>
          <w:rFonts w:ascii="Arial" w:eastAsia="Calibri" w:hAnsi="Arial" w:cs="Arial"/>
        </w:rPr>
        <w:t>ceny złożonych ofert dodatkowych są takie same;</w:t>
      </w:r>
    </w:p>
    <w:p w14:paraId="4C7CBA86" w14:textId="77777777" w:rsidR="00B34993" w:rsidRPr="002C7CEF" w:rsidRDefault="00B34993" w:rsidP="008E3DA2">
      <w:pPr>
        <w:pStyle w:val="Akapitzlist"/>
        <w:numPr>
          <w:ilvl w:val="0"/>
          <w:numId w:val="4"/>
        </w:numPr>
        <w:ind w:firstLine="66"/>
        <w:jc w:val="both"/>
        <w:rPr>
          <w:rFonts w:ascii="Arial" w:eastAsia="Calibri" w:hAnsi="Arial" w:cs="Arial"/>
        </w:rPr>
      </w:pPr>
      <w:r w:rsidRPr="002C7CEF">
        <w:rPr>
          <w:rFonts w:ascii="Arial" w:eastAsia="Calibri" w:hAnsi="Arial" w:cs="Arial"/>
        </w:rPr>
        <w:t xml:space="preserve">jest niezgodna z innymi przepisami prawa. </w:t>
      </w:r>
    </w:p>
    <w:p w14:paraId="680C94F9" w14:textId="674E248C" w:rsidR="00B34993" w:rsidRPr="002C7CEF" w:rsidRDefault="00B34993" w:rsidP="00F276C8">
      <w:pPr>
        <w:pStyle w:val="Akapitzlist"/>
        <w:numPr>
          <w:ilvl w:val="0"/>
          <w:numId w:val="2"/>
        </w:numPr>
        <w:jc w:val="both"/>
        <w:rPr>
          <w:rFonts w:ascii="Arial" w:eastAsia="Calibri" w:hAnsi="Arial" w:cs="Arial"/>
        </w:rPr>
      </w:pPr>
      <w:r w:rsidRPr="002C7CEF">
        <w:rPr>
          <w:rFonts w:ascii="Arial" w:eastAsia="Calibri" w:hAnsi="Arial" w:cs="Arial"/>
        </w:rPr>
        <w:t>Zamawiający bada złożone oferty pod względem ich zgodności z wymaganiami określonymi w zapytaniu ofertowym.</w:t>
      </w:r>
    </w:p>
    <w:p w14:paraId="45BBFCAF" w14:textId="3BDD05EC" w:rsidR="00B34993" w:rsidRPr="002C7CEF" w:rsidRDefault="00B34993" w:rsidP="00F276C8">
      <w:pPr>
        <w:pStyle w:val="Akapitzlist"/>
        <w:numPr>
          <w:ilvl w:val="0"/>
          <w:numId w:val="2"/>
        </w:numPr>
        <w:jc w:val="both"/>
        <w:rPr>
          <w:rFonts w:ascii="Arial" w:eastAsia="Calibri" w:hAnsi="Arial" w:cs="Arial"/>
        </w:rPr>
      </w:pPr>
      <w:r w:rsidRPr="002C7CEF">
        <w:rPr>
          <w:rFonts w:ascii="Arial" w:eastAsia="Calibri" w:hAnsi="Arial" w:cs="Arial"/>
        </w:rPr>
        <w:lastRenderedPageBreak/>
        <w:t xml:space="preserve">Zamawiający w toku badania i oceny ofert może wezwać Wykonawców do uzupełnienia oferty, w szczególności o brakujące lub prawidłowe dokumenty, pełnomocnictwa  i oświadczenia wyznaczając w tym celu odpowiedni termin, chyba że mimo ich złożenia oferta lub wniosek Wykonawcy podlega odrzuceniu albo konieczne byłoby unieważnienie lub zamknięcie postępowania, lub oferta nie może zostać wybrana jako najkorzystniejsza. </w:t>
      </w:r>
    </w:p>
    <w:p w14:paraId="57D99273" w14:textId="77777777" w:rsidR="00B34993" w:rsidRPr="002C7CEF" w:rsidRDefault="00B34993" w:rsidP="00F276C8">
      <w:pPr>
        <w:pStyle w:val="Akapitzlist"/>
        <w:numPr>
          <w:ilvl w:val="0"/>
          <w:numId w:val="2"/>
        </w:numPr>
        <w:jc w:val="both"/>
        <w:rPr>
          <w:rFonts w:ascii="Arial" w:eastAsia="Calibri" w:hAnsi="Arial" w:cs="Arial"/>
        </w:rPr>
      </w:pPr>
      <w:r w:rsidRPr="002C7CEF">
        <w:rPr>
          <w:rFonts w:ascii="Arial" w:eastAsia="Calibri" w:hAnsi="Arial" w:cs="Arial"/>
        </w:rPr>
        <w:t>Zamawiający może wezwać, także w wyznaczonym przez siebie terminie, do złożenia wyjaśnień dotyczących wymaganych oświadczeń lub dokumentów.</w:t>
      </w:r>
    </w:p>
    <w:p w14:paraId="50D42D8D" w14:textId="77777777" w:rsidR="00B34993" w:rsidRPr="002C7CEF" w:rsidRDefault="00B34993" w:rsidP="00F276C8">
      <w:pPr>
        <w:pStyle w:val="Akapitzlist"/>
        <w:numPr>
          <w:ilvl w:val="0"/>
          <w:numId w:val="2"/>
        </w:numPr>
        <w:jc w:val="both"/>
        <w:rPr>
          <w:rFonts w:ascii="Arial" w:eastAsia="Calibri" w:hAnsi="Arial" w:cs="Arial"/>
        </w:rPr>
      </w:pPr>
      <w:r w:rsidRPr="002C7CEF">
        <w:rPr>
          <w:rFonts w:ascii="Arial" w:eastAsia="Calibri" w:hAnsi="Arial" w:cs="Arial"/>
        </w:rPr>
        <w:t>Uzupełnienie oferty lub wniosku lub nadesłanie wyjaśnień po upływie terminu jest nieskuteczne.</w:t>
      </w:r>
    </w:p>
    <w:p w14:paraId="76E46A03" w14:textId="77777777" w:rsidR="00B34993" w:rsidRPr="002C7CEF" w:rsidRDefault="00B34993" w:rsidP="00AB1887">
      <w:pPr>
        <w:jc w:val="both"/>
        <w:rPr>
          <w:rFonts w:ascii="Arial" w:eastAsia="Calibri" w:hAnsi="Arial" w:cs="Arial"/>
        </w:rPr>
      </w:pPr>
      <w:r w:rsidRPr="002C7CEF">
        <w:rPr>
          <w:rFonts w:ascii="Arial" w:eastAsia="Calibri" w:hAnsi="Arial" w:cs="Arial"/>
          <w:b/>
        </w:rPr>
        <w:t>VI. Kryterium oceny ofert</w:t>
      </w:r>
      <w:r w:rsidRPr="002C7CEF">
        <w:rPr>
          <w:rFonts w:ascii="Arial" w:eastAsia="Calibri" w:hAnsi="Arial" w:cs="Arial"/>
        </w:rPr>
        <w:t xml:space="preserve">: </w:t>
      </w:r>
    </w:p>
    <w:p w14:paraId="33C3F598" w14:textId="77777777" w:rsidR="00B34993" w:rsidRPr="002C7CEF" w:rsidRDefault="00B34993" w:rsidP="008E3DA2">
      <w:pPr>
        <w:pStyle w:val="Akapitzlist"/>
        <w:numPr>
          <w:ilvl w:val="0"/>
          <w:numId w:val="5"/>
        </w:numPr>
        <w:ind w:left="284" w:hanging="284"/>
        <w:jc w:val="both"/>
        <w:rPr>
          <w:rFonts w:ascii="Arial" w:eastAsia="Calibri" w:hAnsi="Arial" w:cs="Arial"/>
        </w:rPr>
      </w:pPr>
      <w:r w:rsidRPr="002C7CEF">
        <w:rPr>
          <w:rFonts w:ascii="Arial" w:eastAsia="Calibri" w:hAnsi="Arial" w:cs="Arial"/>
        </w:rPr>
        <w:t xml:space="preserve">Przy wyborze oferty najkorzystniejszej Zamawiający będzie stosował następujące kryteria </w:t>
      </w:r>
      <w:r w:rsidRPr="002C7CEF">
        <w:rPr>
          <w:rFonts w:ascii="Arial" w:eastAsia="Calibri" w:hAnsi="Arial" w:cs="Arial"/>
        </w:rPr>
        <w:br/>
        <w:t xml:space="preserve">i ich wagi: </w:t>
      </w:r>
    </w:p>
    <w:tbl>
      <w:tblPr>
        <w:tblW w:w="8646" w:type="dxa"/>
        <w:tblInd w:w="534" w:type="dxa"/>
        <w:tblLayout w:type="fixed"/>
        <w:tblLook w:val="0000" w:firstRow="0" w:lastRow="0" w:firstColumn="0" w:lastColumn="0" w:noHBand="0" w:noVBand="0"/>
      </w:tblPr>
      <w:tblGrid>
        <w:gridCol w:w="850"/>
        <w:gridCol w:w="7796"/>
      </w:tblGrid>
      <w:tr w:rsidR="00B34993" w:rsidRPr="002C7CEF" w14:paraId="1CEC48EB" w14:textId="77777777" w:rsidTr="00CB47A2">
        <w:tc>
          <w:tcPr>
            <w:tcW w:w="850" w:type="dxa"/>
            <w:tcBorders>
              <w:top w:val="single" w:sz="4" w:space="0" w:color="000000"/>
              <w:left w:val="single" w:sz="4" w:space="0" w:color="000000"/>
              <w:bottom w:val="single" w:sz="4" w:space="0" w:color="000000"/>
              <w:right w:val="single" w:sz="4" w:space="0" w:color="auto"/>
            </w:tcBorders>
            <w:shd w:val="clear" w:color="auto" w:fill="auto"/>
          </w:tcPr>
          <w:p w14:paraId="7FB18F79" w14:textId="77777777" w:rsidR="00B34993" w:rsidRPr="002C7CEF" w:rsidRDefault="00B34993" w:rsidP="00AB1887">
            <w:pPr>
              <w:jc w:val="both"/>
              <w:rPr>
                <w:rFonts w:ascii="Arial" w:eastAsia="Calibri" w:hAnsi="Arial" w:cs="Arial"/>
                <w:b/>
              </w:rPr>
            </w:pPr>
            <w:r w:rsidRPr="002C7CEF">
              <w:rPr>
                <w:rFonts w:ascii="Arial" w:eastAsia="Calibri" w:hAnsi="Arial" w:cs="Arial"/>
                <w:b/>
              </w:rPr>
              <w:t>Nr</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9DA0B31" w14:textId="77777777" w:rsidR="00B34993" w:rsidRPr="002C7CEF" w:rsidRDefault="00B34993" w:rsidP="00AB1887">
            <w:pPr>
              <w:jc w:val="both"/>
              <w:rPr>
                <w:rFonts w:ascii="Arial" w:eastAsia="Calibri" w:hAnsi="Arial" w:cs="Arial"/>
                <w:b/>
              </w:rPr>
            </w:pPr>
            <w:r w:rsidRPr="002C7CEF">
              <w:rPr>
                <w:rFonts w:ascii="Arial" w:eastAsia="Calibri" w:hAnsi="Arial" w:cs="Arial"/>
                <w:b/>
              </w:rPr>
              <w:t>Nazwa Kryterium</w:t>
            </w:r>
          </w:p>
        </w:tc>
      </w:tr>
      <w:tr w:rsidR="00B34993" w:rsidRPr="002C7CEF" w14:paraId="608BD07F" w14:textId="77777777" w:rsidTr="00CB47A2">
        <w:trPr>
          <w:trHeight w:val="320"/>
        </w:trPr>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FB62B5A" w14:textId="77777777" w:rsidR="00B34993" w:rsidRPr="002C7CEF" w:rsidRDefault="00B34993" w:rsidP="00AB1887">
            <w:pPr>
              <w:spacing w:after="0"/>
              <w:jc w:val="both"/>
              <w:rPr>
                <w:rFonts w:ascii="Arial" w:eastAsia="Calibri" w:hAnsi="Arial" w:cs="Arial"/>
              </w:rPr>
            </w:pPr>
            <w:r w:rsidRPr="002C7CEF">
              <w:rPr>
                <w:rFonts w:ascii="Arial" w:eastAsia="Calibri" w:hAnsi="Arial" w:cs="Arial"/>
              </w:rPr>
              <w:t>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AA9D636" w14:textId="7C443CBB" w:rsidR="00B34993" w:rsidRPr="002C7CEF" w:rsidRDefault="00994DD6" w:rsidP="00AB1887">
            <w:pPr>
              <w:spacing w:after="0"/>
              <w:jc w:val="both"/>
              <w:rPr>
                <w:rFonts w:ascii="Arial" w:eastAsia="Calibri" w:hAnsi="Arial" w:cs="Arial"/>
              </w:rPr>
            </w:pPr>
            <w:r w:rsidRPr="002C7CEF">
              <w:rPr>
                <w:rFonts w:ascii="Arial" w:eastAsia="Calibri" w:hAnsi="Arial" w:cs="Arial"/>
              </w:rPr>
              <w:t xml:space="preserve">Cena brutto – </w:t>
            </w:r>
            <w:r w:rsidR="00CB47A2" w:rsidRPr="002C7CEF">
              <w:rPr>
                <w:rFonts w:ascii="Arial" w:eastAsia="Calibri" w:hAnsi="Arial" w:cs="Arial"/>
              </w:rPr>
              <w:t>10</w:t>
            </w:r>
            <w:r w:rsidR="00B34993" w:rsidRPr="002C7CEF">
              <w:rPr>
                <w:rFonts w:ascii="Arial" w:eastAsia="Calibri" w:hAnsi="Arial" w:cs="Arial"/>
              </w:rPr>
              <w:t>0%</w:t>
            </w:r>
          </w:p>
        </w:tc>
      </w:tr>
    </w:tbl>
    <w:p w14:paraId="6ECA9424" w14:textId="77777777" w:rsidR="000328D2" w:rsidRPr="002C7CEF" w:rsidRDefault="000328D2" w:rsidP="00AB1887">
      <w:pPr>
        <w:spacing w:after="160" w:line="259" w:lineRule="auto"/>
        <w:ind w:left="360"/>
        <w:jc w:val="both"/>
        <w:rPr>
          <w:rFonts w:ascii="Arial" w:eastAsia="Calibri" w:hAnsi="Arial" w:cs="Arial"/>
        </w:rPr>
      </w:pPr>
    </w:p>
    <w:p w14:paraId="6CA21A84" w14:textId="77777777" w:rsidR="00B34993" w:rsidRPr="002C7CEF" w:rsidRDefault="00B34993" w:rsidP="00AB1887">
      <w:pPr>
        <w:spacing w:after="160" w:line="259" w:lineRule="auto"/>
        <w:ind w:left="360"/>
        <w:jc w:val="both"/>
        <w:rPr>
          <w:rFonts w:ascii="Arial" w:eastAsia="Calibri" w:hAnsi="Arial" w:cs="Arial"/>
          <w:b/>
        </w:rPr>
      </w:pPr>
      <w:r w:rsidRPr="002C7CEF">
        <w:rPr>
          <w:rFonts w:ascii="Arial" w:eastAsia="Calibri" w:hAnsi="Arial" w:cs="Arial"/>
        </w:rPr>
        <w:t xml:space="preserve">Kryterium </w:t>
      </w:r>
      <w:r w:rsidRPr="002C7CEF">
        <w:rPr>
          <w:rFonts w:ascii="Arial" w:eastAsia="Calibri" w:hAnsi="Arial" w:cs="Arial"/>
          <w:b/>
        </w:rPr>
        <w:t>„Cena brutto”</w:t>
      </w:r>
      <w:r w:rsidRPr="002C7CEF">
        <w:rPr>
          <w:rFonts w:ascii="Arial" w:eastAsia="Calibri" w:hAnsi="Arial" w:cs="Arial"/>
        </w:rPr>
        <w:t xml:space="preserve"> będzie oceniane na podstawie podanej przez wykonawcę </w:t>
      </w:r>
      <w:r w:rsidRPr="002C7CEF">
        <w:rPr>
          <w:rFonts w:ascii="Arial" w:eastAsia="Calibri" w:hAnsi="Arial" w:cs="Arial"/>
        </w:rPr>
        <w:br/>
        <w:t>w ofercie ceny brutto wykonania zamówienia.</w:t>
      </w:r>
    </w:p>
    <w:p w14:paraId="21E03A75" w14:textId="77777777" w:rsidR="00B34993" w:rsidRPr="002C7CEF" w:rsidRDefault="00D843F3" w:rsidP="008E3DA2">
      <w:pPr>
        <w:pStyle w:val="Akapitzlist"/>
        <w:numPr>
          <w:ilvl w:val="0"/>
          <w:numId w:val="5"/>
        </w:numPr>
        <w:ind w:left="360"/>
        <w:jc w:val="both"/>
        <w:rPr>
          <w:rFonts w:ascii="Arial" w:eastAsia="Calibri" w:hAnsi="Arial" w:cs="Arial"/>
        </w:rPr>
      </w:pPr>
      <w:r w:rsidRPr="002C7CEF">
        <w:rPr>
          <w:rFonts w:ascii="Arial" w:eastAsia="Calibri" w:hAnsi="Arial" w:cs="Arial"/>
        </w:rPr>
        <w:t xml:space="preserve">Za najkorzystniejszą Zamawiający uzna </w:t>
      </w:r>
      <w:r w:rsidR="00B34993" w:rsidRPr="002C7CEF">
        <w:rPr>
          <w:rFonts w:ascii="Arial" w:eastAsia="Calibri" w:hAnsi="Arial" w:cs="Arial"/>
          <w:bCs/>
        </w:rPr>
        <w:t>ofertę, niepodlegającą odrzuceniu, z najniższą ceną.</w:t>
      </w:r>
    </w:p>
    <w:p w14:paraId="322F61C3" w14:textId="77777777" w:rsidR="00B34993" w:rsidRPr="002C7CEF" w:rsidRDefault="00B34993" w:rsidP="008E3DA2">
      <w:pPr>
        <w:pStyle w:val="Akapitzlist"/>
        <w:numPr>
          <w:ilvl w:val="0"/>
          <w:numId w:val="5"/>
        </w:numPr>
        <w:ind w:left="360"/>
        <w:jc w:val="both"/>
        <w:rPr>
          <w:rFonts w:ascii="Arial" w:eastAsia="Calibri" w:hAnsi="Arial" w:cs="Arial"/>
        </w:rPr>
      </w:pPr>
      <w:r w:rsidRPr="002C7CEF">
        <w:rPr>
          <w:rFonts w:ascii="Arial" w:eastAsia="Calibri" w:hAnsi="Arial" w:cs="Arial"/>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5EC645B6" w14:textId="77777777" w:rsidR="00B34993" w:rsidRPr="002C7CEF" w:rsidRDefault="00B34993" w:rsidP="008E3DA2">
      <w:pPr>
        <w:pStyle w:val="Akapitzlist"/>
        <w:numPr>
          <w:ilvl w:val="0"/>
          <w:numId w:val="5"/>
        </w:numPr>
        <w:ind w:left="360"/>
        <w:jc w:val="both"/>
        <w:rPr>
          <w:rFonts w:ascii="Arial" w:eastAsia="Calibri" w:hAnsi="Arial" w:cs="Arial"/>
        </w:rPr>
      </w:pPr>
      <w:r w:rsidRPr="002C7CEF">
        <w:rPr>
          <w:rFonts w:ascii="Arial" w:eastAsia="Calibri" w:hAnsi="Arial" w:cs="Arial"/>
        </w:rPr>
        <w:t xml:space="preserve">Zamawiający unieważnia w całości lub części postępowanie o udzielenie zamówienia publicznego, w szczególności jeżeli: </w:t>
      </w:r>
    </w:p>
    <w:p w14:paraId="776D4914" w14:textId="77777777" w:rsidR="00B34993" w:rsidRPr="002C7CEF" w:rsidRDefault="00B34993" w:rsidP="008E3DA2">
      <w:pPr>
        <w:pStyle w:val="Akapitzlist"/>
        <w:numPr>
          <w:ilvl w:val="0"/>
          <w:numId w:val="6"/>
        </w:numPr>
        <w:ind w:left="709" w:hanging="283"/>
        <w:jc w:val="both"/>
        <w:rPr>
          <w:rFonts w:ascii="Arial" w:eastAsia="Calibri" w:hAnsi="Arial" w:cs="Arial"/>
        </w:rPr>
      </w:pPr>
      <w:r w:rsidRPr="002C7CEF">
        <w:rPr>
          <w:rFonts w:ascii="Arial" w:eastAsia="Calibri" w:hAnsi="Arial" w:cs="Arial"/>
        </w:rPr>
        <w:t>nie złożono żadnej oferty niepodlegającej odrzuceniu od Wykonawcy niepodlegającego wykluczeniu,</w:t>
      </w:r>
    </w:p>
    <w:p w14:paraId="36998F09" w14:textId="77777777" w:rsidR="00B34993" w:rsidRPr="002C7CEF" w:rsidRDefault="00B34993" w:rsidP="008E3DA2">
      <w:pPr>
        <w:pStyle w:val="Akapitzlist"/>
        <w:numPr>
          <w:ilvl w:val="0"/>
          <w:numId w:val="6"/>
        </w:numPr>
        <w:ind w:left="709" w:hanging="283"/>
        <w:jc w:val="both"/>
        <w:rPr>
          <w:rFonts w:ascii="Arial" w:eastAsia="Calibri" w:hAnsi="Arial" w:cs="Arial"/>
        </w:rPr>
      </w:pPr>
      <w:r w:rsidRPr="002C7CEF">
        <w:rPr>
          <w:rFonts w:ascii="Arial" w:eastAsia="Calibri" w:hAnsi="Arial" w:cs="Arial"/>
        </w:rPr>
        <w:t>cena najkorzystniejszej oferty lub oferta z najniższą ceną przewyższa kwotę, którą Zamawiający zamierza przeznaczyć na sfinansowanie zamówienia i nie możliwe lub niecelowe jest zwiększenie kwoty;</w:t>
      </w:r>
    </w:p>
    <w:p w14:paraId="3C110F08" w14:textId="77777777" w:rsidR="00B34993" w:rsidRPr="002C7CEF" w:rsidRDefault="00B34993" w:rsidP="008E3DA2">
      <w:pPr>
        <w:pStyle w:val="Akapitzlist"/>
        <w:numPr>
          <w:ilvl w:val="0"/>
          <w:numId w:val="6"/>
        </w:numPr>
        <w:ind w:left="709" w:hanging="283"/>
        <w:jc w:val="both"/>
        <w:rPr>
          <w:rFonts w:ascii="Arial" w:eastAsia="Calibri" w:hAnsi="Arial" w:cs="Arial"/>
        </w:rPr>
      </w:pPr>
      <w:r w:rsidRPr="002C7CEF">
        <w:rPr>
          <w:rFonts w:ascii="Arial" w:eastAsia="Calibri" w:hAnsi="Arial" w:cs="Arial"/>
        </w:rPr>
        <w:t xml:space="preserve">wystąpiła zmiana okoliczności powodująca, że prowadzenie postępowania </w:t>
      </w:r>
      <w:r w:rsidRPr="002C7CEF">
        <w:rPr>
          <w:rFonts w:ascii="Arial" w:eastAsia="Calibri" w:hAnsi="Arial" w:cs="Arial"/>
        </w:rPr>
        <w:br/>
        <w:t xml:space="preserve">o udzielenie zamówienia publicznego lub jego wykonanie nie leży w interesie Zamawiającego; </w:t>
      </w:r>
    </w:p>
    <w:p w14:paraId="757A79AC" w14:textId="77777777" w:rsidR="00B34993" w:rsidRPr="002C7CEF" w:rsidRDefault="00B34993" w:rsidP="008E3DA2">
      <w:pPr>
        <w:pStyle w:val="Akapitzlist"/>
        <w:numPr>
          <w:ilvl w:val="0"/>
          <w:numId w:val="6"/>
        </w:numPr>
        <w:ind w:left="709" w:hanging="283"/>
        <w:jc w:val="both"/>
        <w:rPr>
          <w:rFonts w:ascii="Arial" w:eastAsia="Calibri" w:hAnsi="Arial" w:cs="Arial"/>
        </w:rPr>
      </w:pPr>
      <w:r w:rsidRPr="002C7CEF">
        <w:rPr>
          <w:rFonts w:ascii="Arial" w:eastAsia="Calibri" w:hAnsi="Arial" w:cs="Arial"/>
        </w:rPr>
        <w:t>postępowanie obarczone jest niemożliwą do usunięcia wadą.</w:t>
      </w:r>
    </w:p>
    <w:p w14:paraId="769ABE88" w14:textId="77777777" w:rsidR="00B34993" w:rsidRPr="002C7CEF" w:rsidRDefault="00B34993" w:rsidP="008E3DA2">
      <w:pPr>
        <w:pStyle w:val="Akapitzlist"/>
        <w:numPr>
          <w:ilvl w:val="0"/>
          <w:numId w:val="5"/>
        </w:numPr>
        <w:ind w:left="360"/>
        <w:jc w:val="both"/>
        <w:rPr>
          <w:rFonts w:ascii="Arial" w:eastAsia="Calibri" w:hAnsi="Arial" w:cs="Arial"/>
        </w:rPr>
      </w:pPr>
      <w:r w:rsidRPr="002C7CEF">
        <w:rPr>
          <w:rFonts w:ascii="Arial" w:eastAsia="Calibri" w:hAnsi="Arial" w:cs="Arial"/>
        </w:rPr>
        <w:t xml:space="preserve">Zamawiający na każdym etapie może zamknąć postępowanie o udzielenie zamówienia publicznego bez dokonania wyboru oferty, nie podając przyczyny. </w:t>
      </w:r>
    </w:p>
    <w:p w14:paraId="298C5BC6" w14:textId="00F23D84" w:rsidR="00B34993" w:rsidRPr="002C7CEF" w:rsidRDefault="00B34993" w:rsidP="008E3DA2">
      <w:pPr>
        <w:pStyle w:val="Akapitzlist"/>
        <w:numPr>
          <w:ilvl w:val="0"/>
          <w:numId w:val="5"/>
        </w:numPr>
        <w:ind w:left="360"/>
        <w:jc w:val="both"/>
        <w:rPr>
          <w:rFonts w:ascii="Arial" w:eastAsia="Calibri" w:hAnsi="Arial" w:cs="Arial"/>
        </w:rPr>
      </w:pPr>
      <w:r w:rsidRPr="002C7CEF">
        <w:rPr>
          <w:rFonts w:ascii="Arial" w:eastAsia="Calibri" w:hAnsi="Arial" w:cs="Arial"/>
        </w:rPr>
        <w:t>Zamawiający zawiadamia Wykonawców o unieważnieniu lub zamknięciu postępowania bez dokonania wyboru oferty – zamieszczając odpowiednią informację na stronie internetowej Zamawiającego.</w:t>
      </w:r>
    </w:p>
    <w:p w14:paraId="682E92AB" w14:textId="77777777" w:rsidR="00025881" w:rsidRPr="002C7CEF" w:rsidRDefault="00025881" w:rsidP="00AB1887">
      <w:pPr>
        <w:pStyle w:val="Akapitzlist"/>
        <w:ind w:left="360"/>
        <w:jc w:val="both"/>
        <w:rPr>
          <w:rFonts w:ascii="Arial" w:eastAsia="Calibri" w:hAnsi="Arial" w:cs="Arial"/>
        </w:rPr>
      </w:pPr>
    </w:p>
    <w:p w14:paraId="1F99DD78" w14:textId="77777777" w:rsidR="00025881" w:rsidRPr="002C7CEF" w:rsidRDefault="00025881" w:rsidP="00AB1887">
      <w:pPr>
        <w:pStyle w:val="Akapitzlist"/>
        <w:shd w:val="clear" w:color="auto" w:fill="FFFFFF"/>
        <w:spacing w:after="0" w:line="240" w:lineRule="auto"/>
        <w:ind w:left="142"/>
        <w:jc w:val="both"/>
        <w:rPr>
          <w:rFonts w:ascii="Arial" w:eastAsia="Calibri" w:hAnsi="Arial" w:cs="Arial"/>
          <w:b/>
        </w:rPr>
      </w:pPr>
      <w:r w:rsidRPr="002C7CEF">
        <w:rPr>
          <w:rFonts w:ascii="Arial" w:eastAsia="Calibri" w:hAnsi="Arial" w:cs="Arial"/>
          <w:b/>
        </w:rPr>
        <w:t xml:space="preserve">VII. Tryb udzielania zamówienia </w:t>
      </w:r>
    </w:p>
    <w:p w14:paraId="6CD20315" w14:textId="77777777" w:rsidR="00025881" w:rsidRPr="002C7CEF" w:rsidRDefault="00025881" w:rsidP="00AB1887">
      <w:pPr>
        <w:pStyle w:val="Akapitzlist"/>
        <w:shd w:val="clear" w:color="auto" w:fill="FFFFFF"/>
        <w:ind w:left="142"/>
        <w:jc w:val="both"/>
        <w:rPr>
          <w:rFonts w:ascii="Arial" w:eastAsia="Calibri" w:hAnsi="Arial" w:cs="Arial"/>
        </w:rPr>
      </w:pPr>
      <w:r w:rsidRPr="002C7CEF">
        <w:rPr>
          <w:rFonts w:ascii="Arial" w:eastAsia="Calibri" w:hAnsi="Arial" w:cs="Arial"/>
        </w:rPr>
        <w:lastRenderedPageBreak/>
        <w:t>Postępowanie o udzielanie zamówienia prowadzone jest na podstawie Regulaminu udzielania zamówień w Ośrodku Rozwoju Edukacji, do których nie stosuje się ustawy Prawo zamówień publicznych.</w:t>
      </w:r>
    </w:p>
    <w:p w14:paraId="479F44BC" w14:textId="77777777" w:rsidR="00CB47A2" w:rsidRPr="002C7CEF" w:rsidRDefault="00CB47A2" w:rsidP="00AB1887">
      <w:pPr>
        <w:tabs>
          <w:tab w:val="left" w:pos="709"/>
          <w:tab w:val="left" w:pos="2268"/>
        </w:tabs>
        <w:spacing w:after="0"/>
        <w:ind w:left="142"/>
        <w:jc w:val="both"/>
        <w:rPr>
          <w:rFonts w:ascii="Arial" w:eastAsia="Calibri" w:hAnsi="Arial" w:cs="Arial"/>
          <w:b/>
        </w:rPr>
      </w:pPr>
    </w:p>
    <w:p w14:paraId="385D7B1B" w14:textId="60DADEB9" w:rsidR="00223F94" w:rsidRPr="002C7CEF" w:rsidRDefault="00B34993" w:rsidP="00AB1887">
      <w:pPr>
        <w:tabs>
          <w:tab w:val="left" w:pos="709"/>
          <w:tab w:val="left" w:pos="2268"/>
        </w:tabs>
        <w:spacing w:after="0"/>
        <w:ind w:left="142"/>
        <w:jc w:val="both"/>
        <w:rPr>
          <w:rFonts w:ascii="Arial" w:eastAsia="Calibri" w:hAnsi="Arial" w:cs="Arial"/>
        </w:rPr>
      </w:pPr>
      <w:r w:rsidRPr="002C7CEF">
        <w:rPr>
          <w:rFonts w:ascii="Arial" w:eastAsia="Calibri" w:hAnsi="Arial" w:cs="Arial"/>
          <w:b/>
        </w:rPr>
        <w:t>VI</w:t>
      </w:r>
      <w:r w:rsidR="00025881" w:rsidRPr="002C7CEF">
        <w:rPr>
          <w:rFonts w:ascii="Arial" w:eastAsia="Calibri" w:hAnsi="Arial" w:cs="Arial"/>
          <w:b/>
        </w:rPr>
        <w:t>I</w:t>
      </w:r>
      <w:r w:rsidRPr="002C7CEF">
        <w:rPr>
          <w:rFonts w:ascii="Arial" w:eastAsia="Calibri" w:hAnsi="Arial" w:cs="Arial"/>
          <w:b/>
        </w:rPr>
        <w:t>I.</w:t>
      </w:r>
      <w:r w:rsidRPr="002C7CEF">
        <w:rPr>
          <w:rFonts w:ascii="Arial" w:eastAsia="Calibri" w:hAnsi="Arial" w:cs="Arial"/>
        </w:rPr>
        <w:t xml:space="preserve"> </w:t>
      </w:r>
      <w:r w:rsidR="005A6E5E" w:rsidRPr="002C7CEF">
        <w:rPr>
          <w:rFonts w:ascii="Arial" w:eastAsia="Calibri" w:hAnsi="Arial" w:cs="Arial"/>
        </w:rPr>
        <w:t xml:space="preserve">Klauzula informacyjna </w:t>
      </w:r>
    </w:p>
    <w:p w14:paraId="0539DCDA" w14:textId="77777777" w:rsidR="007442CC" w:rsidRPr="0039262C" w:rsidRDefault="007442CC" w:rsidP="007442CC">
      <w:pPr>
        <w:tabs>
          <w:tab w:val="left" w:pos="709"/>
          <w:tab w:val="left" w:pos="2268"/>
        </w:tabs>
        <w:spacing w:before="120" w:after="0" w:line="240" w:lineRule="auto"/>
        <w:jc w:val="both"/>
        <w:rPr>
          <w:rFonts w:eastAsia="Arial"/>
          <w:sz w:val="24"/>
          <w:szCs w:val="24"/>
        </w:rPr>
      </w:pPr>
      <w:r w:rsidRPr="0039262C">
        <w:rPr>
          <w:rFonts w:eastAsia="Arial"/>
          <w:sz w:val="24"/>
          <w:szCs w:val="24"/>
        </w:rPr>
        <w:t>Zgodnie z art. 13 ust. 1 i 2  rozporządzenia Parlamentu Europ</w:t>
      </w:r>
      <w:r>
        <w:rPr>
          <w:rFonts w:eastAsia="Arial"/>
          <w:sz w:val="24"/>
          <w:szCs w:val="24"/>
        </w:rPr>
        <w:t>ejskiego i Rady (UE) 2016/679 z </w:t>
      </w:r>
      <w:r w:rsidRPr="0039262C">
        <w:rPr>
          <w:rFonts w:eastAsia="Arial"/>
          <w:sz w:val="24"/>
          <w:szCs w:val="24"/>
        </w:rPr>
        <w:t>dnia 27 kwietnia 2016 r. (Dz. Urz. UE L 119 z 04.05.2016 r.), dalej „RODO”, Ośrodek Rozwoju Edukacji w Warszawie informuje, że:</w:t>
      </w:r>
    </w:p>
    <w:p w14:paraId="17DA4701" w14:textId="77777777" w:rsidR="007442CC" w:rsidRPr="00510875" w:rsidRDefault="007442CC" w:rsidP="007442CC">
      <w:pPr>
        <w:pStyle w:val="Akapitzlist"/>
        <w:numPr>
          <w:ilvl w:val="0"/>
          <w:numId w:val="13"/>
        </w:numPr>
        <w:tabs>
          <w:tab w:val="left" w:pos="709"/>
          <w:tab w:val="left" w:pos="2268"/>
        </w:tabs>
        <w:spacing w:before="120" w:after="0" w:line="240" w:lineRule="auto"/>
        <w:jc w:val="both"/>
        <w:rPr>
          <w:rFonts w:eastAsia="Arial"/>
          <w:sz w:val="24"/>
          <w:szCs w:val="24"/>
        </w:rPr>
      </w:pPr>
      <w:r w:rsidRPr="00510875">
        <w:rPr>
          <w:rFonts w:eastAsia="Arial"/>
          <w:sz w:val="24"/>
          <w:szCs w:val="24"/>
        </w:rPr>
        <w:t xml:space="preserve">Administratorem </w:t>
      </w:r>
      <w:r>
        <w:rPr>
          <w:rFonts w:eastAsia="Arial"/>
          <w:sz w:val="24"/>
          <w:szCs w:val="24"/>
        </w:rPr>
        <w:t xml:space="preserve">państwa </w:t>
      </w:r>
      <w:r w:rsidRPr="00510875">
        <w:rPr>
          <w:rFonts w:eastAsia="Arial"/>
          <w:sz w:val="24"/>
          <w:szCs w:val="24"/>
        </w:rPr>
        <w:t xml:space="preserve">danych osobowych jest Ośrodek Rozwoju Edukacji z siedzibą w Warszawie (00-478), Aleje Ujazdowskie 28, e-mail: sekretariat@ore.edu.pl, tel. 22 345 37 00; </w:t>
      </w:r>
    </w:p>
    <w:p w14:paraId="2BE2ABFE" w14:textId="77777777" w:rsidR="007442CC" w:rsidRPr="0039262C" w:rsidRDefault="007442CC" w:rsidP="007442CC">
      <w:pPr>
        <w:tabs>
          <w:tab w:val="left" w:pos="709"/>
          <w:tab w:val="left" w:pos="2268"/>
        </w:tabs>
        <w:spacing w:before="120" w:after="0" w:line="240" w:lineRule="auto"/>
        <w:ind w:left="426" w:hanging="284"/>
        <w:jc w:val="both"/>
        <w:rPr>
          <w:rFonts w:eastAsia="Arial"/>
          <w:sz w:val="24"/>
          <w:szCs w:val="24"/>
        </w:rPr>
      </w:pPr>
      <w:r w:rsidRPr="0039262C">
        <w:rPr>
          <w:rFonts w:eastAsia="Arial"/>
          <w:sz w:val="24"/>
          <w:szCs w:val="24"/>
        </w:rPr>
        <w:t>2. Administrator wyznaczył inspektora ochrony danych, z którym można się skontaktować poprzez e-mail: iod@</w:t>
      </w:r>
      <w:r>
        <w:rPr>
          <w:rFonts w:eastAsia="Arial"/>
          <w:sz w:val="24"/>
          <w:szCs w:val="24"/>
        </w:rPr>
        <w:t>ore.edu</w:t>
      </w:r>
      <w:r w:rsidRPr="0039262C">
        <w:rPr>
          <w:rFonts w:eastAsia="Arial"/>
          <w:sz w:val="24"/>
          <w:szCs w:val="24"/>
        </w:rPr>
        <w:t>.pl lub pisemnie przekazując korespondencję na adres siedziby Administratora</w:t>
      </w:r>
      <w:r>
        <w:rPr>
          <w:rFonts w:eastAsia="Arial"/>
          <w:sz w:val="24"/>
          <w:szCs w:val="24"/>
        </w:rPr>
        <w:t xml:space="preserve"> wskazany w punkcie 1</w:t>
      </w:r>
      <w:r w:rsidRPr="0039262C">
        <w:rPr>
          <w:rFonts w:eastAsia="Arial"/>
          <w:sz w:val="24"/>
          <w:szCs w:val="24"/>
        </w:rPr>
        <w:t xml:space="preserve">. </w:t>
      </w:r>
    </w:p>
    <w:p w14:paraId="31ECF371" w14:textId="77777777" w:rsidR="007442CC" w:rsidRPr="0039262C" w:rsidRDefault="007442CC" w:rsidP="007442CC">
      <w:pPr>
        <w:tabs>
          <w:tab w:val="left" w:pos="709"/>
          <w:tab w:val="left" w:pos="2268"/>
        </w:tabs>
        <w:spacing w:before="120" w:after="0" w:line="240" w:lineRule="auto"/>
        <w:ind w:left="426" w:hanging="284"/>
        <w:jc w:val="both"/>
        <w:rPr>
          <w:rFonts w:eastAsia="Arial"/>
          <w:sz w:val="24"/>
          <w:szCs w:val="24"/>
        </w:rPr>
      </w:pPr>
      <w:r w:rsidRPr="0039262C">
        <w:rPr>
          <w:rFonts w:eastAsia="Arial"/>
          <w:sz w:val="24"/>
          <w:szCs w:val="24"/>
        </w:rPr>
        <w:t xml:space="preserve">3. </w:t>
      </w:r>
      <w:r>
        <w:rPr>
          <w:rFonts w:eastAsia="Arial"/>
          <w:sz w:val="24"/>
          <w:szCs w:val="24"/>
        </w:rPr>
        <w:t>Państwa</w:t>
      </w:r>
      <w:r w:rsidRPr="0039262C">
        <w:rPr>
          <w:rFonts w:eastAsia="Arial"/>
          <w:sz w:val="24"/>
          <w:szCs w:val="24"/>
        </w:rPr>
        <w:t xml:space="preserve"> dane osobowe przetwarzane będą</w:t>
      </w:r>
      <w:r>
        <w:rPr>
          <w:rFonts w:eastAsia="Arial"/>
          <w:sz w:val="24"/>
          <w:szCs w:val="24"/>
        </w:rPr>
        <w:t xml:space="preserve"> w związku udziałem w postępowaniu o udzielenie zamówienia publicznego</w:t>
      </w:r>
      <w:r w:rsidRPr="0039262C">
        <w:rPr>
          <w:rFonts w:eastAsia="Arial"/>
          <w:sz w:val="24"/>
          <w:szCs w:val="24"/>
        </w:rPr>
        <w:t xml:space="preserve"> w celu realizacji zadań </w:t>
      </w:r>
      <w:r>
        <w:rPr>
          <w:rFonts w:eastAsia="Arial"/>
          <w:sz w:val="24"/>
          <w:szCs w:val="24"/>
        </w:rPr>
        <w:t>powierzonych</w:t>
      </w:r>
      <w:r w:rsidRPr="0039262C">
        <w:rPr>
          <w:rFonts w:eastAsia="Arial"/>
          <w:sz w:val="24"/>
          <w:szCs w:val="24"/>
        </w:rPr>
        <w:t xml:space="preserve"> </w:t>
      </w:r>
      <w:r>
        <w:rPr>
          <w:rFonts w:eastAsia="Arial"/>
          <w:sz w:val="24"/>
          <w:szCs w:val="24"/>
        </w:rPr>
        <w:t xml:space="preserve">beneficjentowi w związku z realizacją </w:t>
      </w:r>
      <w:r w:rsidRPr="00853E66">
        <w:rPr>
          <w:rFonts w:eastAsia="Arial"/>
          <w:sz w:val="24"/>
          <w:szCs w:val="24"/>
        </w:rPr>
        <w:t>Program</w:t>
      </w:r>
      <w:r>
        <w:rPr>
          <w:rFonts w:eastAsia="Arial"/>
          <w:sz w:val="24"/>
          <w:szCs w:val="24"/>
        </w:rPr>
        <w:t>u</w:t>
      </w:r>
      <w:r w:rsidRPr="00853E66">
        <w:rPr>
          <w:rFonts w:eastAsia="Arial"/>
          <w:sz w:val="24"/>
          <w:szCs w:val="24"/>
        </w:rPr>
        <w:t xml:space="preserve"> Fundusze Europejskie dla Rozwoju Społecznego 2021-2027</w:t>
      </w:r>
      <w:r w:rsidRPr="0039262C">
        <w:rPr>
          <w:rFonts w:eastAsia="Arial"/>
          <w:sz w:val="24"/>
          <w:szCs w:val="24"/>
        </w:rPr>
        <w:t>, w zakresie w jakim jest to niezbęd</w:t>
      </w:r>
      <w:r>
        <w:rPr>
          <w:rFonts w:eastAsia="Arial"/>
          <w:sz w:val="24"/>
          <w:szCs w:val="24"/>
        </w:rPr>
        <w:t>ne dla realizacji tego projektu, a w </w:t>
      </w:r>
      <w:r w:rsidRPr="0039262C">
        <w:rPr>
          <w:rFonts w:eastAsia="Arial"/>
          <w:sz w:val="24"/>
          <w:szCs w:val="24"/>
        </w:rPr>
        <w:t>szczególności:</w:t>
      </w:r>
    </w:p>
    <w:p w14:paraId="6A43FCA2" w14:textId="77777777" w:rsidR="007442CC" w:rsidRPr="009B5C72" w:rsidRDefault="007442CC" w:rsidP="007442CC">
      <w:pPr>
        <w:pStyle w:val="Akapitzlist"/>
        <w:numPr>
          <w:ilvl w:val="0"/>
          <w:numId w:val="14"/>
        </w:numPr>
        <w:tabs>
          <w:tab w:val="left" w:pos="2268"/>
        </w:tabs>
        <w:spacing w:before="120" w:after="0" w:line="240" w:lineRule="auto"/>
        <w:ind w:left="1134"/>
        <w:jc w:val="both"/>
        <w:rPr>
          <w:rFonts w:eastAsia="Arial"/>
          <w:sz w:val="24"/>
          <w:szCs w:val="24"/>
        </w:rPr>
      </w:pPr>
      <w:r w:rsidRPr="009B5C72">
        <w:rPr>
          <w:rFonts w:eastAsia="Arial"/>
          <w:sz w:val="24"/>
          <w:szCs w:val="24"/>
        </w:rPr>
        <w:t>potwierdzania kwalifikowalności wydatków,</w:t>
      </w:r>
    </w:p>
    <w:p w14:paraId="4D3FB0BC" w14:textId="77777777" w:rsidR="007442CC" w:rsidRPr="009B5C72" w:rsidRDefault="007442CC" w:rsidP="007442CC">
      <w:pPr>
        <w:pStyle w:val="Akapitzlist"/>
        <w:numPr>
          <w:ilvl w:val="0"/>
          <w:numId w:val="14"/>
        </w:numPr>
        <w:tabs>
          <w:tab w:val="left" w:pos="2268"/>
        </w:tabs>
        <w:spacing w:before="120" w:after="0" w:line="240" w:lineRule="auto"/>
        <w:ind w:left="1134"/>
        <w:jc w:val="both"/>
        <w:rPr>
          <w:rFonts w:eastAsia="Arial"/>
          <w:sz w:val="24"/>
          <w:szCs w:val="24"/>
        </w:rPr>
      </w:pPr>
      <w:r w:rsidRPr="009B5C72">
        <w:rPr>
          <w:rFonts w:eastAsia="Arial"/>
          <w:sz w:val="24"/>
          <w:szCs w:val="24"/>
        </w:rPr>
        <w:t>wnioskowania o płatności do Komisji Europejskiej,</w:t>
      </w:r>
    </w:p>
    <w:p w14:paraId="1F6C0CFE" w14:textId="77777777" w:rsidR="007442CC" w:rsidRPr="009B5C72" w:rsidRDefault="007442CC" w:rsidP="007442CC">
      <w:pPr>
        <w:pStyle w:val="Akapitzlist"/>
        <w:numPr>
          <w:ilvl w:val="0"/>
          <w:numId w:val="14"/>
        </w:numPr>
        <w:tabs>
          <w:tab w:val="left" w:pos="2268"/>
        </w:tabs>
        <w:spacing w:before="120" w:after="0" w:line="240" w:lineRule="auto"/>
        <w:ind w:left="1134"/>
        <w:jc w:val="both"/>
        <w:rPr>
          <w:rFonts w:eastAsia="Arial"/>
          <w:sz w:val="24"/>
          <w:szCs w:val="24"/>
        </w:rPr>
      </w:pPr>
      <w:r w:rsidRPr="009B5C72">
        <w:rPr>
          <w:rFonts w:eastAsia="Arial"/>
          <w:sz w:val="24"/>
          <w:szCs w:val="24"/>
        </w:rPr>
        <w:t>raportowania o nieprawidłowościach,</w:t>
      </w:r>
    </w:p>
    <w:p w14:paraId="0F3B26F2" w14:textId="77777777" w:rsidR="007442CC" w:rsidRPr="009B5C72" w:rsidRDefault="007442CC" w:rsidP="007442CC">
      <w:pPr>
        <w:pStyle w:val="Akapitzlist"/>
        <w:numPr>
          <w:ilvl w:val="0"/>
          <w:numId w:val="14"/>
        </w:numPr>
        <w:tabs>
          <w:tab w:val="left" w:pos="2268"/>
        </w:tabs>
        <w:spacing w:before="120" w:after="0" w:line="240" w:lineRule="auto"/>
        <w:ind w:left="1134"/>
        <w:jc w:val="both"/>
        <w:rPr>
          <w:rFonts w:eastAsia="Arial"/>
          <w:sz w:val="24"/>
          <w:szCs w:val="24"/>
        </w:rPr>
      </w:pPr>
      <w:r w:rsidRPr="009B5C72">
        <w:rPr>
          <w:rFonts w:eastAsia="Arial"/>
          <w:sz w:val="24"/>
          <w:szCs w:val="24"/>
        </w:rPr>
        <w:t>ewaluacji,</w:t>
      </w:r>
    </w:p>
    <w:p w14:paraId="6B51CE01" w14:textId="77777777" w:rsidR="007442CC" w:rsidRPr="009B5C72" w:rsidRDefault="007442CC" w:rsidP="007442CC">
      <w:pPr>
        <w:pStyle w:val="Akapitzlist"/>
        <w:numPr>
          <w:ilvl w:val="0"/>
          <w:numId w:val="14"/>
        </w:numPr>
        <w:tabs>
          <w:tab w:val="left" w:pos="2268"/>
        </w:tabs>
        <w:spacing w:before="120" w:after="0" w:line="240" w:lineRule="auto"/>
        <w:ind w:left="1134"/>
        <w:jc w:val="both"/>
        <w:rPr>
          <w:rFonts w:eastAsia="Arial"/>
          <w:sz w:val="24"/>
          <w:szCs w:val="24"/>
        </w:rPr>
      </w:pPr>
      <w:r w:rsidRPr="009B5C72">
        <w:rPr>
          <w:rFonts w:eastAsia="Arial"/>
          <w:sz w:val="24"/>
          <w:szCs w:val="24"/>
        </w:rPr>
        <w:t>monitoringu,</w:t>
      </w:r>
    </w:p>
    <w:p w14:paraId="3C58F021" w14:textId="77777777" w:rsidR="007442CC" w:rsidRPr="009B5C72" w:rsidRDefault="007442CC" w:rsidP="007442CC">
      <w:pPr>
        <w:pStyle w:val="Akapitzlist"/>
        <w:numPr>
          <w:ilvl w:val="0"/>
          <w:numId w:val="14"/>
        </w:numPr>
        <w:tabs>
          <w:tab w:val="left" w:pos="2268"/>
        </w:tabs>
        <w:spacing w:before="120" w:after="0" w:line="240" w:lineRule="auto"/>
        <w:ind w:left="1134"/>
        <w:jc w:val="both"/>
        <w:rPr>
          <w:rFonts w:eastAsia="Arial"/>
          <w:sz w:val="24"/>
          <w:szCs w:val="24"/>
        </w:rPr>
      </w:pPr>
      <w:r w:rsidRPr="009B5C72">
        <w:rPr>
          <w:rFonts w:eastAsia="Arial"/>
          <w:sz w:val="24"/>
          <w:szCs w:val="24"/>
        </w:rPr>
        <w:t>kontroli,</w:t>
      </w:r>
    </w:p>
    <w:p w14:paraId="3B00EDE4" w14:textId="77777777" w:rsidR="007442CC" w:rsidRPr="009B5C72" w:rsidRDefault="007442CC" w:rsidP="007442CC">
      <w:pPr>
        <w:pStyle w:val="Akapitzlist"/>
        <w:numPr>
          <w:ilvl w:val="0"/>
          <w:numId w:val="14"/>
        </w:numPr>
        <w:tabs>
          <w:tab w:val="left" w:pos="2268"/>
        </w:tabs>
        <w:spacing w:before="120" w:after="0" w:line="240" w:lineRule="auto"/>
        <w:ind w:left="1134"/>
        <w:jc w:val="both"/>
        <w:rPr>
          <w:rFonts w:eastAsia="Arial"/>
          <w:sz w:val="24"/>
          <w:szCs w:val="24"/>
        </w:rPr>
      </w:pPr>
      <w:r w:rsidRPr="009B5C72">
        <w:rPr>
          <w:rFonts w:eastAsia="Arial"/>
          <w:sz w:val="24"/>
          <w:szCs w:val="24"/>
        </w:rPr>
        <w:t>audytu,</w:t>
      </w:r>
    </w:p>
    <w:p w14:paraId="2DB31DBE" w14:textId="77777777" w:rsidR="007442CC" w:rsidRPr="009B5C72" w:rsidRDefault="007442CC" w:rsidP="007442CC">
      <w:pPr>
        <w:pStyle w:val="Akapitzlist"/>
        <w:numPr>
          <w:ilvl w:val="0"/>
          <w:numId w:val="14"/>
        </w:numPr>
        <w:tabs>
          <w:tab w:val="left" w:pos="2268"/>
        </w:tabs>
        <w:spacing w:before="120" w:after="0" w:line="240" w:lineRule="auto"/>
        <w:ind w:left="1134"/>
        <w:jc w:val="both"/>
        <w:rPr>
          <w:rFonts w:eastAsia="Arial"/>
          <w:sz w:val="24"/>
          <w:szCs w:val="24"/>
        </w:rPr>
      </w:pPr>
      <w:r w:rsidRPr="009B5C72">
        <w:rPr>
          <w:rFonts w:eastAsia="Arial"/>
          <w:sz w:val="24"/>
          <w:szCs w:val="24"/>
        </w:rPr>
        <w:t>sprawozdawczości,</w:t>
      </w:r>
    </w:p>
    <w:p w14:paraId="4B88DAAA" w14:textId="77777777" w:rsidR="007442CC" w:rsidRPr="009B5C72" w:rsidRDefault="007442CC" w:rsidP="007442CC">
      <w:pPr>
        <w:pStyle w:val="Akapitzlist"/>
        <w:numPr>
          <w:ilvl w:val="0"/>
          <w:numId w:val="14"/>
        </w:numPr>
        <w:tabs>
          <w:tab w:val="left" w:pos="2268"/>
        </w:tabs>
        <w:spacing w:before="120" w:after="0" w:line="240" w:lineRule="auto"/>
        <w:ind w:left="1134"/>
        <w:jc w:val="both"/>
        <w:rPr>
          <w:rFonts w:eastAsia="Arial"/>
          <w:sz w:val="24"/>
          <w:szCs w:val="24"/>
        </w:rPr>
      </w:pPr>
      <w:r w:rsidRPr="009B5C72">
        <w:rPr>
          <w:rFonts w:eastAsia="Arial"/>
          <w:sz w:val="24"/>
          <w:szCs w:val="24"/>
        </w:rPr>
        <w:t>działań informacyjno-promocyjnych.</w:t>
      </w:r>
    </w:p>
    <w:p w14:paraId="5C398106" w14:textId="77777777" w:rsidR="007442CC" w:rsidRPr="00E229E4" w:rsidRDefault="007442CC" w:rsidP="007442CC">
      <w:pPr>
        <w:tabs>
          <w:tab w:val="left" w:pos="413"/>
          <w:tab w:val="left" w:pos="2268"/>
        </w:tabs>
        <w:spacing w:before="120" w:after="0" w:line="240" w:lineRule="auto"/>
        <w:ind w:left="425" w:hanging="283"/>
        <w:jc w:val="both"/>
        <w:rPr>
          <w:rFonts w:eastAsia="Arial"/>
          <w:sz w:val="24"/>
          <w:szCs w:val="24"/>
        </w:rPr>
      </w:pPr>
      <w:r w:rsidRPr="0039262C">
        <w:rPr>
          <w:rFonts w:eastAsia="Arial"/>
          <w:sz w:val="24"/>
          <w:szCs w:val="24"/>
        </w:rPr>
        <w:t>4.</w:t>
      </w:r>
      <w:r w:rsidRPr="0039262C">
        <w:rPr>
          <w:rFonts w:eastAsia="Arial"/>
          <w:sz w:val="24"/>
          <w:szCs w:val="24"/>
        </w:rPr>
        <w:tab/>
      </w:r>
      <w:r w:rsidRPr="00B51E9A">
        <w:rPr>
          <w:rFonts w:eastAsia="Arial"/>
          <w:sz w:val="24"/>
          <w:szCs w:val="24"/>
        </w:rPr>
        <w:t xml:space="preserve">Podstawą prawną przetwarzania danych jest konieczność realizacji obowiązków spoczywających na </w:t>
      </w:r>
      <w:r>
        <w:rPr>
          <w:rFonts w:eastAsia="Arial"/>
          <w:sz w:val="24"/>
          <w:szCs w:val="24"/>
        </w:rPr>
        <w:t xml:space="preserve">Administratorze </w:t>
      </w:r>
      <w:r w:rsidRPr="00B51E9A">
        <w:rPr>
          <w:rFonts w:eastAsia="Arial"/>
          <w:sz w:val="24"/>
          <w:szCs w:val="24"/>
        </w:rPr>
        <w:t>(</w:t>
      </w:r>
      <w:r w:rsidRPr="00C3170B">
        <w:rPr>
          <w:rFonts w:eastAsia="Arial"/>
          <w:sz w:val="24"/>
          <w:szCs w:val="24"/>
        </w:rPr>
        <w:t xml:space="preserve">art. 6 ust. </w:t>
      </w:r>
      <w:r>
        <w:rPr>
          <w:rFonts w:eastAsia="Arial"/>
          <w:sz w:val="24"/>
          <w:szCs w:val="24"/>
        </w:rPr>
        <w:t>1</w:t>
      </w:r>
      <w:r w:rsidRPr="00C3170B">
        <w:rPr>
          <w:rFonts w:eastAsia="Arial"/>
          <w:sz w:val="24"/>
          <w:szCs w:val="24"/>
        </w:rPr>
        <w:t xml:space="preserve">. lit. </w:t>
      </w:r>
      <w:r>
        <w:rPr>
          <w:rFonts w:eastAsia="Arial"/>
          <w:sz w:val="24"/>
          <w:szCs w:val="24"/>
        </w:rPr>
        <w:t xml:space="preserve">c oraz art. 9 ust. 2 lit. g RODO), </w:t>
      </w:r>
      <w:r w:rsidRPr="00B51E9A">
        <w:rPr>
          <w:rFonts w:eastAsia="Arial"/>
          <w:sz w:val="24"/>
          <w:szCs w:val="24"/>
        </w:rPr>
        <w:t>ustawy z dnia 28 kwietnia 2022 r. o zasadach realizacji zadań finansowanych ze środków europejskich w perspektywie finansowej 2021-2027 oraz przepisów prawa europejskiego</w:t>
      </w:r>
      <w:r>
        <w:rPr>
          <w:rFonts w:eastAsia="Arial"/>
          <w:sz w:val="24"/>
          <w:szCs w:val="24"/>
        </w:rPr>
        <w:t xml:space="preserve"> i krajowego</w:t>
      </w:r>
      <w:r w:rsidRPr="00E229E4">
        <w:rPr>
          <w:rFonts w:eastAsia="Arial"/>
          <w:sz w:val="24"/>
          <w:szCs w:val="24"/>
        </w:rPr>
        <w:t>:</w:t>
      </w:r>
    </w:p>
    <w:p w14:paraId="2517B825" w14:textId="77777777" w:rsidR="007442CC" w:rsidRPr="00C3170B" w:rsidRDefault="007442CC" w:rsidP="007442CC">
      <w:pPr>
        <w:tabs>
          <w:tab w:val="left" w:pos="709"/>
          <w:tab w:val="left" w:pos="2268"/>
        </w:tabs>
        <w:spacing w:after="0" w:line="240" w:lineRule="auto"/>
        <w:ind w:left="709" w:hanging="284"/>
        <w:jc w:val="both"/>
        <w:rPr>
          <w:rFonts w:eastAsia="Arial"/>
          <w:sz w:val="24"/>
          <w:szCs w:val="24"/>
        </w:rPr>
      </w:pPr>
      <w:r>
        <w:rPr>
          <w:rFonts w:eastAsia="Arial"/>
          <w:sz w:val="24"/>
          <w:szCs w:val="24"/>
        </w:rPr>
        <w:t xml:space="preserve">a) </w:t>
      </w:r>
      <w:r w:rsidRPr="00C3170B">
        <w:rPr>
          <w:rFonts w:eastAsia="Arial"/>
          <w:sz w:val="24"/>
          <w:szCs w:val="24"/>
        </w:rPr>
        <w:t xml:space="preserve">rozporządzenie Parlamentu Europejskiego i Rady (UE) </w:t>
      </w:r>
      <w:r>
        <w:rPr>
          <w:rFonts w:eastAsia="Arial"/>
          <w:sz w:val="24"/>
          <w:szCs w:val="24"/>
        </w:rPr>
        <w:t xml:space="preserve">nr 2021./1060 z 24 czerwca </w:t>
      </w:r>
      <w:r>
        <w:rPr>
          <w:rFonts w:eastAsia="Arial"/>
          <w:sz w:val="24"/>
          <w:szCs w:val="24"/>
        </w:rPr>
        <w:br/>
      </w:r>
      <w:r w:rsidRPr="009B5C72">
        <w:t>2021</w:t>
      </w:r>
      <w:r>
        <w:t xml:space="preserve"> </w:t>
      </w:r>
      <w:r w:rsidRPr="009B5C72">
        <w:t>r</w:t>
      </w:r>
      <w:r w:rsidRPr="00C3170B">
        <w:rPr>
          <w:rFonts w:eastAsia="Arial"/>
          <w:sz w:val="24"/>
          <w:szCs w:val="24"/>
        </w:rPr>
        <w:t>.</w:t>
      </w:r>
      <w:r>
        <w:rPr>
          <w:rFonts w:eastAsia="Arial"/>
          <w:sz w:val="24"/>
          <w:szCs w:val="24"/>
        </w:rPr>
        <w:t xml:space="preserve"> usta</w:t>
      </w:r>
      <w:r w:rsidRPr="00C3170B">
        <w:rPr>
          <w:rFonts w:eastAsia="Arial"/>
          <w:sz w:val="24"/>
          <w:szCs w:val="24"/>
        </w:rPr>
        <w:t>nawiającego wspólne prze</w:t>
      </w:r>
      <w:r>
        <w:rPr>
          <w:rFonts w:eastAsia="Arial"/>
          <w:sz w:val="24"/>
          <w:szCs w:val="24"/>
        </w:rPr>
        <w:t xml:space="preserve">pisy dotyczące Europejskiego Funduszu Rozwoju </w:t>
      </w:r>
      <w:r w:rsidRPr="00C3170B">
        <w:rPr>
          <w:rFonts w:eastAsia="Arial"/>
          <w:sz w:val="24"/>
          <w:szCs w:val="24"/>
        </w:rPr>
        <w:t>Regionalnego, Europejskiego Funduszu Społecznego Plu</w:t>
      </w:r>
      <w:r>
        <w:rPr>
          <w:rFonts w:eastAsia="Arial"/>
          <w:sz w:val="24"/>
          <w:szCs w:val="24"/>
        </w:rPr>
        <w:t xml:space="preserve">s, Funduszu Spójności, Funduszu na </w:t>
      </w:r>
      <w:r w:rsidRPr="00C3170B">
        <w:rPr>
          <w:rFonts w:eastAsia="Arial"/>
          <w:sz w:val="24"/>
          <w:szCs w:val="24"/>
        </w:rPr>
        <w:t>rzecz Sprawiedliwej Transformacji i Europejskiego Funduszu Morskiego, Rybackiego</w:t>
      </w:r>
      <w:r>
        <w:rPr>
          <w:rFonts w:eastAsia="Arial"/>
          <w:sz w:val="24"/>
          <w:szCs w:val="24"/>
        </w:rPr>
        <w:t xml:space="preserve"> </w:t>
      </w:r>
      <w:r w:rsidRPr="00C3170B">
        <w:rPr>
          <w:rFonts w:eastAsia="Arial"/>
          <w:sz w:val="24"/>
          <w:szCs w:val="24"/>
        </w:rPr>
        <w:t>i Akwakultury, a także przepisy finansowe na potrzeby</w:t>
      </w:r>
      <w:r>
        <w:rPr>
          <w:rFonts w:eastAsia="Arial"/>
          <w:sz w:val="24"/>
          <w:szCs w:val="24"/>
        </w:rPr>
        <w:t xml:space="preserve"> tych funduszy oraz na potrzeby </w:t>
      </w:r>
      <w:r w:rsidRPr="00C3170B">
        <w:rPr>
          <w:rFonts w:eastAsia="Arial"/>
          <w:sz w:val="24"/>
          <w:szCs w:val="24"/>
        </w:rPr>
        <w:t>Funduszu Azylu, Migracji i lntegracji, Fundu</w:t>
      </w:r>
      <w:r>
        <w:rPr>
          <w:rFonts w:eastAsia="Arial"/>
          <w:sz w:val="24"/>
          <w:szCs w:val="24"/>
        </w:rPr>
        <w:t xml:space="preserve">szu Bezpieczeństwa Wewnętrznego </w:t>
      </w:r>
      <w:r w:rsidRPr="00C3170B">
        <w:rPr>
          <w:rFonts w:eastAsia="Arial"/>
          <w:sz w:val="24"/>
          <w:szCs w:val="24"/>
        </w:rPr>
        <w:t>i lnstrumentu Wsparcia Finansowego na rzecz</w:t>
      </w:r>
      <w:r>
        <w:rPr>
          <w:rFonts w:eastAsia="Arial"/>
          <w:sz w:val="24"/>
          <w:szCs w:val="24"/>
        </w:rPr>
        <w:t xml:space="preserve"> </w:t>
      </w:r>
      <w:r w:rsidRPr="00C3170B">
        <w:rPr>
          <w:rFonts w:eastAsia="Arial"/>
          <w:sz w:val="24"/>
          <w:szCs w:val="24"/>
        </w:rPr>
        <w:t>Zarządzani</w:t>
      </w:r>
      <w:r>
        <w:rPr>
          <w:rFonts w:eastAsia="Arial"/>
          <w:sz w:val="24"/>
          <w:szCs w:val="24"/>
        </w:rPr>
        <w:t>a Granicami i Polityki Wizowej,</w:t>
      </w:r>
    </w:p>
    <w:p w14:paraId="1A002BAD" w14:textId="77777777" w:rsidR="007442CC" w:rsidRDefault="007442CC" w:rsidP="007442CC">
      <w:pPr>
        <w:tabs>
          <w:tab w:val="left" w:pos="709"/>
          <w:tab w:val="left" w:pos="2268"/>
        </w:tabs>
        <w:spacing w:before="120" w:after="0" w:line="240" w:lineRule="auto"/>
        <w:ind w:left="709" w:hanging="284"/>
        <w:jc w:val="both"/>
        <w:rPr>
          <w:rFonts w:eastAsia="Arial"/>
          <w:sz w:val="24"/>
          <w:szCs w:val="24"/>
        </w:rPr>
      </w:pPr>
      <w:r>
        <w:rPr>
          <w:rFonts w:eastAsia="Arial"/>
          <w:sz w:val="24"/>
          <w:szCs w:val="24"/>
        </w:rPr>
        <w:t xml:space="preserve">b) </w:t>
      </w:r>
      <w:r w:rsidRPr="00C3170B">
        <w:rPr>
          <w:rFonts w:eastAsia="Arial"/>
          <w:sz w:val="24"/>
          <w:szCs w:val="24"/>
        </w:rPr>
        <w:t>rozporządzenie Parlamentu Europejskiego i</w:t>
      </w:r>
      <w:r>
        <w:rPr>
          <w:rFonts w:eastAsia="Arial"/>
          <w:sz w:val="24"/>
          <w:szCs w:val="24"/>
        </w:rPr>
        <w:t xml:space="preserve"> </w:t>
      </w:r>
      <w:r w:rsidRPr="00C3170B">
        <w:rPr>
          <w:rFonts w:eastAsia="Arial"/>
          <w:sz w:val="24"/>
          <w:szCs w:val="24"/>
        </w:rPr>
        <w:t xml:space="preserve">Rady </w:t>
      </w:r>
      <w:r>
        <w:rPr>
          <w:rFonts w:eastAsia="Arial"/>
          <w:sz w:val="24"/>
          <w:szCs w:val="24"/>
        </w:rPr>
        <w:t>(UE)</w:t>
      </w:r>
      <w:r w:rsidRPr="00C3170B">
        <w:rPr>
          <w:rFonts w:eastAsia="Arial"/>
          <w:sz w:val="24"/>
          <w:szCs w:val="24"/>
        </w:rPr>
        <w:t>2</w:t>
      </w:r>
      <w:r>
        <w:rPr>
          <w:rFonts w:eastAsia="Arial"/>
          <w:sz w:val="24"/>
          <w:szCs w:val="24"/>
        </w:rPr>
        <w:t>0</w:t>
      </w:r>
      <w:r w:rsidRPr="00C3170B">
        <w:rPr>
          <w:rFonts w:eastAsia="Arial"/>
          <w:sz w:val="24"/>
          <w:szCs w:val="24"/>
        </w:rPr>
        <w:t>21</w:t>
      </w:r>
      <w:r>
        <w:rPr>
          <w:rFonts w:eastAsia="Arial"/>
          <w:sz w:val="24"/>
          <w:szCs w:val="24"/>
        </w:rPr>
        <w:t>/</w:t>
      </w:r>
      <w:r w:rsidRPr="00C3170B">
        <w:rPr>
          <w:rFonts w:eastAsia="Arial"/>
          <w:sz w:val="24"/>
          <w:szCs w:val="24"/>
        </w:rPr>
        <w:t>1</w:t>
      </w:r>
      <w:r>
        <w:rPr>
          <w:rFonts w:eastAsia="Arial"/>
          <w:sz w:val="24"/>
          <w:szCs w:val="24"/>
        </w:rPr>
        <w:t>0</w:t>
      </w:r>
      <w:r w:rsidRPr="00C3170B">
        <w:rPr>
          <w:rFonts w:eastAsia="Arial"/>
          <w:sz w:val="24"/>
          <w:szCs w:val="24"/>
        </w:rPr>
        <w:t>57 z</w:t>
      </w:r>
      <w:r>
        <w:rPr>
          <w:rFonts w:eastAsia="Arial"/>
          <w:sz w:val="24"/>
          <w:szCs w:val="24"/>
        </w:rPr>
        <w:t xml:space="preserve"> </w:t>
      </w:r>
      <w:r w:rsidRPr="00C3170B">
        <w:rPr>
          <w:rFonts w:eastAsia="Arial"/>
          <w:sz w:val="24"/>
          <w:szCs w:val="24"/>
        </w:rPr>
        <w:t>dnia</w:t>
      </w:r>
      <w:r>
        <w:rPr>
          <w:rFonts w:eastAsia="Arial"/>
          <w:sz w:val="24"/>
          <w:szCs w:val="24"/>
        </w:rPr>
        <w:t xml:space="preserve"> </w:t>
      </w:r>
      <w:r w:rsidRPr="00C3170B">
        <w:rPr>
          <w:rFonts w:eastAsia="Arial"/>
          <w:sz w:val="24"/>
          <w:szCs w:val="24"/>
        </w:rPr>
        <w:t>24</w:t>
      </w:r>
      <w:r>
        <w:rPr>
          <w:rFonts w:eastAsia="Arial"/>
          <w:sz w:val="24"/>
          <w:szCs w:val="24"/>
        </w:rPr>
        <w:t xml:space="preserve"> </w:t>
      </w:r>
      <w:r w:rsidRPr="00C3170B">
        <w:rPr>
          <w:rFonts w:eastAsia="Arial"/>
          <w:sz w:val="24"/>
          <w:szCs w:val="24"/>
        </w:rPr>
        <w:t>czerwca</w:t>
      </w:r>
      <w:r>
        <w:rPr>
          <w:rFonts w:eastAsia="Arial"/>
          <w:sz w:val="24"/>
          <w:szCs w:val="24"/>
        </w:rPr>
        <w:t xml:space="preserve"> 2021 </w:t>
      </w:r>
      <w:r w:rsidRPr="00C3170B">
        <w:rPr>
          <w:rFonts w:eastAsia="Arial"/>
          <w:sz w:val="24"/>
          <w:szCs w:val="24"/>
        </w:rPr>
        <w:t>r</w:t>
      </w:r>
      <w:r>
        <w:rPr>
          <w:rFonts w:eastAsia="Arial"/>
          <w:sz w:val="24"/>
          <w:szCs w:val="24"/>
        </w:rPr>
        <w:t xml:space="preserve">. </w:t>
      </w:r>
      <w:r w:rsidRPr="00C3170B">
        <w:rPr>
          <w:rFonts w:eastAsia="Arial"/>
          <w:sz w:val="24"/>
          <w:szCs w:val="24"/>
        </w:rPr>
        <w:t>ustanawiające Europejski Fundusz Społeczny Plus (EFS+) oraz uchylające rozporządzenie</w:t>
      </w:r>
      <w:r>
        <w:rPr>
          <w:rFonts w:eastAsia="Arial"/>
          <w:sz w:val="24"/>
          <w:szCs w:val="24"/>
        </w:rPr>
        <w:t xml:space="preserve"> </w:t>
      </w:r>
      <w:r w:rsidRPr="00C3170B">
        <w:rPr>
          <w:rFonts w:eastAsia="Arial"/>
          <w:sz w:val="24"/>
          <w:szCs w:val="24"/>
        </w:rPr>
        <w:t>(UE) nr 1296/2013 (Dz</w:t>
      </w:r>
      <w:r>
        <w:rPr>
          <w:rFonts w:eastAsia="Arial"/>
          <w:sz w:val="24"/>
          <w:szCs w:val="24"/>
        </w:rPr>
        <w:t>.</w:t>
      </w:r>
      <w:r w:rsidRPr="00C3170B">
        <w:rPr>
          <w:rFonts w:eastAsia="Arial"/>
          <w:sz w:val="24"/>
          <w:szCs w:val="24"/>
        </w:rPr>
        <w:t xml:space="preserve"> Urz</w:t>
      </w:r>
      <w:r>
        <w:rPr>
          <w:rFonts w:eastAsia="Arial"/>
          <w:sz w:val="24"/>
          <w:szCs w:val="24"/>
        </w:rPr>
        <w:t>.</w:t>
      </w:r>
      <w:r w:rsidRPr="00C3170B">
        <w:rPr>
          <w:rFonts w:eastAsia="Arial"/>
          <w:sz w:val="24"/>
          <w:szCs w:val="24"/>
        </w:rPr>
        <w:t xml:space="preserve"> UE L 231 z 3</w:t>
      </w:r>
      <w:r>
        <w:rPr>
          <w:rFonts w:eastAsia="Arial"/>
          <w:sz w:val="24"/>
          <w:szCs w:val="24"/>
        </w:rPr>
        <w:t>0</w:t>
      </w:r>
      <w:r w:rsidRPr="00C3170B">
        <w:rPr>
          <w:rFonts w:eastAsia="Arial"/>
          <w:sz w:val="24"/>
          <w:szCs w:val="24"/>
        </w:rPr>
        <w:t>.</w:t>
      </w:r>
      <w:r>
        <w:rPr>
          <w:rFonts w:eastAsia="Arial"/>
          <w:sz w:val="24"/>
          <w:szCs w:val="24"/>
        </w:rPr>
        <w:t>0</w:t>
      </w:r>
      <w:r w:rsidRPr="00C3170B">
        <w:rPr>
          <w:rFonts w:eastAsia="Arial"/>
          <w:sz w:val="24"/>
          <w:szCs w:val="24"/>
        </w:rPr>
        <w:t>6.2</w:t>
      </w:r>
      <w:r>
        <w:rPr>
          <w:rFonts w:eastAsia="Arial"/>
          <w:sz w:val="24"/>
          <w:szCs w:val="24"/>
        </w:rPr>
        <w:t>0</w:t>
      </w:r>
      <w:r w:rsidRPr="00C3170B">
        <w:rPr>
          <w:rFonts w:eastAsia="Arial"/>
          <w:sz w:val="24"/>
          <w:szCs w:val="24"/>
        </w:rPr>
        <w:t>2</w:t>
      </w:r>
      <w:r>
        <w:rPr>
          <w:rFonts w:eastAsia="Arial"/>
          <w:sz w:val="24"/>
          <w:szCs w:val="24"/>
        </w:rPr>
        <w:t>1</w:t>
      </w:r>
      <w:r w:rsidRPr="00C3170B">
        <w:rPr>
          <w:rFonts w:eastAsia="Arial"/>
          <w:sz w:val="24"/>
          <w:szCs w:val="24"/>
        </w:rPr>
        <w:t>, str.2</w:t>
      </w:r>
      <w:r>
        <w:rPr>
          <w:rFonts w:eastAsia="Arial"/>
          <w:sz w:val="24"/>
          <w:szCs w:val="24"/>
        </w:rPr>
        <w:t>1</w:t>
      </w:r>
      <w:r w:rsidRPr="00C3170B">
        <w:rPr>
          <w:rFonts w:eastAsia="Arial"/>
          <w:sz w:val="24"/>
          <w:szCs w:val="24"/>
        </w:rPr>
        <w:t>, z p</w:t>
      </w:r>
      <w:r>
        <w:rPr>
          <w:rFonts w:eastAsia="Arial"/>
          <w:sz w:val="24"/>
          <w:szCs w:val="24"/>
        </w:rPr>
        <w:t>ó</w:t>
      </w:r>
      <w:r w:rsidRPr="00C3170B">
        <w:rPr>
          <w:rFonts w:eastAsia="Arial"/>
          <w:sz w:val="24"/>
          <w:szCs w:val="24"/>
        </w:rPr>
        <w:t>źn. zm</w:t>
      </w:r>
      <w:r>
        <w:rPr>
          <w:rFonts w:eastAsia="Arial"/>
          <w:sz w:val="24"/>
          <w:szCs w:val="24"/>
        </w:rPr>
        <w:t>.</w:t>
      </w:r>
      <w:r w:rsidRPr="00C3170B">
        <w:rPr>
          <w:rFonts w:eastAsia="Arial"/>
          <w:sz w:val="24"/>
          <w:szCs w:val="24"/>
        </w:rPr>
        <w:t>)</w:t>
      </w:r>
      <w:r>
        <w:rPr>
          <w:rFonts w:eastAsia="Arial"/>
          <w:sz w:val="24"/>
          <w:szCs w:val="24"/>
        </w:rPr>
        <w:t>,</w:t>
      </w:r>
    </w:p>
    <w:p w14:paraId="13984339" w14:textId="77777777" w:rsidR="007442CC" w:rsidRPr="00180BB4" w:rsidRDefault="007442CC" w:rsidP="007442CC">
      <w:pPr>
        <w:tabs>
          <w:tab w:val="left" w:pos="709"/>
          <w:tab w:val="left" w:pos="2268"/>
        </w:tabs>
        <w:spacing w:before="120" w:after="0" w:line="240" w:lineRule="auto"/>
        <w:ind w:left="709" w:hanging="284"/>
        <w:jc w:val="both"/>
        <w:rPr>
          <w:rFonts w:eastAsia="Arial"/>
          <w:sz w:val="24"/>
          <w:szCs w:val="24"/>
        </w:rPr>
      </w:pPr>
      <w:r>
        <w:rPr>
          <w:rFonts w:eastAsia="Arial"/>
          <w:sz w:val="24"/>
          <w:szCs w:val="24"/>
        </w:rPr>
        <w:lastRenderedPageBreak/>
        <w:t xml:space="preserve">c)  </w:t>
      </w:r>
      <w:r w:rsidRPr="00180BB4">
        <w:rPr>
          <w:rFonts w:eastAsia="Arial"/>
          <w:sz w:val="24"/>
          <w:szCs w:val="24"/>
        </w:rPr>
        <w:t>ustawa z dn</w:t>
      </w:r>
      <w:r>
        <w:rPr>
          <w:rFonts w:eastAsia="Arial"/>
          <w:sz w:val="24"/>
          <w:szCs w:val="24"/>
        </w:rPr>
        <w:t>i</w:t>
      </w:r>
      <w:r w:rsidRPr="00180BB4">
        <w:rPr>
          <w:rFonts w:eastAsia="Arial"/>
          <w:sz w:val="24"/>
          <w:szCs w:val="24"/>
        </w:rPr>
        <w:t>a 28 kwietnia 2022r. o zasadach realizacji zadań finansowanych ze środków</w:t>
      </w:r>
      <w:r>
        <w:rPr>
          <w:rFonts w:eastAsia="Arial"/>
          <w:sz w:val="24"/>
          <w:szCs w:val="24"/>
        </w:rPr>
        <w:t xml:space="preserve"> </w:t>
      </w:r>
      <w:r w:rsidRPr="00180BB4">
        <w:rPr>
          <w:rFonts w:eastAsia="Arial"/>
          <w:sz w:val="24"/>
          <w:szCs w:val="24"/>
        </w:rPr>
        <w:t>europejskich w perspektywie finansowej 202</w:t>
      </w:r>
      <w:r>
        <w:rPr>
          <w:rFonts w:eastAsia="Arial"/>
          <w:sz w:val="24"/>
          <w:szCs w:val="24"/>
        </w:rPr>
        <w:t>1</w:t>
      </w:r>
      <w:r w:rsidRPr="00180BB4">
        <w:rPr>
          <w:rFonts w:eastAsia="Arial"/>
          <w:sz w:val="24"/>
          <w:szCs w:val="24"/>
        </w:rPr>
        <w:t>-2027, w szczególności art. 87-93,</w:t>
      </w:r>
    </w:p>
    <w:p w14:paraId="53579E19" w14:textId="77777777" w:rsidR="007442CC" w:rsidRPr="00180BB4" w:rsidRDefault="007442CC" w:rsidP="007442CC">
      <w:pPr>
        <w:tabs>
          <w:tab w:val="left" w:pos="709"/>
          <w:tab w:val="left" w:pos="2268"/>
        </w:tabs>
        <w:spacing w:before="120" w:after="0" w:line="240" w:lineRule="auto"/>
        <w:ind w:left="709" w:hanging="284"/>
        <w:jc w:val="both"/>
        <w:rPr>
          <w:rFonts w:eastAsia="Arial"/>
          <w:sz w:val="24"/>
          <w:szCs w:val="24"/>
        </w:rPr>
      </w:pPr>
      <w:r>
        <w:rPr>
          <w:rFonts w:eastAsia="Arial"/>
          <w:sz w:val="24"/>
          <w:szCs w:val="24"/>
        </w:rPr>
        <w:t xml:space="preserve">d)  </w:t>
      </w:r>
      <w:r w:rsidRPr="00180BB4">
        <w:rPr>
          <w:rFonts w:eastAsia="Arial"/>
          <w:sz w:val="24"/>
          <w:szCs w:val="24"/>
        </w:rPr>
        <w:t xml:space="preserve">ustawa z </w:t>
      </w:r>
      <w:r>
        <w:rPr>
          <w:rFonts w:eastAsia="Arial"/>
          <w:sz w:val="24"/>
          <w:szCs w:val="24"/>
        </w:rPr>
        <w:t>1</w:t>
      </w:r>
      <w:r w:rsidRPr="00180BB4">
        <w:rPr>
          <w:rFonts w:eastAsia="Arial"/>
          <w:sz w:val="24"/>
          <w:szCs w:val="24"/>
        </w:rPr>
        <w:t>4 czerwca 1960 r</w:t>
      </w:r>
      <w:r>
        <w:rPr>
          <w:rFonts w:eastAsia="Arial"/>
          <w:sz w:val="24"/>
          <w:szCs w:val="24"/>
        </w:rPr>
        <w:t>.</w:t>
      </w:r>
      <w:r w:rsidRPr="00180BB4">
        <w:rPr>
          <w:rFonts w:eastAsia="Arial"/>
          <w:sz w:val="24"/>
          <w:szCs w:val="24"/>
        </w:rPr>
        <w:t xml:space="preserve"> - Kodeks postępowania administracyjnego,</w:t>
      </w:r>
    </w:p>
    <w:p w14:paraId="63590E5B" w14:textId="77777777" w:rsidR="007442CC" w:rsidRDefault="007442CC" w:rsidP="007442CC">
      <w:pPr>
        <w:tabs>
          <w:tab w:val="left" w:pos="709"/>
          <w:tab w:val="left" w:pos="2268"/>
        </w:tabs>
        <w:spacing w:before="120" w:after="0" w:line="240" w:lineRule="auto"/>
        <w:ind w:left="709" w:hanging="284"/>
        <w:jc w:val="both"/>
        <w:rPr>
          <w:rFonts w:eastAsia="Arial"/>
          <w:sz w:val="24"/>
          <w:szCs w:val="24"/>
        </w:rPr>
      </w:pPr>
      <w:r>
        <w:rPr>
          <w:rFonts w:eastAsia="Arial"/>
          <w:sz w:val="24"/>
          <w:szCs w:val="24"/>
        </w:rPr>
        <w:t xml:space="preserve">e)  </w:t>
      </w:r>
      <w:r w:rsidRPr="00180BB4">
        <w:rPr>
          <w:rFonts w:eastAsia="Arial"/>
          <w:sz w:val="24"/>
          <w:szCs w:val="24"/>
        </w:rPr>
        <w:t>ustawa z 27 sierpnia 2009 r. o finansach publicznych</w:t>
      </w:r>
      <w:r>
        <w:rPr>
          <w:rFonts w:eastAsia="Arial"/>
          <w:sz w:val="24"/>
          <w:szCs w:val="24"/>
        </w:rPr>
        <w:t>.</w:t>
      </w:r>
    </w:p>
    <w:p w14:paraId="6A889AC3" w14:textId="77777777" w:rsidR="007442CC" w:rsidRPr="0039262C" w:rsidRDefault="007442CC" w:rsidP="007442CC">
      <w:pPr>
        <w:tabs>
          <w:tab w:val="left" w:pos="709"/>
          <w:tab w:val="left" w:pos="2268"/>
        </w:tabs>
        <w:spacing w:before="120" w:after="0" w:line="240" w:lineRule="auto"/>
        <w:ind w:left="426" w:hanging="284"/>
        <w:jc w:val="both"/>
        <w:rPr>
          <w:rFonts w:eastAsia="Arial"/>
          <w:sz w:val="24"/>
          <w:szCs w:val="24"/>
        </w:rPr>
      </w:pPr>
      <w:r w:rsidRPr="0039262C">
        <w:rPr>
          <w:rFonts w:eastAsia="Arial"/>
          <w:sz w:val="24"/>
          <w:szCs w:val="24"/>
        </w:rPr>
        <w:t xml:space="preserve">5. Podanie danych jest niezbędne do realizacji celu, o którym mowa w pkt. 3. Konsekwencje niepodania danych osobowych wynikają z przepisów prawa w tym uniemożliwiają udział </w:t>
      </w:r>
      <w:r w:rsidRPr="00B51E9A">
        <w:rPr>
          <w:rFonts w:eastAsia="Arial"/>
          <w:sz w:val="24"/>
          <w:szCs w:val="24"/>
        </w:rPr>
        <w:t>w projekcie realizowanym w ramach Programu Fundusze Europejskie dla Rozwoju Społecznego 2021-2027.</w:t>
      </w:r>
    </w:p>
    <w:p w14:paraId="15A625A6" w14:textId="77777777" w:rsidR="007442CC" w:rsidRPr="0039262C" w:rsidRDefault="007442CC" w:rsidP="007442CC">
      <w:pPr>
        <w:tabs>
          <w:tab w:val="left" w:pos="709"/>
          <w:tab w:val="left" w:pos="2268"/>
        </w:tabs>
        <w:spacing w:before="120" w:after="0" w:line="240" w:lineRule="auto"/>
        <w:ind w:left="426" w:hanging="284"/>
        <w:jc w:val="both"/>
        <w:rPr>
          <w:rFonts w:eastAsia="Arial"/>
          <w:sz w:val="24"/>
          <w:szCs w:val="24"/>
        </w:rPr>
      </w:pPr>
      <w:r w:rsidRPr="0039262C">
        <w:rPr>
          <w:rFonts w:eastAsia="Arial"/>
          <w:sz w:val="24"/>
          <w:szCs w:val="24"/>
        </w:rPr>
        <w:t xml:space="preserve">6. </w:t>
      </w:r>
      <w:r>
        <w:rPr>
          <w:rFonts w:eastAsia="Arial"/>
          <w:sz w:val="24"/>
          <w:szCs w:val="24"/>
        </w:rPr>
        <w:t>Państwa d</w:t>
      </w:r>
      <w:r w:rsidRPr="0039262C">
        <w:rPr>
          <w:rFonts w:eastAsia="Arial"/>
          <w:sz w:val="24"/>
          <w:szCs w:val="24"/>
        </w:rPr>
        <w:t>ane osobowe mogą zostać również powierzone specjalistycznym firmom, realizującym na zlecenie Instytucji Zarządzające</w:t>
      </w:r>
      <w:r>
        <w:rPr>
          <w:rFonts w:eastAsia="Arial"/>
          <w:sz w:val="24"/>
          <w:szCs w:val="24"/>
        </w:rPr>
        <w:t xml:space="preserve">j lub pośredniczącej </w:t>
      </w:r>
      <w:r w:rsidRPr="0039262C">
        <w:rPr>
          <w:rFonts w:eastAsia="Arial"/>
          <w:sz w:val="24"/>
          <w:szCs w:val="24"/>
        </w:rPr>
        <w:t xml:space="preserve">ewaluacje, kontrole i audyt w ramach </w:t>
      </w:r>
      <w:r w:rsidRPr="00B51E9A">
        <w:rPr>
          <w:rFonts w:eastAsia="Arial"/>
          <w:sz w:val="24"/>
          <w:szCs w:val="24"/>
        </w:rPr>
        <w:t>Programu Fundusze Europejskie dla Rozwoju Społecznego 2021-2027.</w:t>
      </w:r>
    </w:p>
    <w:p w14:paraId="21FF1FFB" w14:textId="77777777" w:rsidR="007442CC" w:rsidRPr="0039262C" w:rsidRDefault="007442CC" w:rsidP="007442CC">
      <w:pPr>
        <w:tabs>
          <w:tab w:val="left" w:pos="709"/>
          <w:tab w:val="left" w:pos="2268"/>
        </w:tabs>
        <w:spacing w:before="120" w:after="0" w:line="240" w:lineRule="auto"/>
        <w:ind w:left="426" w:hanging="284"/>
        <w:jc w:val="both"/>
        <w:rPr>
          <w:rFonts w:eastAsia="Arial"/>
          <w:sz w:val="24"/>
          <w:szCs w:val="24"/>
        </w:rPr>
      </w:pPr>
      <w:r w:rsidRPr="0039262C">
        <w:rPr>
          <w:rFonts w:eastAsia="Arial"/>
          <w:sz w:val="24"/>
          <w:szCs w:val="24"/>
        </w:rPr>
        <w:t xml:space="preserve">7. </w:t>
      </w:r>
      <w:r>
        <w:rPr>
          <w:rFonts w:eastAsia="Arial"/>
          <w:sz w:val="24"/>
          <w:szCs w:val="24"/>
        </w:rPr>
        <w:t xml:space="preserve"> </w:t>
      </w:r>
      <w:r w:rsidRPr="0039262C">
        <w:rPr>
          <w:rFonts w:eastAsia="Arial"/>
          <w:sz w:val="24"/>
          <w:szCs w:val="24"/>
        </w:rPr>
        <w:t xml:space="preserve">Odbiorcami </w:t>
      </w:r>
      <w:r>
        <w:rPr>
          <w:rFonts w:eastAsia="Arial"/>
          <w:sz w:val="24"/>
          <w:szCs w:val="24"/>
        </w:rPr>
        <w:t xml:space="preserve">państwa </w:t>
      </w:r>
      <w:r w:rsidRPr="0039262C">
        <w:rPr>
          <w:rFonts w:eastAsia="Arial"/>
          <w:sz w:val="24"/>
          <w:szCs w:val="24"/>
        </w:rPr>
        <w:t xml:space="preserve">danych osobowych mogą być: </w:t>
      </w:r>
    </w:p>
    <w:p w14:paraId="537AAF62" w14:textId="77777777" w:rsidR="007442CC" w:rsidRPr="008B0E10" w:rsidRDefault="007442CC" w:rsidP="007442CC">
      <w:pPr>
        <w:pStyle w:val="Akapitzlist"/>
        <w:numPr>
          <w:ilvl w:val="0"/>
          <w:numId w:val="15"/>
        </w:numPr>
        <w:tabs>
          <w:tab w:val="left" w:pos="710"/>
        </w:tabs>
        <w:spacing w:before="120" w:after="0" w:line="240" w:lineRule="auto"/>
        <w:jc w:val="both"/>
        <w:rPr>
          <w:rFonts w:eastAsia="Arial"/>
          <w:sz w:val="24"/>
          <w:szCs w:val="24"/>
        </w:rPr>
      </w:pPr>
      <w:r w:rsidRPr="008B0E10">
        <w:rPr>
          <w:rFonts w:eastAsia="Arial"/>
          <w:sz w:val="24"/>
          <w:szCs w:val="24"/>
        </w:rPr>
        <w:t xml:space="preserve">podmioty, którym Administrator lub odrębni administratorzy powierzyli wykonywanie zadań związanych z realizacją Programu, a także eksperci, podmioty prowadzące audyty, kontrole, szkolenia i ewaluacje,  </w:t>
      </w:r>
    </w:p>
    <w:p w14:paraId="24A71C38" w14:textId="77777777" w:rsidR="007442CC" w:rsidRPr="008B0E10" w:rsidRDefault="007442CC" w:rsidP="007442CC">
      <w:pPr>
        <w:pStyle w:val="Akapitzlist"/>
        <w:numPr>
          <w:ilvl w:val="0"/>
          <w:numId w:val="15"/>
        </w:numPr>
        <w:tabs>
          <w:tab w:val="left" w:pos="710"/>
        </w:tabs>
        <w:spacing w:before="120" w:after="0" w:line="240" w:lineRule="auto"/>
        <w:jc w:val="both"/>
        <w:rPr>
          <w:rFonts w:eastAsia="Arial"/>
          <w:sz w:val="24"/>
          <w:szCs w:val="24"/>
        </w:rPr>
      </w:pPr>
      <w:r w:rsidRPr="008B0E10">
        <w:rPr>
          <w:rFonts w:eastAsia="Arial"/>
          <w:sz w:val="24"/>
          <w:szCs w:val="24"/>
        </w:rPr>
        <w:t>instytucje, organy i agencje Unii Europejskiej (UE), a także inne podmioty, którym UE powierzyła wykonywanie zadań związanych z wdrażaniem Programu Fundusze Europejskie dla Rozwoju Społecznego 2021-2027,</w:t>
      </w:r>
    </w:p>
    <w:p w14:paraId="39F24D1C" w14:textId="77777777" w:rsidR="007442CC" w:rsidRDefault="007442CC" w:rsidP="007442CC">
      <w:pPr>
        <w:pStyle w:val="Akapitzlist"/>
        <w:numPr>
          <w:ilvl w:val="0"/>
          <w:numId w:val="15"/>
        </w:numPr>
        <w:tabs>
          <w:tab w:val="left" w:pos="710"/>
          <w:tab w:val="left" w:pos="2268"/>
        </w:tabs>
        <w:spacing w:before="120" w:after="0" w:line="240" w:lineRule="auto"/>
        <w:ind w:left="709"/>
        <w:jc w:val="both"/>
        <w:rPr>
          <w:rFonts w:eastAsia="Arial"/>
          <w:sz w:val="24"/>
          <w:szCs w:val="24"/>
        </w:rPr>
      </w:pPr>
      <w:r w:rsidRPr="008B0E10">
        <w:rPr>
          <w:rFonts w:eastAsia="Arial"/>
          <w:sz w:val="24"/>
          <w:szCs w:val="24"/>
        </w:rPr>
        <w:t>organy Komisji Europejskiej, minister właściwy do spraw finansów publicznych, prezes zakładu ubezpieczeń społecznych,</w:t>
      </w:r>
    </w:p>
    <w:p w14:paraId="1F8510ED" w14:textId="77777777" w:rsidR="007442CC" w:rsidRPr="008B0E10" w:rsidRDefault="007442CC" w:rsidP="007442CC">
      <w:pPr>
        <w:pStyle w:val="Akapitzlist"/>
        <w:numPr>
          <w:ilvl w:val="0"/>
          <w:numId w:val="15"/>
        </w:numPr>
        <w:tabs>
          <w:tab w:val="left" w:pos="710"/>
          <w:tab w:val="left" w:pos="2268"/>
        </w:tabs>
        <w:spacing w:before="120" w:after="0" w:line="240" w:lineRule="auto"/>
        <w:ind w:left="709"/>
        <w:jc w:val="both"/>
        <w:rPr>
          <w:rFonts w:eastAsia="Arial"/>
          <w:sz w:val="24"/>
          <w:szCs w:val="24"/>
        </w:rPr>
      </w:pPr>
      <w:r>
        <w:rPr>
          <w:rFonts w:eastAsia="Arial"/>
          <w:sz w:val="24"/>
          <w:szCs w:val="24"/>
        </w:rPr>
        <w:t xml:space="preserve">osoby lub podmioty, którym udostępniona będzie dokumentacja postępowania w oparciu o przepisy Prawa zamówień publicznych oraz </w:t>
      </w:r>
      <w:r w:rsidRPr="00C47EC4">
        <w:rPr>
          <w:rFonts w:ascii="Calibri" w:hAnsi="Calibri" w:cs="Calibri"/>
          <w:color w:val="000000" w:themeColor="text1"/>
          <w:sz w:val="24"/>
          <w:szCs w:val="24"/>
        </w:rPr>
        <w:t>przepis</w:t>
      </w:r>
      <w:r>
        <w:rPr>
          <w:rFonts w:ascii="Calibri" w:hAnsi="Calibri" w:cs="Calibri"/>
          <w:color w:val="000000" w:themeColor="text1"/>
          <w:sz w:val="24"/>
          <w:szCs w:val="24"/>
        </w:rPr>
        <w:t>ów</w:t>
      </w:r>
      <w:r w:rsidRPr="00C47EC4">
        <w:rPr>
          <w:rFonts w:ascii="Calibri" w:hAnsi="Calibri" w:cs="Calibri"/>
          <w:color w:val="000000" w:themeColor="text1"/>
          <w:sz w:val="24"/>
          <w:szCs w:val="24"/>
        </w:rPr>
        <w:t xml:space="preserve">  o dostępie do informacji publicznej</w:t>
      </w:r>
    </w:p>
    <w:p w14:paraId="4EE72133" w14:textId="77777777" w:rsidR="007442CC" w:rsidRPr="008B0E10" w:rsidRDefault="007442CC" w:rsidP="007442CC">
      <w:pPr>
        <w:pStyle w:val="Akapitzlist"/>
        <w:numPr>
          <w:ilvl w:val="0"/>
          <w:numId w:val="15"/>
        </w:numPr>
        <w:tabs>
          <w:tab w:val="left" w:pos="710"/>
          <w:tab w:val="left" w:pos="2268"/>
        </w:tabs>
        <w:spacing w:before="120" w:after="0" w:line="240" w:lineRule="auto"/>
        <w:jc w:val="both"/>
        <w:rPr>
          <w:rFonts w:eastAsia="Arial"/>
          <w:sz w:val="24"/>
          <w:szCs w:val="24"/>
        </w:rPr>
      </w:pPr>
      <w:r w:rsidRPr="008B0E10">
        <w:rPr>
          <w:rFonts w:eastAsia="Arial"/>
          <w:sz w:val="24"/>
          <w:szCs w:val="24"/>
        </w:rPr>
        <w:t>podmioty, które wykonują dla nas usługi związane z obsługą i rozwojem systemów teleinformatycznych, a także zapewnieniem łączności, np. dostawcom rozwiązań IT i operatorom telekomunikacyjnym.</w:t>
      </w:r>
    </w:p>
    <w:p w14:paraId="13F177D9" w14:textId="77777777" w:rsidR="007442CC" w:rsidRPr="0039262C" w:rsidRDefault="007442CC" w:rsidP="007442CC">
      <w:pPr>
        <w:tabs>
          <w:tab w:val="left" w:pos="284"/>
          <w:tab w:val="left" w:pos="2268"/>
        </w:tabs>
        <w:spacing w:before="120" w:after="0" w:line="240" w:lineRule="auto"/>
        <w:ind w:left="567" w:hanging="284"/>
        <w:jc w:val="both"/>
        <w:rPr>
          <w:rFonts w:eastAsia="Arial"/>
          <w:sz w:val="24"/>
          <w:szCs w:val="24"/>
        </w:rPr>
      </w:pPr>
      <w:r w:rsidRPr="0039262C">
        <w:rPr>
          <w:rFonts w:eastAsia="Arial"/>
          <w:sz w:val="24"/>
          <w:szCs w:val="24"/>
        </w:rPr>
        <w:t>8.</w:t>
      </w:r>
      <w:r>
        <w:rPr>
          <w:rFonts w:eastAsia="Arial"/>
          <w:sz w:val="24"/>
          <w:szCs w:val="24"/>
        </w:rPr>
        <w:t xml:space="preserve"> </w:t>
      </w:r>
      <w:r w:rsidRPr="0039262C">
        <w:rPr>
          <w:rFonts w:eastAsia="Arial"/>
          <w:sz w:val="24"/>
          <w:szCs w:val="24"/>
        </w:rPr>
        <w:t xml:space="preserve">Dane osobowe będą przechowywane przez okres </w:t>
      </w:r>
      <w:r>
        <w:rPr>
          <w:rFonts w:eastAsia="Arial"/>
          <w:sz w:val="24"/>
          <w:szCs w:val="24"/>
        </w:rPr>
        <w:t>niezbędny do realizacji celów określonych w punkcie 3</w:t>
      </w:r>
      <w:r w:rsidRPr="0039262C">
        <w:rPr>
          <w:rFonts w:eastAsia="Arial"/>
          <w:sz w:val="24"/>
          <w:szCs w:val="24"/>
        </w:rPr>
        <w:t>.</w:t>
      </w:r>
    </w:p>
    <w:p w14:paraId="318F7CE6" w14:textId="77777777" w:rsidR="007442CC" w:rsidRDefault="007442CC" w:rsidP="007442CC">
      <w:pPr>
        <w:tabs>
          <w:tab w:val="left" w:pos="709"/>
          <w:tab w:val="left" w:pos="2268"/>
        </w:tabs>
        <w:spacing w:before="120" w:after="0" w:line="240" w:lineRule="auto"/>
        <w:ind w:left="567" w:hanging="284"/>
        <w:jc w:val="both"/>
        <w:rPr>
          <w:rFonts w:eastAsia="Arial"/>
          <w:sz w:val="24"/>
          <w:szCs w:val="24"/>
        </w:rPr>
      </w:pPr>
      <w:r w:rsidRPr="0039262C">
        <w:rPr>
          <w:rFonts w:eastAsia="Arial"/>
          <w:sz w:val="24"/>
          <w:szCs w:val="24"/>
        </w:rPr>
        <w:t xml:space="preserve">9. Dane </w:t>
      </w:r>
      <w:r>
        <w:rPr>
          <w:rFonts w:eastAsia="Arial"/>
          <w:sz w:val="24"/>
          <w:szCs w:val="24"/>
        </w:rPr>
        <w:t>osobowe</w:t>
      </w:r>
      <w:r w:rsidRPr="0039262C">
        <w:rPr>
          <w:rFonts w:eastAsia="Arial"/>
          <w:sz w:val="24"/>
          <w:szCs w:val="24"/>
        </w:rPr>
        <w:t xml:space="preserve"> nie będą podlegały zautomatyzowanemu podejmowaniu dec</w:t>
      </w:r>
      <w:r>
        <w:rPr>
          <w:rFonts w:eastAsia="Arial"/>
          <w:sz w:val="24"/>
          <w:szCs w:val="24"/>
        </w:rPr>
        <w:t>yzji i nie będą profilowane.</w:t>
      </w:r>
    </w:p>
    <w:p w14:paraId="68B75ED1" w14:textId="77777777" w:rsidR="007442CC" w:rsidRPr="0039262C" w:rsidRDefault="007442CC" w:rsidP="007442CC">
      <w:pPr>
        <w:tabs>
          <w:tab w:val="left" w:pos="709"/>
          <w:tab w:val="left" w:pos="2268"/>
        </w:tabs>
        <w:spacing w:before="120" w:after="0" w:line="240" w:lineRule="auto"/>
        <w:ind w:left="567" w:hanging="425"/>
        <w:jc w:val="both"/>
        <w:rPr>
          <w:rFonts w:eastAsia="Arial"/>
          <w:sz w:val="24"/>
          <w:szCs w:val="24"/>
        </w:rPr>
      </w:pPr>
      <w:r>
        <w:rPr>
          <w:rFonts w:eastAsia="Arial"/>
          <w:sz w:val="24"/>
          <w:szCs w:val="24"/>
        </w:rPr>
        <w:t xml:space="preserve">10.  </w:t>
      </w:r>
      <w:r w:rsidRPr="00180BB4">
        <w:rPr>
          <w:rFonts w:eastAsia="Arial"/>
          <w:sz w:val="24"/>
          <w:szCs w:val="24"/>
        </w:rPr>
        <w:t>Państwa dane osobowe nie będą przekazywane do państwa trzeciego</w:t>
      </w:r>
      <w:r>
        <w:rPr>
          <w:rFonts w:eastAsia="Arial"/>
          <w:sz w:val="24"/>
          <w:szCs w:val="24"/>
        </w:rPr>
        <w:t xml:space="preserve"> lub organizacji międzynarodowej</w:t>
      </w:r>
      <w:r w:rsidRPr="00180BB4">
        <w:rPr>
          <w:rFonts w:eastAsia="Arial"/>
          <w:sz w:val="24"/>
          <w:szCs w:val="24"/>
        </w:rPr>
        <w:t>.</w:t>
      </w:r>
    </w:p>
    <w:p w14:paraId="5DBD5AE8" w14:textId="77777777" w:rsidR="007442CC" w:rsidRPr="0039262C" w:rsidRDefault="007442CC" w:rsidP="007442CC">
      <w:pPr>
        <w:tabs>
          <w:tab w:val="left" w:pos="709"/>
          <w:tab w:val="left" w:pos="2268"/>
        </w:tabs>
        <w:spacing w:before="120" w:after="0" w:line="240" w:lineRule="auto"/>
        <w:ind w:left="567" w:hanging="425"/>
        <w:jc w:val="both"/>
        <w:rPr>
          <w:rFonts w:eastAsia="Arial"/>
          <w:sz w:val="24"/>
          <w:szCs w:val="24"/>
        </w:rPr>
      </w:pPr>
      <w:r w:rsidRPr="0039262C">
        <w:rPr>
          <w:rFonts w:eastAsia="Arial"/>
          <w:sz w:val="24"/>
          <w:szCs w:val="24"/>
        </w:rPr>
        <w:t>1</w:t>
      </w:r>
      <w:r>
        <w:rPr>
          <w:rFonts w:eastAsia="Arial"/>
          <w:sz w:val="24"/>
          <w:szCs w:val="24"/>
        </w:rPr>
        <w:t>1</w:t>
      </w:r>
      <w:r w:rsidRPr="0039262C">
        <w:rPr>
          <w:rFonts w:eastAsia="Arial"/>
          <w:sz w:val="24"/>
          <w:szCs w:val="24"/>
        </w:rPr>
        <w:t xml:space="preserve">. W związku z przetwarzaniem danych osobowych, przysługują </w:t>
      </w:r>
      <w:r>
        <w:rPr>
          <w:rFonts w:eastAsia="Arial"/>
          <w:sz w:val="24"/>
          <w:szCs w:val="24"/>
        </w:rPr>
        <w:t xml:space="preserve">Państwu </w:t>
      </w:r>
      <w:r w:rsidRPr="0039262C">
        <w:rPr>
          <w:rFonts w:eastAsia="Arial"/>
          <w:sz w:val="24"/>
          <w:szCs w:val="24"/>
        </w:rPr>
        <w:t>następujące uprawnienia: prawo dostępu do swoich danych osobowych, prawo żądania ich sprostowania, usunięcia lub ograniczenia ich przetwarzania, prawo do sprzeciwu oraz prawo wniesienia skargi do organu nadzorczego którym jest Prezes Urzędu Ochrony Danych Osobowych</w:t>
      </w:r>
      <w:r>
        <w:rPr>
          <w:rFonts w:eastAsia="Arial"/>
          <w:sz w:val="24"/>
          <w:szCs w:val="24"/>
        </w:rPr>
        <w:t xml:space="preserve"> - </w:t>
      </w:r>
      <w:r w:rsidRPr="00180BB4">
        <w:rPr>
          <w:rFonts w:eastAsia="Arial"/>
          <w:sz w:val="24"/>
          <w:szCs w:val="24"/>
        </w:rPr>
        <w:t>w przypadku, gdy osoba uzna,</w:t>
      </w:r>
      <w:r>
        <w:rPr>
          <w:rFonts w:eastAsia="Arial"/>
          <w:sz w:val="24"/>
          <w:szCs w:val="24"/>
        </w:rPr>
        <w:t xml:space="preserve"> iż przetwarzanie jej danych osobowy</w:t>
      </w:r>
      <w:r w:rsidRPr="00180BB4">
        <w:rPr>
          <w:rFonts w:eastAsia="Arial"/>
          <w:sz w:val="24"/>
          <w:szCs w:val="24"/>
        </w:rPr>
        <w:t>ch narusza przepisy R</w:t>
      </w:r>
      <w:r>
        <w:rPr>
          <w:rFonts w:eastAsia="Arial"/>
          <w:sz w:val="24"/>
          <w:szCs w:val="24"/>
        </w:rPr>
        <w:t>ODO</w:t>
      </w:r>
      <w:r w:rsidRPr="00180BB4">
        <w:rPr>
          <w:rFonts w:eastAsia="Arial"/>
          <w:sz w:val="24"/>
          <w:szCs w:val="24"/>
        </w:rPr>
        <w:t xml:space="preserve"> lub inne krajowe prze</w:t>
      </w:r>
      <w:r>
        <w:rPr>
          <w:rFonts w:eastAsia="Arial"/>
          <w:sz w:val="24"/>
          <w:szCs w:val="24"/>
        </w:rPr>
        <w:t xml:space="preserve">pisy regulujące kwestię ochrony </w:t>
      </w:r>
      <w:r w:rsidRPr="00180BB4">
        <w:rPr>
          <w:rFonts w:eastAsia="Arial"/>
          <w:sz w:val="24"/>
          <w:szCs w:val="24"/>
        </w:rPr>
        <w:t>danych osobowych, obowiązujące w Polsce.</w:t>
      </w:r>
      <w:r w:rsidRPr="0039262C">
        <w:rPr>
          <w:rFonts w:eastAsia="Arial"/>
          <w:sz w:val="24"/>
          <w:szCs w:val="24"/>
        </w:rPr>
        <w:t xml:space="preserve"> </w:t>
      </w:r>
    </w:p>
    <w:p w14:paraId="45436D7E" w14:textId="10531288" w:rsidR="00223F94" w:rsidRPr="002C7CEF" w:rsidRDefault="00223F94" w:rsidP="006A2D95">
      <w:pPr>
        <w:tabs>
          <w:tab w:val="left" w:pos="709"/>
          <w:tab w:val="left" w:pos="2268"/>
        </w:tabs>
        <w:spacing w:after="120"/>
        <w:ind w:left="426"/>
        <w:jc w:val="both"/>
        <w:rPr>
          <w:rFonts w:ascii="Arial" w:eastAsia="Cambria" w:hAnsi="Arial" w:cs="Arial"/>
          <w:color w:val="000000" w:themeColor="text1"/>
        </w:rPr>
      </w:pPr>
    </w:p>
    <w:p w14:paraId="2952E607" w14:textId="77C0AABC" w:rsidR="00223F94" w:rsidRPr="002C7CEF" w:rsidRDefault="00223F94" w:rsidP="00AB1887">
      <w:pPr>
        <w:shd w:val="clear" w:color="auto" w:fill="FFFFFF"/>
        <w:spacing w:after="240" w:line="360" w:lineRule="atLeast"/>
        <w:ind w:left="360"/>
        <w:jc w:val="both"/>
        <w:rPr>
          <w:rFonts w:ascii="Arial" w:eastAsia="Times New Roman" w:hAnsi="Arial" w:cs="Arial"/>
          <w:i/>
          <w:color w:val="000000" w:themeColor="text1"/>
          <w:lang w:eastAsia="pl-PL"/>
        </w:rPr>
      </w:pPr>
      <w:r w:rsidRPr="002C7CEF">
        <w:rPr>
          <w:rFonts w:ascii="Arial" w:eastAsia="Times New Roman" w:hAnsi="Arial" w:cs="Arial"/>
          <w:i/>
          <w:color w:val="000000" w:themeColor="text1"/>
          <w:lang w:eastAsia="pl-PL"/>
        </w:rPr>
        <w:t>(W przypadku wysyłki zapytania na pozyskany wcześniej adres e-mail wykonawcy)</w:t>
      </w:r>
    </w:p>
    <w:p w14:paraId="57FD41F0" w14:textId="77777777" w:rsidR="007442CC" w:rsidRPr="0039262C" w:rsidRDefault="007442CC" w:rsidP="007442CC">
      <w:pPr>
        <w:tabs>
          <w:tab w:val="left" w:pos="709"/>
          <w:tab w:val="left" w:pos="2268"/>
        </w:tabs>
        <w:spacing w:after="0" w:line="240" w:lineRule="auto"/>
        <w:jc w:val="both"/>
        <w:rPr>
          <w:rFonts w:eastAsia="Arial"/>
          <w:sz w:val="24"/>
          <w:szCs w:val="24"/>
        </w:rPr>
      </w:pPr>
      <w:r w:rsidRPr="0039262C">
        <w:rPr>
          <w:rFonts w:eastAsia="Arial"/>
          <w:sz w:val="24"/>
          <w:szCs w:val="24"/>
        </w:rPr>
        <w:lastRenderedPageBreak/>
        <w:t>Zgodnie z art. 1</w:t>
      </w:r>
      <w:r>
        <w:rPr>
          <w:rFonts w:eastAsia="Arial"/>
          <w:sz w:val="24"/>
          <w:szCs w:val="24"/>
        </w:rPr>
        <w:t>4</w:t>
      </w:r>
      <w:r w:rsidRPr="0039262C">
        <w:rPr>
          <w:rFonts w:eastAsia="Arial"/>
          <w:sz w:val="24"/>
          <w:szCs w:val="24"/>
        </w:rPr>
        <w:t xml:space="preserve"> ust. 1 i 2  rozporządzenia Parlamentu Europ</w:t>
      </w:r>
      <w:r>
        <w:rPr>
          <w:rFonts w:eastAsia="Arial"/>
          <w:sz w:val="24"/>
          <w:szCs w:val="24"/>
        </w:rPr>
        <w:t>ejskiego i Rady (UE) 2016/679 z </w:t>
      </w:r>
      <w:r w:rsidRPr="0039262C">
        <w:rPr>
          <w:rFonts w:eastAsia="Arial"/>
          <w:sz w:val="24"/>
          <w:szCs w:val="24"/>
        </w:rPr>
        <w:t>dnia 27 kwietnia 2016 r. (Dz. Urz. UE L 119 z 04.05.2016 r.), dalej „RODO”, Ośrodek Rozwoju Edukacji w Warszawie informuje, że:</w:t>
      </w:r>
    </w:p>
    <w:p w14:paraId="29D77F09" w14:textId="77777777" w:rsidR="007442CC" w:rsidRPr="009B4193" w:rsidRDefault="007442CC" w:rsidP="007442CC">
      <w:pPr>
        <w:numPr>
          <w:ilvl w:val="0"/>
          <w:numId w:val="13"/>
        </w:numPr>
        <w:tabs>
          <w:tab w:val="left" w:pos="709"/>
          <w:tab w:val="left" w:pos="2268"/>
        </w:tabs>
        <w:spacing w:before="120" w:after="0" w:line="240" w:lineRule="auto"/>
        <w:contextualSpacing/>
        <w:jc w:val="both"/>
        <w:rPr>
          <w:rFonts w:eastAsia="Arial"/>
          <w:sz w:val="24"/>
          <w:szCs w:val="24"/>
        </w:rPr>
      </w:pPr>
      <w:bookmarkStart w:id="0" w:name="_heading=h.gjdgxs" w:colFirst="0" w:colLast="0"/>
      <w:bookmarkEnd w:id="0"/>
      <w:r w:rsidRPr="009B4193">
        <w:rPr>
          <w:rFonts w:eastAsia="Arial"/>
          <w:sz w:val="24"/>
          <w:szCs w:val="24"/>
        </w:rPr>
        <w:t xml:space="preserve">Administratorem państwa danych osobowych jest Ośrodek Rozwoju Edukacji z siedzibą w Warszawie (00-478), Aleje Ujazdowskie 28, e-mail: sekretariat@ore.edu.pl, tel. 22 345 37 00; </w:t>
      </w:r>
    </w:p>
    <w:p w14:paraId="4B3156DC" w14:textId="77777777" w:rsidR="007442CC" w:rsidRPr="009B4193" w:rsidRDefault="007442CC" w:rsidP="007442CC">
      <w:pPr>
        <w:tabs>
          <w:tab w:val="left" w:pos="709"/>
          <w:tab w:val="left" w:pos="2268"/>
        </w:tabs>
        <w:spacing w:before="120" w:after="0" w:line="240" w:lineRule="auto"/>
        <w:ind w:left="426" w:hanging="284"/>
        <w:jc w:val="both"/>
        <w:rPr>
          <w:rFonts w:eastAsia="Arial"/>
          <w:sz w:val="24"/>
          <w:szCs w:val="24"/>
        </w:rPr>
      </w:pPr>
      <w:r w:rsidRPr="009B4193">
        <w:rPr>
          <w:rFonts w:eastAsia="Arial"/>
          <w:sz w:val="24"/>
          <w:szCs w:val="24"/>
        </w:rPr>
        <w:t xml:space="preserve">2. Administrator wyznaczył inspektora ochrony danych, z którym można się skontaktować poprzez e-mail: iod@ore.edu.pl lub pisemnie przekazując korespondencję na adres siedziby Administratora wskazany w punkcie 1. </w:t>
      </w:r>
    </w:p>
    <w:p w14:paraId="3EDE008D" w14:textId="77777777" w:rsidR="007442CC" w:rsidRPr="0039262C" w:rsidRDefault="007442CC" w:rsidP="007442CC">
      <w:pPr>
        <w:tabs>
          <w:tab w:val="left" w:pos="709"/>
          <w:tab w:val="left" w:pos="2268"/>
        </w:tabs>
        <w:spacing w:before="120" w:after="0" w:line="240" w:lineRule="auto"/>
        <w:ind w:left="426" w:hanging="284"/>
        <w:jc w:val="both"/>
        <w:rPr>
          <w:rFonts w:eastAsia="Arial"/>
          <w:sz w:val="24"/>
          <w:szCs w:val="24"/>
        </w:rPr>
      </w:pPr>
      <w:r w:rsidRPr="009B4193">
        <w:rPr>
          <w:rFonts w:eastAsia="Arial"/>
          <w:sz w:val="24"/>
          <w:szCs w:val="24"/>
        </w:rPr>
        <w:t xml:space="preserve">3. </w:t>
      </w:r>
      <w:r>
        <w:rPr>
          <w:rFonts w:eastAsia="Arial"/>
          <w:sz w:val="24"/>
          <w:szCs w:val="24"/>
        </w:rPr>
        <w:t>Państwa</w:t>
      </w:r>
      <w:r w:rsidRPr="0039262C">
        <w:rPr>
          <w:rFonts w:eastAsia="Arial"/>
          <w:sz w:val="24"/>
          <w:szCs w:val="24"/>
        </w:rPr>
        <w:t xml:space="preserve"> dane osobowe przetwarzane będą</w:t>
      </w:r>
      <w:r>
        <w:rPr>
          <w:rFonts w:eastAsia="Arial"/>
          <w:sz w:val="24"/>
          <w:szCs w:val="24"/>
        </w:rPr>
        <w:t xml:space="preserve"> w związku udziałem w postępowaniu o udzielenie zamówienia publicznego</w:t>
      </w:r>
      <w:r w:rsidRPr="0039262C">
        <w:rPr>
          <w:rFonts w:eastAsia="Arial"/>
          <w:sz w:val="24"/>
          <w:szCs w:val="24"/>
        </w:rPr>
        <w:t xml:space="preserve"> w celu realizacji zadań </w:t>
      </w:r>
      <w:r>
        <w:rPr>
          <w:rFonts w:eastAsia="Arial"/>
          <w:sz w:val="24"/>
          <w:szCs w:val="24"/>
        </w:rPr>
        <w:t>powierzonych</w:t>
      </w:r>
      <w:r w:rsidRPr="0039262C">
        <w:rPr>
          <w:rFonts w:eastAsia="Arial"/>
          <w:sz w:val="24"/>
          <w:szCs w:val="24"/>
        </w:rPr>
        <w:t xml:space="preserve"> </w:t>
      </w:r>
      <w:r>
        <w:rPr>
          <w:rFonts w:eastAsia="Arial"/>
          <w:sz w:val="24"/>
          <w:szCs w:val="24"/>
        </w:rPr>
        <w:t xml:space="preserve">beneficjentowi w związku z realizacją </w:t>
      </w:r>
      <w:r w:rsidRPr="00853E66">
        <w:rPr>
          <w:rFonts w:eastAsia="Arial"/>
          <w:sz w:val="24"/>
          <w:szCs w:val="24"/>
        </w:rPr>
        <w:t>Program</w:t>
      </w:r>
      <w:r>
        <w:rPr>
          <w:rFonts w:eastAsia="Arial"/>
          <w:sz w:val="24"/>
          <w:szCs w:val="24"/>
        </w:rPr>
        <w:t>u</w:t>
      </w:r>
      <w:r w:rsidRPr="00853E66">
        <w:rPr>
          <w:rFonts w:eastAsia="Arial"/>
          <w:sz w:val="24"/>
          <w:szCs w:val="24"/>
        </w:rPr>
        <w:t xml:space="preserve"> Fundusze Europejskie dla Rozwoju Społecznego 2021-2027</w:t>
      </w:r>
      <w:r w:rsidRPr="0039262C">
        <w:rPr>
          <w:rFonts w:eastAsia="Arial"/>
          <w:sz w:val="24"/>
          <w:szCs w:val="24"/>
        </w:rPr>
        <w:t>, w zakresie w jakim jest to niezbęd</w:t>
      </w:r>
      <w:r>
        <w:rPr>
          <w:rFonts w:eastAsia="Arial"/>
          <w:sz w:val="24"/>
          <w:szCs w:val="24"/>
        </w:rPr>
        <w:t>ne dla realizacji tego projektu, a w </w:t>
      </w:r>
      <w:r w:rsidRPr="0039262C">
        <w:rPr>
          <w:rFonts w:eastAsia="Arial"/>
          <w:sz w:val="24"/>
          <w:szCs w:val="24"/>
        </w:rPr>
        <w:t>szczególności:</w:t>
      </w:r>
    </w:p>
    <w:p w14:paraId="65C7F7C3" w14:textId="77777777" w:rsidR="007442CC" w:rsidRPr="009B5C72" w:rsidRDefault="007442CC" w:rsidP="007442CC">
      <w:pPr>
        <w:pStyle w:val="Akapitzlist"/>
        <w:numPr>
          <w:ilvl w:val="0"/>
          <w:numId w:val="14"/>
        </w:numPr>
        <w:tabs>
          <w:tab w:val="left" w:pos="2268"/>
        </w:tabs>
        <w:spacing w:before="120" w:after="0" w:line="240" w:lineRule="auto"/>
        <w:ind w:left="1134"/>
        <w:jc w:val="both"/>
        <w:rPr>
          <w:rFonts w:eastAsia="Arial"/>
          <w:sz w:val="24"/>
          <w:szCs w:val="24"/>
        </w:rPr>
      </w:pPr>
      <w:r w:rsidRPr="009B5C72">
        <w:rPr>
          <w:rFonts w:eastAsia="Arial"/>
          <w:sz w:val="24"/>
          <w:szCs w:val="24"/>
        </w:rPr>
        <w:t>potwierdzania kwalifikowalności wydatków,</w:t>
      </w:r>
    </w:p>
    <w:p w14:paraId="4378EC2D" w14:textId="77777777" w:rsidR="007442CC" w:rsidRPr="009B5C72" w:rsidRDefault="007442CC" w:rsidP="007442CC">
      <w:pPr>
        <w:pStyle w:val="Akapitzlist"/>
        <w:numPr>
          <w:ilvl w:val="0"/>
          <w:numId w:val="14"/>
        </w:numPr>
        <w:tabs>
          <w:tab w:val="left" w:pos="2268"/>
        </w:tabs>
        <w:spacing w:before="120" w:after="0" w:line="240" w:lineRule="auto"/>
        <w:ind w:left="1134"/>
        <w:jc w:val="both"/>
        <w:rPr>
          <w:rFonts w:eastAsia="Arial"/>
          <w:sz w:val="24"/>
          <w:szCs w:val="24"/>
        </w:rPr>
      </w:pPr>
      <w:r w:rsidRPr="009B5C72">
        <w:rPr>
          <w:rFonts w:eastAsia="Arial"/>
          <w:sz w:val="24"/>
          <w:szCs w:val="24"/>
        </w:rPr>
        <w:t>wnioskowania o płatności do Komisji Europejskiej,</w:t>
      </w:r>
    </w:p>
    <w:p w14:paraId="11094940" w14:textId="77777777" w:rsidR="007442CC" w:rsidRPr="009B5C72" w:rsidRDefault="007442CC" w:rsidP="007442CC">
      <w:pPr>
        <w:pStyle w:val="Akapitzlist"/>
        <w:numPr>
          <w:ilvl w:val="0"/>
          <w:numId w:val="14"/>
        </w:numPr>
        <w:tabs>
          <w:tab w:val="left" w:pos="2268"/>
        </w:tabs>
        <w:spacing w:before="120" w:after="0" w:line="240" w:lineRule="auto"/>
        <w:ind w:left="1134"/>
        <w:jc w:val="both"/>
        <w:rPr>
          <w:rFonts w:eastAsia="Arial"/>
          <w:sz w:val="24"/>
          <w:szCs w:val="24"/>
        </w:rPr>
      </w:pPr>
      <w:r w:rsidRPr="009B5C72">
        <w:rPr>
          <w:rFonts w:eastAsia="Arial"/>
          <w:sz w:val="24"/>
          <w:szCs w:val="24"/>
        </w:rPr>
        <w:t>raportowania o nieprawidłowościach,</w:t>
      </w:r>
    </w:p>
    <w:p w14:paraId="2C4BD9FE" w14:textId="77777777" w:rsidR="007442CC" w:rsidRPr="009B5C72" w:rsidRDefault="007442CC" w:rsidP="007442CC">
      <w:pPr>
        <w:pStyle w:val="Akapitzlist"/>
        <w:numPr>
          <w:ilvl w:val="0"/>
          <w:numId w:val="14"/>
        </w:numPr>
        <w:tabs>
          <w:tab w:val="left" w:pos="2268"/>
        </w:tabs>
        <w:spacing w:before="120" w:after="0" w:line="240" w:lineRule="auto"/>
        <w:ind w:left="1134"/>
        <w:jc w:val="both"/>
        <w:rPr>
          <w:rFonts w:eastAsia="Arial"/>
          <w:sz w:val="24"/>
          <w:szCs w:val="24"/>
        </w:rPr>
      </w:pPr>
      <w:r w:rsidRPr="009B5C72">
        <w:rPr>
          <w:rFonts w:eastAsia="Arial"/>
          <w:sz w:val="24"/>
          <w:szCs w:val="24"/>
        </w:rPr>
        <w:t>ewaluacji,</w:t>
      </w:r>
    </w:p>
    <w:p w14:paraId="74F6B286" w14:textId="77777777" w:rsidR="007442CC" w:rsidRPr="009B5C72" w:rsidRDefault="007442CC" w:rsidP="007442CC">
      <w:pPr>
        <w:pStyle w:val="Akapitzlist"/>
        <w:numPr>
          <w:ilvl w:val="0"/>
          <w:numId w:val="14"/>
        </w:numPr>
        <w:tabs>
          <w:tab w:val="left" w:pos="2268"/>
        </w:tabs>
        <w:spacing w:before="120" w:after="0" w:line="240" w:lineRule="auto"/>
        <w:ind w:left="1134"/>
        <w:jc w:val="both"/>
        <w:rPr>
          <w:rFonts w:eastAsia="Arial"/>
          <w:sz w:val="24"/>
          <w:szCs w:val="24"/>
        </w:rPr>
      </w:pPr>
      <w:r w:rsidRPr="009B5C72">
        <w:rPr>
          <w:rFonts w:eastAsia="Arial"/>
          <w:sz w:val="24"/>
          <w:szCs w:val="24"/>
        </w:rPr>
        <w:t>monitoringu,</w:t>
      </w:r>
    </w:p>
    <w:p w14:paraId="372BA2EF" w14:textId="77777777" w:rsidR="007442CC" w:rsidRPr="009B5C72" w:rsidRDefault="007442CC" w:rsidP="007442CC">
      <w:pPr>
        <w:pStyle w:val="Akapitzlist"/>
        <w:numPr>
          <w:ilvl w:val="0"/>
          <w:numId w:val="14"/>
        </w:numPr>
        <w:tabs>
          <w:tab w:val="left" w:pos="2268"/>
        </w:tabs>
        <w:spacing w:before="120" w:after="0" w:line="240" w:lineRule="auto"/>
        <w:ind w:left="1134"/>
        <w:jc w:val="both"/>
        <w:rPr>
          <w:rFonts w:eastAsia="Arial"/>
          <w:sz w:val="24"/>
          <w:szCs w:val="24"/>
        </w:rPr>
      </w:pPr>
      <w:r w:rsidRPr="009B5C72">
        <w:rPr>
          <w:rFonts w:eastAsia="Arial"/>
          <w:sz w:val="24"/>
          <w:szCs w:val="24"/>
        </w:rPr>
        <w:t>kontroli,</w:t>
      </w:r>
    </w:p>
    <w:p w14:paraId="2016862A" w14:textId="77777777" w:rsidR="007442CC" w:rsidRPr="009B5C72" w:rsidRDefault="007442CC" w:rsidP="007442CC">
      <w:pPr>
        <w:pStyle w:val="Akapitzlist"/>
        <w:numPr>
          <w:ilvl w:val="0"/>
          <w:numId w:val="14"/>
        </w:numPr>
        <w:tabs>
          <w:tab w:val="left" w:pos="2268"/>
        </w:tabs>
        <w:spacing w:before="120" w:after="0" w:line="240" w:lineRule="auto"/>
        <w:ind w:left="1134"/>
        <w:jc w:val="both"/>
        <w:rPr>
          <w:rFonts w:eastAsia="Arial"/>
          <w:sz w:val="24"/>
          <w:szCs w:val="24"/>
        </w:rPr>
      </w:pPr>
      <w:r w:rsidRPr="009B5C72">
        <w:rPr>
          <w:rFonts w:eastAsia="Arial"/>
          <w:sz w:val="24"/>
          <w:szCs w:val="24"/>
        </w:rPr>
        <w:t>audytu,</w:t>
      </w:r>
    </w:p>
    <w:p w14:paraId="1B25BCD9" w14:textId="77777777" w:rsidR="007442CC" w:rsidRPr="009B5C72" w:rsidRDefault="007442CC" w:rsidP="007442CC">
      <w:pPr>
        <w:pStyle w:val="Akapitzlist"/>
        <w:numPr>
          <w:ilvl w:val="0"/>
          <w:numId w:val="14"/>
        </w:numPr>
        <w:tabs>
          <w:tab w:val="left" w:pos="2268"/>
        </w:tabs>
        <w:spacing w:before="120" w:after="0" w:line="240" w:lineRule="auto"/>
        <w:ind w:left="1134"/>
        <w:jc w:val="both"/>
        <w:rPr>
          <w:rFonts w:eastAsia="Arial"/>
          <w:sz w:val="24"/>
          <w:szCs w:val="24"/>
        </w:rPr>
      </w:pPr>
      <w:r w:rsidRPr="009B5C72">
        <w:rPr>
          <w:rFonts w:eastAsia="Arial"/>
          <w:sz w:val="24"/>
          <w:szCs w:val="24"/>
        </w:rPr>
        <w:t>sprawozdawczości,</w:t>
      </w:r>
    </w:p>
    <w:p w14:paraId="11CA7E2B" w14:textId="77777777" w:rsidR="007442CC" w:rsidRPr="009B5C72" w:rsidRDefault="007442CC" w:rsidP="007442CC">
      <w:pPr>
        <w:pStyle w:val="Akapitzlist"/>
        <w:numPr>
          <w:ilvl w:val="0"/>
          <w:numId w:val="14"/>
        </w:numPr>
        <w:tabs>
          <w:tab w:val="left" w:pos="2268"/>
        </w:tabs>
        <w:spacing w:before="120" w:after="0" w:line="240" w:lineRule="auto"/>
        <w:ind w:left="1134"/>
        <w:jc w:val="both"/>
        <w:rPr>
          <w:rFonts w:eastAsia="Arial"/>
          <w:sz w:val="24"/>
          <w:szCs w:val="24"/>
        </w:rPr>
      </w:pPr>
      <w:r w:rsidRPr="009B5C72">
        <w:rPr>
          <w:rFonts w:eastAsia="Arial"/>
          <w:sz w:val="24"/>
          <w:szCs w:val="24"/>
        </w:rPr>
        <w:t>działań informacyjno-promocyjnych.</w:t>
      </w:r>
    </w:p>
    <w:p w14:paraId="2056E6FA" w14:textId="77777777" w:rsidR="007442CC" w:rsidRPr="00E229E4" w:rsidRDefault="007442CC" w:rsidP="007442CC">
      <w:pPr>
        <w:tabs>
          <w:tab w:val="left" w:pos="413"/>
          <w:tab w:val="left" w:pos="2268"/>
        </w:tabs>
        <w:spacing w:before="120" w:after="0" w:line="240" w:lineRule="auto"/>
        <w:ind w:left="425" w:hanging="283"/>
        <w:jc w:val="both"/>
        <w:rPr>
          <w:rFonts w:eastAsia="Arial"/>
          <w:sz w:val="24"/>
          <w:szCs w:val="24"/>
        </w:rPr>
      </w:pPr>
      <w:r w:rsidRPr="0039262C">
        <w:rPr>
          <w:rFonts w:eastAsia="Arial"/>
          <w:sz w:val="24"/>
          <w:szCs w:val="24"/>
        </w:rPr>
        <w:t>4.</w:t>
      </w:r>
      <w:r w:rsidRPr="0039262C">
        <w:rPr>
          <w:rFonts w:eastAsia="Arial"/>
          <w:sz w:val="24"/>
          <w:szCs w:val="24"/>
        </w:rPr>
        <w:tab/>
      </w:r>
      <w:r w:rsidRPr="00B51E9A">
        <w:rPr>
          <w:rFonts w:eastAsia="Arial"/>
          <w:sz w:val="24"/>
          <w:szCs w:val="24"/>
        </w:rPr>
        <w:t xml:space="preserve">Podstawą prawną przetwarzania danych jest konieczność realizacji obowiązków spoczywających na </w:t>
      </w:r>
      <w:r>
        <w:rPr>
          <w:rFonts w:eastAsia="Arial"/>
          <w:sz w:val="24"/>
          <w:szCs w:val="24"/>
        </w:rPr>
        <w:t xml:space="preserve">Administratorze </w:t>
      </w:r>
      <w:r w:rsidRPr="00B51E9A">
        <w:rPr>
          <w:rFonts w:eastAsia="Arial"/>
          <w:sz w:val="24"/>
          <w:szCs w:val="24"/>
        </w:rPr>
        <w:t>(</w:t>
      </w:r>
      <w:r w:rsidRPr="00C3170B">
        <w:rPr>
          <w:rFonts w:eastAsia="Arial"/>
          <w:sz w:val="24"/>
          <w:szCs w:val="24"/>
        </w:rPr>
        <w:t xml:space="preserve">art. 6 ust. </w:t>
      </w:r>
      <w:r>
        <w:rPr>
          <w:rFonts w:eastAsia="Arial"/>
          <w:sz w:val="24"/>
          <w:szCs w:val="24"/>
        </w:rPr>
        <w:t>1</w:t>
      </w:r>
      <w:r w:rsidRPr="00C3170B">
        <w:rPr>
          <w:rFonts w:eastAsia="Arial"/>
          <w:sz w:val="24"/>
          <w:szCs w:val="24"/>
        </w:rPr>
        <w:t xml:space="preserve">. lit. </w:t>
      </w:r>
      <w:r>
        <w:rPr>
          <w:rFonts w:eastAsia="Arial"/>
          <w:sz w:val="24"/>
          <w:szCs w:val="24"/>
        </w:rPr>
        <w:t xml:space="preserve">c oraz art. 9 ust. 2 lit. g RODO), </w:t>
      </w:r>
      <w:r w:rsidRPr="00B51E9A">
        <w:rPr>
          <w:rFonts w:eastAsia="Arial"/>
          <w:sz w:val="24"/>
          <w:szCs w:val="24"/>
        </w:rPr>
        <w:t>ustawy z dnia 28 kwietnia 2022 r. o zasadach realizacji zadań finansowanych ze środków europejskich w perspektywie finansowej 2021-2027 oraz przepisów prawa europejskiego</w:t>
      </w:r>
      <w:r>
        <w:rPr>
          <w:rFonts w:eastAsia="Arial"/>
          <w:sz w:val="24"/>
          <w:szCs w:val="24"/>
        </w:rPr>
        <w:t xml:space="preserve"> i krajowego</w:t>
      </w:r>
      <w:r w:rsidRPr="00E229E4">
        <w:rPr>
          <w:rFonts w:eastAsia="Arial"/>
          <w:sz w:val="24"/>
          <w:szCs w:val="24"/>
        </w:rPr>
        <w:t>:</w:t>
      </w:r>
    </w:p>
    <w:p w14:paraId="40E7D6DE" w14:textId="77777777" w:rsidR="007442CC" w:rsidRPr="00C3170B" w:rsidRDefault="007442CC" w:rsidP="007442CC">
      <w:pPr>
        <w:tabs>
          <w:tab w:val="left" w:pos="2268"/>
        </w:tabs>
        <w:spacing w:after="0" w:line="240" w:lineRule="auto"/>
        <w:ind w:left="993" w:hanging="284"/>
        <w:jc w:val="both"/>
        <w:rPr>
          <w:rFonts w:eastAsia="Arial"/>
          <w:sz w:val="24"/>
          <w:szCs w:val="24"/>
        </w:rPr>
      </w:pPr>
      <w:r>
        <w:rPr>
          <w:rFonts w:eastAsia="Arial"/>
          <w:sz w:val="24"/>
          <w:szCs w:val="24"/>
        </w:rPr>
        <w:t xml:space="preserve">a) </w:t>
      </w:r>
      <w:r w:rsidRPr="00C3170B">
        <w:rPr>
          <w:rFonts w:eastAsia="Arial"/>
          <w:sz w:val="24"/>
          <w:szCs w:val="24"/>
        </w:rPr>
        <w:t xml:space="preserve">rozporządzenie Parlamentu Europejskiego i Rady (UE) </w:t>
      </w:r>
      <w:r>
        <w:rPr>
          <w:rFonts w:eastAsia="Arial"/>
          <w:sz w:val="24"/>
          <w:szCs w:val="24"/>
        </w:rPr>
        <w:t xml:space="preserve">nr 2021./1060 z 24 czerwca </w:t>
      </w:r>
      <w:r>
        <w:rPr>
          <w:rFonts w:eastAsia="Arial"/>
          <w:sz w:val="24"/>
          <w:szCs w:val="24"/>
        </w:rPr>
        <w:br/>
      </w:r>
      <w:r w:rsidRPr="009B5C72">
        <w:t>2021</w:t>
      </w:r>
      <w:r>
        <w:t xml:space="preserve"> </w:t>
      </w:r>
      <w:r w:rsidRPr="009B5C72">
        <w:t>r</w:t>
      </w:r>
      <w:r w:rsidRPr="00C3170B">
        <w:rPr>
          <w:rFonts w:eastAsia="Arial"/>
          <w:sz w:val="24"/>
          <w:szCs w:val="24"/>
        </w:rPr>
        <w:t>.</w:t>
      </w:r>
      <w:r>
        <w:rPr>
          <w:rFonts w:eastAsia="Arial"/>
          <w:sz w:val="24"/>
          <w:szCs w:val="24"/>
        </w:rPr>
        <w:t xml:space="preserve"> usta</w:t>
      </w:r>
      <w:r w:rsidRPr="00C3170B">
        <w:rPr>
          <w:rFonts w:eastAsia="Arial"/>
          <w:sz w:val="24"/>
          <w:szCs w:val="24"/>
        </w:rPr>
        <w:t>nawiającego wspólne prze</w:t>
      </w:r>
      <w:r>
        <w:rPr>
          <w:rFonts w:eastAsia="Arial"/>
          <w:sz w:val="24"/>
          <w:szCs w:val="24"/>
        </w:rPr>
        <w:t xml:space="preserve">pisy dotyczące Europejskiego Funduszu Rozwoju </w:t>
      </w:r>
      <w:r w:rsidRPr="00C3170B">
        <w:rPr>
          <w:rFonts w:eastAsia="Arial"/>
          <w:sz w:val="24"/>
          <w:szCs w:val="24"/>
        </w:rPr>
        <w:t>Regionalnego, Europejskiego Funduszu Społecznego Plu</w:t>
      </w:r>
      <w:r>
        <w:rPr>
          <w:rFonts w:eastAsia="Arial"/>
          <w:sz w:val="24"/>
          <w:szCs w:val="24"/>
        </w:rPr>
        <w:t xml:space="preserve">s, Funduszu Spójności, Funduszu na </w:t>
      </w:r>
      <w:r w:rsidRPr="00C3170B">
        <w:rPr>
          <w:rFonts w:eastAsia="Arial"/>
          <w:sz w:val="24"/>
          <w:szCs w:val="24"/>
        </w:rPr>
        <w:t>rzecz Sprawiedliwej Transformacji i Europejskiego Funduszu Morskiego, Rybackiego</w:t>
      </w:r>
      <w:r>
        <w:rPr>
          <w:rFonts w:eastAsia="Arial"/>
          <w:sz w:val="24"/>
          <w:szCs w:val="24"/>
        </w:rPr>
        <w:t xml:space="preserve"> </w:t>
      </w:r>
      <w:r w:rsidRPr="00C3170B">
        <w:rPr>
          <w:rFonts w:eastAsia="Arial"/>
          <w:sz w:val="24"/>
          <w:szCs w:val="24"/>
        </w:rPr>
        <w:t>i Akwakultury, a także przepisy finansowe na potrzeby</w:t>
      </w:r>
      <w:r>
        <w:rPr>
          <w:rFonts w:eastAsia="Arial"/>
          <w:sz w:val="24"/>
          <w:szCs w:val="24"/>
        </w:rPr>
        <w:t xml:space="preserve"> tych funduszy oraz na potrzeby </w:t>
      </w:r>
      <w:r w:rsidRPr="00C3170B">
        <w:rPr>
          <w:rFonts w:eastAsia="Arial"/>
          <w:sz w:val="24"/>
          <w:szCs w:val="24"/>
        </w:rPr>
        <w:t>Funduszu Azylu, Migracji i lntegracji, Fundu</w:t>
      </w:r>
      <w:r>
        <w:rPr>
          <w:rFonts w:eastAsia="Arial"/>
          <w:sz w:val="24"/>
          <w:szCs w:val="24"/>
        </w:rPr>
        <w:t xml:space="preserve">szu Bezpieczeństwa Wewnętrznego </w:t>
      </w:r>
      <w:r w:rsidRPr="00C3170B">
        <w:rPr>
          <w:rFonts w:eastAsia="Arial"/>
          <w:sz w:val="24"/>
          <w:szCs w:val="24"/>
        </w:rPr>
        <w:t>i lnstrumentu Wsparcia Finansowego na rzecz</w:t>
      </w:r>
      <w:r>
        <w:rPr>
          <w:rFonts w:eastAsia="Arial"/>
          <w:sz w:val="24"/>
          <w:szCs w:val="24"/>
        </w:rPr>
        <w:t xml:space="preserve"> </w:t>
      </w:r>
      <w:r w:rsidRPr="00C3170B">
        <w:rPr>
          <w:rFonts w:eastAsia="Arial"/>
          <w:sz w:val="24"/>
          <w:szCs w:val="24"/>
        </w:rPr>
        <w:t>Zarządzani</w:t>
      </w:r>
      <w:r>
        <w:rPr>
          <w:rFonts w:eastAsia="Arial"/>
          <w:sz w:val="24"/>
          <w:szCs w:val="24"/>
        </w:rPr>
        <w:t>a Granicami i Polityki Wizowej,</w:t>
      </w:r>
    </w:p>
    <w:p w14:paraId="192AD885" w14:textId="77777777" w:rsidR="007442CC" w:rsidRDefault="007442CC" w:rsidP="007442CC">
      <w:pPr>
        <w:tabs>
          <w:tab w:val="left" w:pos="2268"/>
        </w:tabs>
        <w:spacing w:before="120" w:after="0" w:line="240" w:lineRule="auto"/>
        <w:ind w:left="993" w:hanging="284"/>
        <w:jc w:val="both"/>
        <w:rPr>
          <w:rFonts w:eastAsia="Arial"/>
          <w:sz w:val="24"/>
          <w:szCs w:val="24"/>
        </w:rPr>
      </w:pPr>
      <w:r>
        <w:rPr>
          <w:rFonts w:eastAsia="Arial"/>
          <w:sz w:val="24"/>
          <w:szCs w:val="24"/>
        </w:rPr>
        <w:t xml:space="preserve">b) </w:t>
      </w:r>
      <w:r w:rsidRPr="00C3170B">
        <w:rPr>
          <w:rFonts w:eastAsia="Arial"/>
          <w:sz w:val="24"/>
          <w:szCs w:val="24"/>
        </w:rPr>
        <w:t>rozporządzenie Parlamentu Europejskiego i</w:t>
      </w:r>
      <w:r>
        <w:rPr>
          <w:rFonts w:eastAsia="Arial"/>
          <w:sz w:val="24"/>
          <w:szCs w:val="24"/>
        </w:rPr>
        <w:t xml:space="preserve"> </w:t>
      </w:r>
      <w:r w:rsidRPr="00C3170B">
        <w:rPr>
          <w:rFonts w:eastAsia="Arial"/>
          <w:sz w:val="24"/>
          <w:szCs w:val="24"/>
        </w:rPr>
        <w:t xml:space="preserve">Rady </w:t>
      </w:r>
      <w:r>
        <w:rPr>
          <w:rFonts w:eastAsia="Arial"/>
          <w:sz w:val="24"/>
          <w:szCs w:val="24"/>
        </w:rPr>
        <w:t>(UE)</w:t>
      </w:r>
      <w:r w:rsidRPr="00C3170B">
        <w:rPr>
          <w:rFonts w:eastAsia="Arial"/>
          <w:sz w:val="24"/>
          <w:szCs w:val="24"/>
        </w:rPr>
        <w:t>2</w:t>
      </w:r>
      <w:r>
        <w:rPr>
          <w:rFonts w:eastAsia="Arial"/>
          <w:sz w:val="24"/>
          <w:szCs w:val="24"/>
        </w:rPr>
        <w:t>0</w:t>
      </w:r>
      <w:r w:rsidRPr="00C3170B">
        <w:rPr>
          <w:rFonts w:eastAsia="Arial"/>
          <w:sz w:val="24"/>
          <w:szCs w:val="24"/>
        </w:rPr>
        <w:t>21</w:t>
      </w:r>
      <w:r>
        <w:rPr>
          <w:rFonts w:eastAsia="Arial"/>
          <w:sz w:val="24"/>
          <w:szCs w:val="24"/>
        </w:rPr>
        <w:t>/</w:t>
      </w:r>
      <w:r w:rsidRPr="00C3170B">
        <w:rPr>
          <w:rFonts w:eastAsia="Arial"/>
          <w:sz w:val="24"/>
          <w:szCs w:val="24"/>
        </w:rPr>
        <w:t>1</w:t>
      </w:r>
      <w:r>
        <w:rPr>
          <w:rFonts w:eastAsia="Arial"/>
          <w:sz w:val="24"/>
          <w:szCs w:val="24"/>
        </w:rPr>
        <w:t>0</w:t>
      </w:r>
      <w:r w:rsidRPr="00C3170B">
        <w:rPr>
          <w:rFonts w:eastAsia="Arial"/>
          <w:sz w:val="24"/>
          <w:szCs w:val="24"/>
        </w:rPr>
        <w:t>57 z</w:t>
      </w:r>
      <w:r>
        <w:rPr>
          <w:rFonts w:eastAsia="Arial"/>
          <w:sz w:val="24"/>
          <w:szCs w:val="24"/>
        </w:rPr>
        <w:t xml:space="preserve"> </w:t>
      </w:r>
      <w:r w:rsidRPr="00C3170B">
        <w:rPr>
          <w:rFonts w:eastAsia="Arial"/>
          <w:sz w:val="24"/>
          <w:szCs w:val="24"/>
        </w:rPr>
        <w:t>dnia</w:t>
      </w:r>
      <w:r>
        <w:rPr>
          <w:rFonts w:eastAsia="Arial"/>
          <w:sz w:val="24"/>
          <w:szCs w:val="24"/>
        </w:rPr>
        <w:t xml:space="preserve"> </w:t>
      </w:r>
      <w:r w:rsidRPr="00C3170B">
        <w:rPr>
          <w:rFonts w:eastAsia="Arial"/>
          <w:sz w:val="24"/>
          <w:szCs w:val="24"/>
        </w:rPr>
        <w:t>24</w:t>
      </w:r>
      <w:r>
        <w:rPr>
          <w:rFonts w:eastAsia="Arial"/>
          <w:sz w:val="24"/>
          <w:szCs w:val="24"/>
        </w:rPr>
        <w:t xml:space="preserve"> </w:t>
      </w:r>
      <w:r w:rsidRPr="00C3170B">
        <w:rPr>
          <w:rFonts w:eastAsia="Arial"/>
          <w:sz w:val="24"/>
          <w:szCs w:val="24"/>
        </w:rPr>
        <w:t>czerwca</w:t>
      </w:r>
      <w:r>
        <w:rPr>
          <w:rFonts w:eastAsia="Arial"/>
          <w:sz w:val="24"/>
          <w:szCs w:val="24"/>
        </w:rPr>
        <w:t xml:space="preserve"> 2021 </w:t>
      </w:r>
      <w:r w:rsidRPr="00C3170B">
        <w:rPr>
          <w:rFonts w:eastAsia="Arial"/>
          <w:sz w:val="24"/>
          <w:szCs w:val="24"/>
        </w:rPr>
        <w:t>r</w:t>
      </w:r>
      <w:r>
        <w:rPr>
          <w:rFonts w:eastAsia="Arial"/>
          <w:sz w:val="24"/>
          <w:szCs w:val="24"/>
        </w:rPr>
        <w:t xml:space="preserve">. </w:t>
      </w:r>
      <w:r w:rsidRPr="00C3170B">
        <w:rPr>
          <w:rFonts w:eastAsia="Arial"/>
          <w:sz w:val="24"/>
          <w:szCs w:val="24"/>
        </w:rPr>
        <w:t>ustanawiające Europejski Fundusz Społeczny Plus (EFS+) oraz uchylające rozporządzenie</w:t>
      </w:r>
      <w:r>
        <w:rPr>
          <w:rFonts w:eastAsia="Arial"/>
          <w:sz w:val="24"/>
          <w:szCs w:val="24"/>
        </w:rPr>
        <w:t xml:space="preserve"> </w:t>
      </w:r>
      <w:r w:rsidRPr="00C3170B">
        <w:rPr>
          <w:rFonts w:eastAsia="Arial"/>
          <w:sz w:val="24"/>
          <w:szCs w:val="24"/>
        </w:rPr>
        <w:t>(UE) nr 1296/2013 (Dz</w:t>
      </w:r>
      <w:r>
        <w:rPr>
          <w:rFonts w:eastAsia="Arial"/>
          <w:sz w:val="24"/>
          <w:szCs w:val="24"/>
        </w:rPr>
        <w:t>.</w:t>
      </w:r>
      <w:r w:rsidRPr="00C3170B">
        <w:rPr>
          <w:rFonts w:eastAsia="Arial"/>
          <w:sz w:val="24"/>
          <w:szCs w:val="24"/>
        </w:rPr>
        <w:t xml:space="preserve"> Urz</w:t>
      </w:r>
      <w:r>
        <w:rPr>
          <w:rFonts w:eastAsia="Arial"/>
          <w:sz w:val="24"/>
          <w:szCs w:val="24"/>
        </w:rPr>
        <w:t>.</w:t>
      </w:r>
      <w:r w:rsidRPr="00C3170B">
        <w:rPr>
          <w:rFonts w:eastAsia="Arial"/>
          <w:sz w:val="24"/>
          <w:szCs w:val="24"/>
        </w:rPr>
        <w:t xml:space="preserve"> UE L 231 z 3</w:t>
      </w:r>
      <w:r>
        <w:rPr>
          <w:rFonts w:eastAsia="Arial"/>
          <w:sz w:val="24"/>
          <w:szCs w:val="24"/>
        </w:rPr>
        <w:t>0</w:t>
      </w:r>
      <w:r w:rsidRPr="00C3170B">
        <w:rPr>
          <w:rFonts w:eastAsia="Arial"/>
          <w:sz w:val="24"/>
          <w:szCs w:val="24"/>
        </w:rPr>
        <w:t>.</w:t>
      </w:r>
      <w:r>
        <w:rPr>
          <w:rFonts w:eastAsia="Arial"/>
          <w:sz w:val="24"/>
          <w:szCs w:val="24"/>
        </w:rPr>
        <w:t>0</w:t>
      </w:r>
      <w:r w:rsidRPr="00C3170B">
        <w:rPr>
          <w:rFonts w:eastAsia="Arial"/>
          <w:sz w:val="24"/>
          <w:szCs w:val="24"/>
        </w:rPr>
        <w:t>6.2</w:t>
      </w:r>
      <w:r>
        <w:rPr>
          <w:rFonts w:eastAsia="Arial"/>
          <w:sz w:val="24"/>
          <w:szCs w:val="24"/>
        </w:rPr>
        <w:t>0</w:t>
      </w:r>
      <w:r w:rsidRPr="00C3170B">
        <w:rPr>
          <w:rFonts w:eastAsia="Arial"/>
          <w:sz w:val="24"/>
          <w:szCs w:val="24"/>
        </w:rPr>
        <w:t>2</w:t>
      </w:r>
      <w:r>
        <w:rPr>
          <w:rFonts w:eastAsia="Arial"/>
          <w:sz w:val="24"/>
          <w:szCs w:val="24"/>
        </w:rPr>
        <w:t>1</w:t>
      </w:r>
      <w:r w:rsidRPr="00C3170B">
        <w:rPr>
          <w:rFonts w:eastAsia="Arial"/>
          <w:sz w:val="24"/>
          <w:szCs w:val="24"/>
        </w:rPr>
        <w:t>, str.2</w:t>
      </w:r>
      <w:r>
        <w:rPr>
          <w:rFonts w:eastAsia="Arial"/>
          <w:sz w:val="24"/>
          <w:szCs w:val="24"/>
        </w:rPr>
        <w:t>1</w:t>
      </w:r>
      <w:r w:rsidRPr="00C3170B">
        <w:rPr>
          <w:rFonts w:eastAsia="Arial"/>
          <w:sz w:val="24"/>
          <w:szCs w:val="24"/>
        </w:rPr>
        <w:t>, z p</w:t>
      </w:r>
      <w:r>
        <w:rPr>
          <w:rFonts w:eastAsia="Arial"/>
          <w:sz w:val="24"/>
          <w:szCs w:val="24"/>
        </w:rPr>
        <w:t>ó</w:t>
      </w:r>
      <w:r w:rsidRPr="00C3170B">
        <w:rPr>
          <w:rFonts w:eastAsia="Arial"/>
          <w:sz w:val="24"/>
          <w:szCs w:val="24"/>
        </w:rPr>
        <w:t>źn. zm</w:t>
      </w:r>
      <w:r>
        <w:rPr>
          <w:rFonts w:eastAsia="Arial"/>
          <w:sz w:val="24"/>
          <w:szCs w:val="24"/>
        </w:rPr>
        <w:t>.</w:t>
      </w:r>
      <w:r w:rsidRPr="00C3170B">
        <w:rPr>
          <w:rFonts w:eastAsia="Arial"/>
          <w:sz w:val="24"/>
          <w:szCs w:val="24"/>
        </w:rPr>
        <w:t>)</w:t>
      </w:r>
      <w:r>
        <w:rPr>
          <w:rFonts w:eastAsia="Arial"/>
          <w:sz w:val="24"/>
          <w:szCs w:val="24"/>
        </w:rPr>
        <w:t>,</w:t>
      </w:r>
    </w:p>
    <w:p w14:paraId="1BC11FF0" w14:textId="77777777" w:rsidR="007442CC" w:rsidRPr="00180BB4" w:rsidRDefault="007442CC" w:rsidP="007442CC">
      <w:pPr>
        <w:tabs>
          <w:tab w:val="left" w:pos="2268"/>
        </w:tabs>
        <w:spacing w:before="120" w:after="0" w:line="240" w:lineRule="auto"/>
        <w:ind w:left="993" w:hanging="284"/>
        <w:jc w:val="both"/>
        <w:rPr>
          <w:rFonts w:eastAsia="Arial"/>
          <w:sz w:val="24"/>
          <w:szCs w:val="24"/>
        </w:rPr>
      </w:pPr>
      <w:r>
        <w:rPr>
          <w:rFonts w:eastAsia="Arial"/>
          <w:sz w:val="24"/>
          <w:szCs w:val="24"/>
        </w:rPr>
        <w:t xml:space="preserve">c)  </w:t>
      </w:r>
      <w:r w:rsidRPr="00180BB4">
        <w:rPr>
          <w:rFonts w:eastAsia="Arial"/>
          <w:sz w:val="24"/>
          <w:szCs w:val="24"/>
        </w:rPr>
        <w:t>ustawa z dn</w:t>
      </w:r>
      <w:r>
        <w:rPr>
          <w:rFonts w:eastAsia="Arial"/>
          <w:sz w:val="24"/>
          <w:szCs w:val="24"/>
        </w:rPr>
        <w:t>i</w:t>
      </w:r>
      <w:r w:rsidRPr="00180BB4">
        <w:rPr>
          <w:rFonts w:eastAsia="Arial"/>
          <w:sz w:val="24"/>
          <w:szCs w:val="24"/>
        </w:rPr>
        <w:t>a 28 kwietnia 2022r. o zasadach realizacji zadań finansowanych ze środków</w:t>
      </w:r>
      <w:r>
        <w:rPr>
          <w:rFonts w:eastAsia="Arial"/>
          <w:sz w:val="24"/>
          <w:szCs w:val="24"/>
        </w:rPr>
        <w:t xml:space="preserve"> </w:t>
      </w:r>
      <w:r w:rsidRPr="00180BB4">
        <w:rPr>
          <w:rFonts w:eastAsia="Arial"/>
          <w:sz w:val="24"/>
          <w:szCs w:val="24"/>
        </w:rPr>
        <w:t>europejskich w perspektywie finansowej 202</w:t>
      </w:r>
      <w:r>
        <w:rPr>
          <w:rFonts w:eastAsia="Arial"/>
          <w:sz w:val="24"/>
          <w:szCs w:val="24"/>
        </w:rPr>
        <w:t>1</w:t>
      </w:r>
      <w:r w:rsidRPr="00180BB4">
        <w:rPr>
          <w:rFonts w:eastAsia="Arial"/>
          <w:sz w:val="24"/>
          <w:szCs w:val="24"/>
        </w:rPr>
        <w:t>-2027, w szczególności art. 87-93,</w:t>
      </w:r>
    </w:p>
    <w:p w14:paraId="5AF307D0" w14:textId="77777777" w:rsidR="007442CC" w:rsidRPr="00180BB4" w:rsidRDefault="007442CC" w:rsidP="007442CC">
      <w:pPr>
        <w:tabs>
          <w:tab w:val="left" w:pos="2268"/>
        </w:tabs>
        <w:spacing w:before="120" w:after="0" w:line="240" w:lineRule="auto"/>
        <w:ind w:left="993" w:hanging="284"/>
        <w:jc w:val="both"/>
        <w:rPr>
          <w:rFonts w:eastAsia="Arial"/>
          <w:sz w:val="24"/>
          <w:szCs w:val="24"/>
        </w:rPr>
      </w:pPr>
      <w:r>
        <w:rPr>
          <w:rFonts w:eastAsia="Arial"/>
          <w:sz w:val="24"/>
          <w:szCs w:val="24"/>
        </w:rPr>
        <w:t xml:space="preserve">d)  </w:t>
      </w:r>
      <w:r w:rsidRPr="00180BB4">
        <w:rPr>
          <w:rFonts w:eastAsia="Arial"/>
          <w:sz w:val="24"/>
          <w:szCs w:val="24"/>
        </w:rPr>
        <w:t xml:space="preserve">ustawa z </w:t>
      </w:r>
      <w:r>
        <w:rPr>
          <w:rFonts w:eastAsia="Arial"/>
          <w:sz w:val="24"/>
          <w:szCs w:val="24"/>
        </w:rPr>
        <w:t>1</w:t>
      </w:r>
      <w:r w:rsidRPr="00180BB4">
        <w:rPr>
          <w:rFonts w:eastAsia="Arial"/>
          <w:sz w:val="24"/>
          <w:szCs w:val="24"/>
        </w:rPr>
        <w:t>4 czerwca 1960 r</w:t>
      </w:r>
      <w:r>
        <w:rPr>
          <w:rFonts w:eastAsia="Arial"/>
          <w:sz w:val="24"/>
          <w:szCs w:val="24"/>
        </w:rPr>
        <w:t>.</w:t>
      </w:r>
      <w:r w:rsidRPr="00180BB4">
        <w:rPr>
          <w:rFonts w:eastAsia="Arial"/>
          <w:sz w:val="24"/>
          <w:szCs w:val="24"/>
        </w:rPr>
        <w:t xml:space="preserve"> - Kodeks postępowania administracyjnego,</w:t>
      </w:r>
    </w:p>
    <w:p w14:paraId="387F974C" w14:textId="77777777" w:rsidR="007442CC" w:rsidRDefault="007442CC" w:rsidP="007442CC">
      <w:pPr>
        <w:tabs>
          <w:tab w:val="left" w:pos="2268"/>
        </w:tabs>
        <w:spacing w:before="120" w:after="0" w:line="240" w:lineRule="auto"/>
        <w:ind w:left="993" w:hanging="284"/>
        <w:jc w:val="both"/>
        <w:rPr>
          <w:rFonts w:eastAsia="Arial"/>
          <w:sz w:val="24"/>
          <w:szCs w:val="24"/>
        </w:rPr>
      </w:pPr>
      <w:r>
        <w:rPr>
          <w:rFonts w:eastAsia="Arial"/>
          <w:sz w:val="24"/>
          <w:szCs w:val="24"/>
        </w:rPr>
        <w:t xml:space="preserve">e)  </w:t>
      </w:r>
      <w:r w:rsidRPr="00180BB4">
        <w:rPr>
          <w:rFonts w:eastAsia="Arial"/>
          <w:sz w:val="24"/>
          <w:szCs w:val="24"/>
        </w:rPr>
        <w:t>ustawa z 27 sierpnia 2009 r. o finansach publicznych</w:t>
      </w:r>
      <w:r>
        <w:rPr>
          <w:rFonts w:eastAsia="Arial"/>
          <w:sz w:val="24"/>
          <w:szCs w:val="24"/>
        </w:rPr>
        <w:t>.</w:t>
      </w:r>
    </w:p>
    <w:p w14:paraId="11DC0532" w14:textId="77777777" w:rsidR="007442CC" w:rsidRPr="0039262C" w:rsidRDefault="007442CC" w:rsidP="007442CC">
      <w:pPr>
        <w:tabs>
          <w:tab w:val="left" w:pos="709"/>
          <w:tab w:val="left" w:pos="2268"/>
        </w:tabs>
        <w:spacing w:before="120" w:after="0" w:line="240" w:lineRule="auto"/>
        <w:ind w:left="426" w:hanging="284"/>
        <w:jc w:val="both"/>
        <w:rPr>
          <w:rFonts w:eastAsia="Arial"/>
          <w:sz w:val="24"/>
          <w:szCs w:val="24"/>
        </w:rPr>
      </w:pPr>
      <w:r w:rsidRPr="0039262C">
        <w:rPr>
          <w:rFonts w:eastAsia="Arial"/>
          <w:sz w:val="24"/>
          <w:szCs w:val="24"/>
        </w:rPr>
        <w:lastRenderedPageBreak/>
        <w:t xml:space="preserve">5. Podanie danych jest niezbędne do realizacji celu, o którym mowa w pkt. 3. Konsekwencje niepodania danych osobowych wynikają z przepisów prawa w tym uniemożliwiają udział </w:t>
      </w:r>
      <w:r w:rsidRPr="00B51E9A">
        <w:rPr>
          <w:rFonts w:eastAsia="Arial"/>
          <w:sz w:val="24"/>
          <w:szCs w:val="24"/>
        </w:rPr>
        <w:t>w projekcie realizowanym w ramach Programu Fundusze Europejskie dla Rozwoju Społecznego 2021-2027.</w:t>
      </w:r>
    </w:p>
    <w:p w14:paraId="40C006B0" w14:textId="77777777" w:rsidR="007442CC" w:rsidRPr="0039262C" w:rsidRDefault="007442CC" w:rsidP="007442CC">
      <w:pPr>
        <w:tabs>
          <w:tab w:val="left" w:pos="709"/>
          <w:tab w:val="left" w:pos="2268"/>
        </w:tabs>
        <w:spacing w:before="120" w:after="0" w:line="240" w:lineRule="auto"/>
        <w:ind w:left="426" w:hanging="284"/>
        <w:jc w:val="both"/>
        <w:rPr>
          <w:rFonts w:eastAsia="Arial"/>
          <w:sz w:val="24"/>
          <w:szCs w:val="24"/>
        </w:rPr>
      </w:pPr>
      <w:r w:rsidRPr="0039262C">
        <w:rPr>
          <w:rFonts w:eastAsia="Arial"/>
          <w:sz w:val="24"/>
          <w:szCs w:val="24"/>
        </w:rPr>
        <w:t xml:space="preserve">6. </w:t>
      </w:r>
      <w:r>
        <w:rPr>
          <w:rFonts w:eastAsia="Arial"/>
          <w:sz w:val="24"/>
          <w:szCs w:val="24"/>
        </w:rPr>
        <w:t>Państwa d</w:t>
      </w:r>
      <w:r w:rsidRPr="0039262C">
        <w:rPr>
          <w:rFonts w:eastAsia="Arial"/>
          <w:sz w:val="24"/>
          <w:szCs w:val="24"/>
        </w:rPr>
        <w:t>ane osobowe mogą zostać również powierzone specjalistycznym firmom, realizującym na zlecenie Instytucji Zarządzające</w:t>
      </w:r>
      <w:r>
        <w:rPr>
          <w:rFonts w:eastAsia="Arial"/>
          <w:sz w:val="24"/>
          <w:szCs w:val="24"/>
        </w:rPr>
        <w:t xml:space="preserve">j lub pośredniczącej </w:t>
      </w:r>
      <w:r w:rsidRPr="0039262C">
        <w:rPr>
          <w:rFonts w:eastAsia="Arial"/>
          <w:sz w:val="24"/>
          <w:szCs w:val="24"/>
        </w:rPr>
        <w:t xml:space="preserve">ewaluacje, kontrole i audyt w ramach </w:t>
      </w:r>
      <w:r w:rsidRPr="00B51E9A">
        <w:rPr>
          <w:rFonts w:eastAsia="Arial"/>
          <w:sz w:val="24"/>
          <w:szCs w:val="24"/>
        </w:rPr>
        <w:t>Programu Fundusze Europejskie dla Rozwoju Społecznego 2021-2027.</w:t>
      </w:r>
    </w:p>
    <w:p w14:paraId="21CD5845" w14:textId="77777777" w:rsidR="007442CC" w:rsidRPr="0039262C" w:rsidRDefault="007442CC" w:rsidP="007442CC">
      <w:pPr>
        <w:tabs>
          <w:tab w:val="left" w:pos="709"/>
          <w:tab w:val="left" w:pos="2268"/>
        </w:tabs>
        <w:spacing w:before="120" w:after="0" w:line="240" w:lineRule="auto"/>
        <w:ind w:left="426" w:hanging="284"/>
        <w:jc w:val="both"/>
        <w:rPr>
          <w:rFonts w:eastAsia="Arial"/>
          <w:sz w:val="24"/>
          <w:szCs w:val="24"/>
        </w:rPr>
      </w:pPr>
      <w:r w:rsidRPr="0039262C">
        <w:rPr>
          <w:rFonts w:eastAsia="Arial"/>
          <w:sz w:val="24"/>
          <w:szCs w:val="24"/>
        </w:rPr>
        <w:t xml:space="preserve">7. </w:t>
      </w:r>
      <w:r>
        <w:rPr>
          <w:rFonts w:eastAsia="Arial"/>
          <w:sz w:val="24"/>
          <w:szCs w:val="24"/>
        </w:rPr>
        <w:t xml:space="preserve"> </w:t>
      </w:r>
      <w:r w:rsidRPr="0039262C">
        <w:rPr>
          <w:rFonts w:eastAsia="Arial"/>
          <w:sz w:val="24"/>
          <w:szCs w:val="24"/>
        </w:rPr>
        <w:t xml:space="preserve">Odbiorcami </w:t>
      </w:r>
      <w:r>
        <w:rPr>
          <w:rFonts w:eastAsia="Arial"/>
          <w:sz w:val="24"/>
          <w:szCs w:val="24"/>
        </w:rPr>
        <w:t xml:space="preserve">państwa </w:t>
      </w:r>
      <w:r w:rsidRPr="0039262C">
        <w:rPr>
          <w:rFonts w:eastAsia="Arial"/>
          <w:sz w:val="24"/>
          <w:szCs w:val="24"/>
        </w:rPr>
        <w:t xml:space="preserve">danych osobowych mogą być: </w:t>
      </w:r>
    </w:p>
    <w:p w14:paraId="5DC009BC" w14:textId="77777777" w:rsidR="007442CC" w:rsidRPr="008B0E10" w:rsidRDefault="007442CC" w:rsidP="007442CC">
      <w:pPr>
        <w:pStyle w:val="Akapitzlist"/>
        <w:numPr>
          <w:ilvl w:val="0"/>
          <w:numId w:val="15"/>
        </w:numPr>
        <w:spacing w:before="120" w:after="0" w:line="240" w:lineRule="auto"/>
        <w:ind w:left="993"/>
        <w:jc w:val="both"/>
        <w:rPr>
          <w:rFonts w:eastAsia="Arial"/>
          <w:sz w:val="24"/>
          <w:szCs w:val="24"/>
        </w:rPr>
      </w:pPr>
      <w:r w:rsidRPr="008B0E10">
        <w:rPr>
          <w:rFonts w:eastAsia="Arial"/>
          <w:sz w:val="24"/>
          <w:szCs w:val="24"/>
        </w:rPr>
        <w:t xml:space="preserve">podmioty, którym Administrator lub odrębni administratorzy powierzyli wykonywanie zadań związanych z realizacją Programu, a także eksperci, podmioty prowadzące audyty, kontrole, szkolenia i ewaluacje,  </w:t>
      </w:r>
    </w:p>
    <w:p w14:paraId="2B4253C1" w14:textId="77777777" w:rsidR="007442CC" w:rsidRPr="008B0E10" w:rsidRDefault="007442CC" w:rsidP="007442CC">
      <w:pPr>
        <w:pStyle w:val="Akapitzlist"/>
        <w:numPr>
          <w:ilvl w:val="0"/>
          <w:numId w:val="15"/>
        </w:numPr>
        <w:spacing w:before="120" w:after="0" w:line="240" w:lineRule="auto"/>
        <w:ind w:left="993"/>
        <w:jc w:val="both"/>
        <w:rPr>
          <w:rFonts w:eastAsia="Arial"/>
          <w:sz w:val="24"/>
          <w:szCs w:val="24"/>
        </w:rPr>
      </w:pPr>
      <w:r w:rsidRPr="008B0E10">
        <w:rPr>
          <w:rFonts w:eastAsia="Arial"/>
          <w:sz w:val="24"/>
          <w:szCs w:val="24"/>
        </w:rPr>
        <w:t>instytucje, organy i agencje Unii Europejskiej (UE), a także inne podmioty, którym UE powierzyła wykonywanie zadań związanych z wdrażaniem Programu Fundusze Europejskie dla Rozwoju Społecznego 2021-2027,</w:t>
      </w:r>
    </w:p>
    <w:p w14:paraId="2A93E084" w14:textId="77777777" w:rsidR="007442CC" w:rsidRDefault="007442CC" w:rsidP="007442CC">
      <w:pPr>
        <w:pStyle w:val="Akapitzlist"/>
        <w:numPr>
          <w:ilvl w:val="0"/>
          <w:numId w:val="15"/>
        </w:numPr>
        <w:tabs>
          <w:tab w:val="left" w:pos="2268"/>
        </w:tabs>
        <w:spacing w:before="120" w:after="0" w:line="240" w:lineRule="auto"/>
        <w:ind w:left="993"/>
        <w:jc w:val="both"/>
        <w:rPr>
          <w:rFonts w:eastAsia="Arial"/>
          <w:sz w:val="24"/>
          <w:szCs w:val="24"/>
        </w:rPr>
      </w:pPr>
      <w:r w:rsidRPr="008B0E10">
        <w:rPr>
          <w:rFonts w:eastAsia="Arial"/>
          <w:sz w:val="24"/>
          <w:szCs w:val="24"/>
        </w:rPr>
        <w:t>organy Komisji Europejskiej, minister właściwy do spraw finansów publicznych, prezes zakładu ubezpieczeń społecznych,</w:t>
      </w:r>
    </w:p>
    <w:p w14:paraId="0618F3C9" w14:textId="77777777" w:rsidR="007442CC" w:rsidRPr="008B0E10" w:rsidRDefault="007442CC" w:rsidP="007442CC">
      <w:pPr>
        <w:pStyle w:val="Akapitzlist"/>
        <w:numPr>
          <w:ilvl w:val="0"/>
          <w:numId w:val="15"/>
        </w:numPr>
        <w:tabs>
          <w:tab w:val="left" w:pos="2268"/>
        </w:tabs>
        <w:spacing w:before="120" w:after="0" w:line="240" w:lineRule="auto"/>
        <w:ind w:left="993"/>
        <w:jc w:val="both"/>
        <w:rPr>
          <w:rFonts w:eastAsia="Arial"/>
          <w:sz w:val="24"/>
          <w:szCs w:val="24"/>
        </w:rPr>
      </w:pPr>
      <w:r>
        <w:rPr>
          <w:rFonts w:eastAsia="Arial"/>
          <w:sz w:val="24"/>
          <w:szCs w:val="24"/>
        </w:rPr>
        <w:t xml:space="preserve">osoby lub podmioty, którym udostępniona będzie dokumentacja postępowania w oparciu o przepisy Prawa zamówień publicznych oraz </w:t>
      </w:r>
      <w:r w:rsidRPr="00C47EC4">
        <w:rPr>
          <w:rFonts w:ascii="Calibri" w:hAnsi="Calibri" w:cs="Calibri"/>
          <w:color w:val="000000" w:themeColor="text1"/>
          <w:sz w:val="24"/>
          <w:szCs w:val="24"/>
        </w:rPr>
        <w:t>przepis</w:t>
      </w:r>
      <w:r>
        <w:rPr>
          <w:rFonts w:ascii="Calibri" w:hAnsi="Calibri" w:cs="Calibri"/>
          <w:color w:val="000000" w:themeColor="text1"/>
          <w:sz w:val="24"/>
          <w:szCs w:val="24"/>
        </w:rPr>
        <w:t>ów</w:t>
      </w:r>
      <w:r w:rsidRPr="00C47EC4">
        <w:rPr>
          <w:rFonts w:ascii="Calibri" w:hAnsi="Calibri" w:cs="Calibri"/>
          <w:color w:val="000000" w:themeColor="text1"/>
          <w:sz w:val="24"/>
          <w:szCs w:val="24"/>
        </w:rPr>
        <w:t xml:space="preserve">  o dostępie do informacji publicznej</w:t>
      </w:r>
    </w:p>
    <w:p w14:paraId="064D129B" w14:textId="77777777" w:rsidR="007442CC" w:rsidRPr="008B0E10" w:rsidRDefault="007442CC" w:rsidP="007442CC">
      <w:pPr>
        <w:pStyle w:val="Akapitzlist"/>
        <w:numPr>
          <w:ilvl w:val="0"/>
          <w:numId w:val="15"/>
        </w:numPr>
        <w:tabs>
          <w:tab w:val="left" w:pos="2268"/>
        </w:tabs>
        <w:spacing w:before="120" w:after="0" w:line="240" w:lineRule="auto"/>
        <w:ind w:left="993"/>
        <w:jc w:val="both"/>
        <w:rPr>
          <w:rFonts w:eastAsia="Arial"/>
          <w:sz w:val="24"/>
          <w:szCs w:val="24"/>
        </w:rPr>
      </w:pPr>
      <w:r w:rsidRPr="008B0E10">
        <w:rPr>
          <w:rFonts w:eastAsia="Arial"/>
          <w:sz w:val="24"/>
          <w:szCs w:val="24"/>
        </w:rPr>
        <w:t>podmioty, które wykonują dla nas usługi związane z obsługą i rozwojem systemów teleinformatycznych, a także zapewnieniem łączności, np. dostawcom rozwiązań IT i operatorom telekomunikacyjnym.</w:t>
      </w:r>
    </w:p>
    <w:p w14:paraId="55CF7AB5" w14:textId="77777777" w:rsidR="007442CC" w:rsidRPr="0039262C" w:rsidRDefault="007442CC" w:rsidP="007442CC">
      <w:pPr>
        <w:tabs>
          <w:tab w:val="left" w:pos="284"/>
          <w:tab w:val="left" w:pos="2268"/>
        </w:tabs>
        <w:spacing w:before="120" w:after="0" w:line="240" w:lineRule="auto"/>
        <w:ind w:left="567" w:hanging="284"/>
        <w:jc w:val="both"/>
        <w:rPr>
          <w:rFonts w:eastAsia="Arial"/>
          <w:sz w:val="24"/>
          <w:szCs w:val="24"/>
        </w:rPr>
      </w:pPr>
      <w:r w:rsidRPr="0039262C">
        <w:rPr>
          <w:rFonts w:eastAsia="Arial"/>
          <w:sz w:val="24"/>
          <w:szCs w:val="24"/>
        </w:rPr>
        <w:t>8.</w:t>
      </w:r>
      <w:r>
        <w:rPr>
          <w:rFonts w:eastAsia="Arial"/>
          <w:sz w:val="24"/>
          <w:szCs w:val="24"/>
        </w:rPr>
        <w:t xml:space="preserve"> </w:t>
      </w:r>
      <w:r w:rsidRPr="0039262C">
        <w:rPr>
          <w:rFonts w:eastAsia="Arial"/>
          <w:sz w:val="24"/>
          <w:szCs w:val="24"/>
        </w:rPr>
        <w:t xml:space="preserve">Dane osobowe będą przechowywane przez okres </w:t>
      </w:r>
      <w:r>
        <w:rPr>
          <w:rFonts w:eastAsia="Arial"/>
          <w:sz w:val="24"/>
          <w:szCs w:val="24"/>
        </w:rPr>
        <w:t>niezbędny do realizacji celów określonych w punkcie 3</w:t>
      </w:r>
      <w:r w:rsidRPr="0039262C">
        <w:rPr>
          <w:rFonts w:eastAsia="Arial"/>
          <w:sz w:val="24"/>
          <w:szCs w:val="24"/>
        </w:rPr>
        <w:t>.</w:t>
      </w:r>
    </w:p>
    <w:p w14:paraId="13A346A7" w14:textId="77777777" w:rsidR="007442CC" w:rsidRDefault="007442CC" w:rsidP="007442CC">
      <w:pPr>
        <w:tabs>
          <w:tab w:val="left" w:pos="709"/>
          <w:tab w:val="left" w:pos="2268"/>
        </w:tabs>
        <w:spacing w:before="120" w:after="0" w:line="240" w:lineRule="auto"/>
        <w:ind w:left="567" w:hanging="284"/>
        <w:jc w:val="both"/>
        <w:rPr>
          <w:rFonts w:eastAsia="Arial"/>
          <w:sz w:val="24"/>
          <w:szCs w:val="24"/>
        </w:rPr>
      </w:pPr>
      <w:r w:rsidRPr="0039262C">
        <w:rPr>
          <w:rFonts w:eastAsia="Arial"/>
          <w:sz w:val="24"/>
          <w:szCs w:val="24"/>
        </w:rPr>
        <w:t xml:space="preserve">9. Dane </w:t>
      </w:r>
      <w:r>
        <w:rPr>
          <w:rFonts w:eastAsia="Arial"/>
          <w:sz w:val="24"/>
          <w:szCs w:val="24"/>
        </w:rPr>
        <w:t>osobowe</w:t>
      </w:r>
      <w:r w:rsidRPr="0039262C">
        <w:rPr>
          <w:rFonts w:eastAsia="Arial"/>
          <w:sz w:val="24"/>
          <w:szCs w:val="24"/>
        </w:rPr>
        <w:t xml:space="preserve"> nie będą podlegały zautomatyzowanemu podejmowaniu dec</w:t>
      </w:r>
      <w:r>
        <w:rPr>
          <w:rFonts w:eastAsia="Arial"/>
          <w:sz w:val="24"/>
          <w:szCs w:val="24"/>
        </w:rPr>
        <w:t>yzji i nie będą profilowane.</w:t>
      </w:r>
    </w:p>
    <w:p w14:paraId="79DA206C" w14:textId="77777777" w:rsidR="007442CC" w:rsidRPr="0039262C" w:rsidRDefault="007442CC" w:rsidP="007442CC">
      <w:pPr>
        <w:tabs>
          <w:tab w:val="left" w:pos="709"/>
          <w:tab w:val="left" w:pos="2268"/>
        </w:tabs>
        <w:spacing w:before="120" w:after="0" w:line="240" w:lineRule="auto"/>
        <w:ind w:left="567" w:hanging="425"/>
        <w:jc w:val="both"/>
        <w:rPr>
          <w:rFonts w:eastAsia="Arial"/>
          <w:sz w:val="24"/>
          <w:szCs w:val="24"/>
        </w:rPr>
      </w:pPr>
      <w:r>
        <w:rPr>
          <w:rFonts w:eastAsia="Arial"/>
          <w:sz w:val="24"/>
          <w:szCs w:val="24"/>
        </w:rPr>
        <w:t xml:space="preserve">10.  </w:t>
      </w:r>
      <w:r w:rsidRPr="00180BB4">
        <w:rPr>
          <w:rFonts w:eastAsia="Arial"/>
          <w:sz w:val="24"/>
          <w:szCs w:val="24"/>
        </w:rPr>
        <w:t>Państwa dane osobowe nie będą przekazywane do państwa trzeciego</w:t>
      </w:r>
      <w:r>
        <w:rPr>
          <w:rFonts w:eastAsia="Arial"/>
          <w:sz w:val="24"/>
          <w:szCs w:val="24"/>
        </w:rPr>
        <w:t xml:space="preserve"> lub organizacji międzynarodowej</w:t>
      </w:r>
      <w:r w:rsidRPr="00180BB4">
        <w:rPr>
          <w:rFonts w:eastAsia="Arial"/>
          <w:sz w:val="24"/>
          <w:szCs w:val="24"/>
        </w:rPr>
        <w:t>.</w:t>
      </w:r>
    </w:p>
    <w:p w14:paraId="401AD26F" w14:textId="77777777" w:rsidR="007442CC" w:rsidRPr="009B4193" w:rsidRDefault="007442CC" w:rsidP="007442CC">
      <w:pPr>
        <w:tabs>
          <w:tab w:val="left" w:pos="709"/>
          <w:tab w:val="left" w:pos="2268"/>
        </w:tabs>
        <w:spacing w:before="120" w:after="0" w:line="240" w:lineRule="auto"/>
        <w:ind w:left="426" w:hanging="284"/>
        <w:jc w:val="both"/>
        <w:rPr>
          <w:rFonts w:eastAsia="Arial"/>
          <w:sz w:val="24"/>
          <w:szCs w:val="24"/>
        </w:rPr>
      </w:pPr>
      <w:r w:rsidRPr="009B4193">
        <w:rPr>
          <w:rFonts w:eastAsia="Arial"/>
          <w:sz w:val="24"/>
          <w:szCs w:val="24"/>
        </w:rPr>
        <w:t>8. Dane osobowe będą przechowywane przez okres niezbędny do realizacji celów określonych w punkcie 3.</w:t>
      </w:r>
    </w:p>
    <w:p w14:paraId="6007C842" w14:textId="77777777" w:rsidR="007442CC" w:rsidRPr="009B4193" w:rsidRDefault="007442CC" w:rsidP="007442CC">
      <w:pPr>
        <w:tabs>
          <w:tab w:val="left" w:pos="709"/>
          <w:tab w:val="left" w:pos="2268"/>
        </w:tabs>
        <w:spacing w:before="120" w:after="0" w:line="240" w:lineRule="auto"/>
        <w:ind w:left="567" w:hanging="284"/>
        <w:jc w:val="both"/>
        <w:rPr>
          <w:rFonts w:eastAsia="Arial"/>
          <w:sz w:val="24"/>
          <w:szCs w:val="24"/>
        </w:rPr>
      </w:pPr>
      <w:r w:rsidRPr="009B4193">
        <w:rPr>
          <w:rFonts w:eastAsia="Arial"/>
          <w:sz w:val="24"/>
          <w:szCs w:val="24"/>
        </w:rPr>
        <w:t>9. Dane osobowe nie będą podlegały zautomatyzowanemu podejmowaniu decyzji i nie będą profilowane.</w:t>
      </w:r>
    </w:p>
    <w:p w14:paraId="259A874F" w14:textId="77777777" w:rsidR="007442CC" w:rsidRDefault="007442CC" w:rsidP="007442CC">
      <w:pPr>
        <w:tabs>
          <w:tab w:val="left" w:pos="709"/>
          <w:tab w:val="left" w:pos="2268"/>
        </w:tabs>
        <w:spacing w:before="120" w:after="0" w:line="240" w:lineRule="auto"/>
        <w:ind w:left="567" w:hanging="425"/>
        <w:jc w:val="both"/>
        <w:rPr>
          <w:rFonts w:eastAsia="Arial"/>
          <w:sz w:val="24"/>
          <w:szCs w:val="24"/>
        </w:rPr>
      </w:pPr>
      <w:r w:rsidRPr="009B4193">
        <w:rPr>
          <w:rFonts w:eastAsia="Arial"/>
          <w:sz w:val="24"/>
          <w:szCs w:val="24"/>
        </w:rPr>
        <w:t>10.  Państwa dane osobowe nie będą przekazywane do państwa trzeciego.</w:t>
      </w:r>
    </w:p>
    <w:p w14:paraId="3445BACA" w14:textId="77777777" w:rsidR="007442CC" w:rsidRPr="009B4193" w:rsidRDefault="007442CC" w:rsidP="007442CC">
      <w:pPr>
        <w:tabs>
          <w:tab w:val="left" w:pos="709"/>
          <w:tab w:val="left" w:pos="2268"/>
        </w:tabs>
        <w:spacing w:before="120" w:after="0" w:line="240" w:lineRule="auto"/>
        <w:ind w:left="567" w:hanging="425"/>
        <w:jc w:val="both"/>
        <w:rPr>
          <w:rFonts w:eastAsia="Arial"/>
          <w:sz w:val="24"/>
          <w:szCs w:val="24"/>
        </w:rPr>
      </w:pPr>
      <w:r>
        <w:rPr>
          <w:rFonts w:eastAsia="Arial"/>
          <w:sz w:val="24"/>
          <w:szCs w:val="24"/>
        </w:rPr>
        <w:t>11. Dane</w:t>
      </w:r>
      <w:r w:rsidRPr="009B4193">
        <w:rPr>
          <w:rFonts w:eastAsia="Arial"/>
          <w:sz w:val="24"/>
          <w:szCs w:val="24"/>
        </w:rPr>
        <w:t xml:space="preserve"> pozyskujemy bezpośrednio od osób, których one dotyczą,</w:t>
      </w:r>
      <w:r>
        <w:rPr>
          <w:rFonts w:eastAsia="Arial"/>
          <w:sz w:val="24"/>
          <w:szCs w:val="24"/>
        </w:rPr>
        <w:t xml:space="preserve"> </w:t>
      </w:r>
      <w:r w:rsidRPr="009B4193">
        <w:rPr>
          <w:rFonts w:eastAsia="Arial"/>
          <w:sz w:val="24"/>
          <w:szCs w:val="24"/>
        </w:rPr>
        <w:t>albo od instytucji i podmiotów zaangażowanych w realizację Programu. W tym w szczególności od wnioskodawców, beneficjentów, partnerów</w:t>
      </w:r>
      <w:r>
        <w:rPr>
          <w:rFonts w:eastAsia="Arial"/>
          <w:sz w:val="24"/>
          <w:szCs w:val="24"/>
        </w:rPr>
        <w:t>, ale także z ogólnie dostępnych źródeł (Internet)</w:t>
      </w:r>
      <w:r w:rsidRPr="009B4193">
        <w:rPr>
          <w:rFonts w:eastAsia="Arial"/>
          <w:sz w:val="24"/>
          <w:szCs w:val="24"/>
        </w:rPr>
        <w:t>.</w:t>
      </w:r>
    </w:p>
    <w:p w14:paraId="721BB018" w14:textId="77777777" w:rsidR="007442CC" w:rsidRPr="009B4193" w:rsidRDefault="007442CC" w:rsidP="007442CC">
      <w:pPr>
        <w:tabs>
          <w:tab w:val="left" w:pos="709"/>
          <w:tab w:val="left" w:pos="2268"/>
        </w:tabs>
        <w:spacing w:before="120" w:after="0" w:line="240" w:lineRule="auto"/>
        <w:ind w:left="567" w:hanging="425"/>
        <w:jc w:val="both"/>
        <w:rPr>
          <w:rFonts w:eastAsia="Arial"/>
          <w:sz w:val="24"/>
          <w:szCs w:val="24"/>
        </w:rPr>
      </w:pPr>
      <w:r w:rsidRPr="009B4193">
        <w:rPr>
          <w:rFonts w:eastAsia="Arial"/>
          <w:sz w:val="24"/>
          <w:szCs w:val="24"/>
        </w:rPr>
        <w:t>1</w:t>
      </w:r>
      <w:r>
        <w:rPr>
          <w:rFonts w:eastAsia="Arial"/>
          <w:sz w:val="24"/>
          <w:szCs w:val="24"/>
        </w:rPr>
        <w:t>2</w:t>
      </w:r>
      <w:r w:rsidRPr="009B4193">
        <w:rPr>
          <w:rFonts w:eastAsia="Arial"/>
          <w:sz w:val="24"/>
          <w:szCs w:val="24"/>
        </w:rPr>
        <w:t xml:space="preserve">. W związku z przetwarzaniem danych osobowych, przysługują Państwu następujące uprawnienia: prawo dostępu do swoich danych osobowych, prawo żądania ich sprostowania, usunięcia lub ograniczenia ich przetwarzania, prawo do sprzeciwu oraz prawo wniesienia skargi do organu nadzorczego którym jest Prezes Urzędu Ochrony Danych Osobowych - w przypadku, gdy osoba uzna, iż przetwarzanie jej danych </w:t>
      </w:r>
      <w:r w:rsidRPr="009B4193">
        <w:rPr>
          <w:rFonts w:eastAsia="Arial"/>
          <w:sz w:val="24"/>
          <w:szCs w:val="24"/>
        </w:rPr>
        <w:lastRenderedPageBreak/>
        <w:t xml:space="preserve">osobowych narusza przepisy RODO lub inne krajowe przepisy regulujące kwestię ochrony danych osobowych, obowiązujące w Polsce. </w:t>
      </w:r>
    </w:p>
    <w:p w14:paraId="392A4124" w14:textId="77777777" w:rsidR="00B34993" w:rsidRPr="002C7CEF" w:rsidRDefault="00B34993" w:rsidP="00AB1887">
      <w:pPr>
        <w:spacing w:after="0"/>
        <w:jc w:val="both"/>
        <w:rPr>
          <w:rFonts w:ascii="Arial" w:eastAsia="Calibri" w:hAnsi="Arial" w:cs="Arial"/>
        </w:rPr>
      </w:pPr>
    </w:p>
    <w:p w14:paraId="2511CA16" w14:textId="323667BE" w:rsidR="00B34993" w:rsidRPr="002C7CEF" w:rsidRDefault="00025881" w:rsidP="00AB1887">
      <w:pPr>
        <w:spacing w:after="0" w:line="240" w:lineRule="auto"/>
        <w:jc w:val="both"/>
        <w:rPr>
          <w:rFonts w:ascii="Arial" w:eastAsia="Calibri" w:hAnsi="Arial" w:cs="Arial"/>
          <w:b/>
        </w:rPr>
      </w:pPr>
      <w:r w:rsidRPr="002C7CEF">
        <w:rPr>
          <w:rFonts w:ascii="Arial" w:eastAsia="Calibri" w:hAnsi="Arial" w:cs="Arial"/>
          <w:b/>
        </w:rPr>
        <w:t>IX</w:t>
      </w:r>
      <w:r w:rsidR="00B34993" w:rsidRPr="002C7CEF">
        <w:rPr>
          <w:rFonts w:ascii="Arial" w:eastAsia="Calibri" w:hAnsi="Arial" w:cs="Arial"/>
          <w:b/>
        </w:rPr>
        <w:t>.</w:t>
      </w:r>
      <w:r w:rsidR="00B34993" w:rsidRPr="002C7CEF">
        <w:rPr>
          <w:rFonts w:ascii="Arial" w:eastAsia="Calibri" w:hAnsi="Arial" w:cs="Arial"/>
        </w:rPr>
        <w:t xml:space="preserve"> </w:t>
      </w:r>
      <w:r w:rsidR="00B34993" w:rsidRPr="002C7CEF">
        <w:rPr>
          <w:rFonts w:ascii="Arial" w:eastAsia="Calibri" w:hAnsi="Arial" w:cs="Arial"/>
          <w:b/>
        </w:rPr>
        <w:t>Uwagi końcowe</w:t>
      </w:r>
    </w:p>
    <w:p w14:paraId="44FB912D" w14:textId="6C36C43B" w:rsidR="00025881" w:rsidRPr="002C7CEF" w:rsidRDefault="00B34993" w:rsidP="00AB1887">
      <w:pPr>
        <w:spacing w:after="0" w:line="240" w:lineRule="auto"/>
        <w:jc w:val="both"/>
        <w:rPr>
          <w:rFonts w:ascii="Arial" w:eastAsia="Calibri" w:hAnsi="Arial" w:cs="Arial"/>
          <w:b/>
        </w:rPr>
      </w:pPr>
      <w:r w:rsidRPr="002C7CEF">
        <w:rPr>
          <w:rFonts w:ascii="Arial" w:eastAsia="Calibri" w:hAnsi="Arial" w:cs="Arial"/>
          <w:b/>
        </w:rPr>
        <w:tab/>
      </w:r>
    </w:p>
    <w:p w14:paraId="39148EEF" w14:textId="77777777" w:rsidR="00B34993" w:rsidRPr="002C7CEF" w:rsidRDefault="00B34993" w:rsidP="00536288">
      <w:pPr>
        <w:pStyle w:val="Akapitzlist"/>
        <w:numPr>
          <w:ilvl w:val="3"/>
          <w:numId w:val="12"/>
        </w:numPr>
        <w:ind w:left="709"/>
        <w:jc w:val="both"/>
        <w:rPr>
          <w:rFonts w:ascii="Arial" w:eastAsia="Calibri" w:hAnsi="Arial" w:cs="Arial"/>
        </w:rPr>
      </w:pPr>
      <w:r w:rsidRPr="002C7CEF">
        <w:rPr>
          <w:rFonts w:ascii="Arial" w:eastAsia="Calibri" w:hAnsi="Arial" w:cs="Arial"/>
        </w:rPr>
        <w:t>Zamawiający zastrzega sobie prawo do zamknięcia postępowania o udzielenie zamówienia bez   podawania przyczyny na każdym etapie postępowania.</w:t>
      </w:r>
    </w:p>
    <w:p w14:paraId="64BC2CBB" w14:textId="77777777" w:rsidR="00B34993" w:rsidRPr="002C7CEF" w:rsidRDefault="00B34993" w:rsidP="00536288">
      <w:pPr>
        <w:pStyle w:val="Akapitzlist"/>
        <w:numPr>
          <w:ilvl w:val="3"/>
          <w:numId w:val="12"/>
        </w:numPr>
        <w:ind w:left="709"/>
        <w:jc w:val="both"/>
        <w:rPr>
          <w:rFonts w:ascii="Arial" w:eastAsia="Times New Roman" w:hAnsi="Arial" w:cs="Arial"/>
          <w:color w:val="222222"/>
          <w:lang w:eastAsia="pl-PL"/>
        </w:rPr>
      </w:pPr>
      <w:r w:rsidRPr="002C7CEF">
        <w:rPr>
          <w:rFonts w:ascii="Arial" w:eastAsia="Times New Roman" w:hAnsi="Arial" w:cs="Arial"/>
          <w:color w:val="222222"/>
          <w:lang w:eastAsia="pl-PL"/>
        </w:rPr>
        <w:t>Zamawiający wykluczy z postępowania Wykonawców, którzy nie spełniają warunków udziału w postępowaniu. Ofertę Wykonawcy wykluczonego z postępowania uznaje się za odrzuconą.</w:t>
      </w:r>
    </w:p>
    <w:p w14:paraId="220CEDD5" w14:textId="3A4ECF5A" w:rsidR="00B34993" w:rsidRPr="002C7CEF" w:rsidRDefault="00B34993" w:rsidP="00536288">
      <w:pPr>
        <w:pStyle w:val="Akapitzlist"/>
        <w:numPr>
          <w:ilvl w:val="3"/>
          <w:numId w:val="12"/>
        </w:numPr>
        <w:ind w:left="709"/>
        <w:jc w:val="both"/>
        <w:rPr>
          <w:rFonts w:ascii="Arial" w:eastAsia="Calibri" w:hAnsi="Arial" w:cs="Arial"/>
        </w:rPr>
      </w:pPr>
      <w:r w:rsidRPr="002C7CEF">
        <w:rPr>
          <w:rFonts w:ascii="Arial" w:eastAsia="Calibri" w:hAnsi="Arial" w:cs="Arial"/>
        </w:rPr>
        <w:t>Wykonawcy uczestniczą w postępowaniu na własne ryzyko i koszt, nie przysługują im żadne roszczenia z tytułu zamknięcia lub unieważnienia postępowania przez Zamawiającego.</w:t>
      </w:r>
    </w:p>
    <w:p w14:paraId="650CCD6F" w14:textId="77777777" w:rsidR="00B34993" w:rsidRPr="002C7CEF" w:rsidRDefault="00B34993" w:rsidP="00536288">
      <w:pPr>
        <w:pStyle w:val="Akapitzlist"/>
        <w:numPr>
          <w:ilvl w:val="3"/>
          <w:numId w:val="12"/>
        </w:numPr>
        <w:ind w:left="709"/>
        <w:jc w:val="both"/>
        <w:rPr>
          <w:rFonts w:ascii="Arial" w:eastAsia="Calibri" w:hAnsi="Arial" w:cs="Arial"/>
        </w:rPr>
      </w:pPr>
      <w:r w:rsidRPr="002C7CEF">
        <w:rPr>
          <w:rFonts w:ascii="Arial" w:eastAsia="Calibri" w:hAnsi="Arial" w:cs="Arial"/>
        </w:rPr>
        <w:t xml:space="preserve">Ocena zgodności ofert z wymaganiami Zamawiającego przeprowadzona zostanie na podstawie analizy dokumentów i materiałów, jakie Wykonawca zawarł w swej ofercie. </w:t>
      </w:r>
    </w:p>
    <w:p w14:paraId="3731F8FC" w14:textId="77777777" w:rsidR="00B34993" w:rsidRPr="002C7CEF" w:rsidRDefault="00B34993" w:rsidP="00536288">
      <w:pPr>
        <w:pStyle w:val="Akapitzlist"/>
        <w:numPr>
          <w:ilvl w:val="3"/>
          <w:numId w:val="12"/>
        </w:numPr>
        <w:ind w:left="709"/>
        <w:jc w:val="both"/>
        <w:rPr>
          <w:rFonts w:ascii="Arial" w:eastAsia="Calibri" w:hAnsi="Arial" w:cs="Arial"/>
        </w:rPr>
      </w:pPr>
      <w:r w:rsidRPr="002C7CEF">
        <w:rPr>
          <w:rFonts w:ascii="Arial" w:eastAsia="Calibri" w:hAnsi="Arial" w:cs="Arial"/>
        </w:rPr>
        <w:t>Zamawiający zastrzega sobie prawo sprawdzania w toku oceny ofert wiarygodności przedstawionych przez Wykonawców dokumentów, wykazów, danych i informacji.</w:t>
      </w:r>
    </w:p>
    <w:p w14:paraId="1329B756" w14:textId="77777777" w:rsidR="00B34993" w:rsidRPr="002C7CEF" w:rsidRDefault="00B34993" w:rsidP="00536288">
      <w:pPr>
        <w:pStyle w:val="Akapitzlist"/>
        <w:numPr>
          <w:ilvl w:val="3"/>
          <w:numId w:val="12"/>
        </w:numPr>
        <w:ind w:left="709"/>
        <w:jc w:val="both"/>
        <w:rPr>
          <w:rFonts w:ascii="Arial" w:eastAsia="Calibri" w:hAnsi="Arial" w:cs="Arial"/>
        </w:rPr>
      </w:pPr>
      <w:r w:rsidRPr="002C7CEF">
        <w:rPr>
          <w:rFonts w:ascii="Arial" w:hAnsi="Arial" w:cs="Arial"/>
        </w:rPr>
        <w:t>Wynagrodzenie będzie płatne  w terminie 30 dni od daty wykonania umowy przez Wykonawcę od dnia dostarczenia przez Wykonawcę prawidłowo wystawionej faktury VAT.</w:t>
      </w:r>
    </w:p>
    <w:p w14:paraId="426B2546" w14:textId="0151B2CD" w:rsidR="00B34993" w:rsidRPr="002C7CEF" w:rsidRDefault="00B34993" w:rsidP="00536288">
      <w:pPr>
        <w:pStyle w:val="Akapitzlist"/>
        <w:numPr>
          <w:ilvl w:val="3"/>
          <w:numId w:val="12"/>
        </w:numPr>
        <w:ind w:left="709"/>
        <w:jc w:val="both"/>
        <w:rPr>
          <w:rFonts w:ascii="Arial" w:eastAsia="Calibri" w:hAnsi="Arial" w:cs="Arial"/>
        </w:rPr>
      </w:pPr>
      <w:r w:rsidRPr="002C7CEF">
        <w:rPr>
          <w:rFonts w:ascii="Arial" w:hAnsi="Arial" w:cs="Arial"/>
        </w:rPr>
        <w:t xml:space="preserve"> Z wykonania umowy strony sporządzą protokół odbioru</w:t>
      </w:r>
      <w:r w:rsidR="00415B30" w:rsidRPr="002C7CEF">
        <w:rPr>
          <w:rFonts w:ascii="Arial" w:hAnsi="Arial" w:cs="Arial"/>
        </w:rPr>
        <w:t xml:space="preserve"> stanowiący załącznik nr ….. do umowy</w:t>
      </w:r>
      <w:r w:rsidRPr="002C7CEF">
        <w:rPr>
          <w:rFonts w:ascii="Arial" w:hAnsi="Arial" w:cs="Arial"/>
        </w:rPr>
        <w:t>.</w:t>
      </w:r>
    </w:p>
    <w:p w14:paraId="2381CFC3" w14:textId="77777777" w:rsidR="00B34993" w:rsidRPr="002C7CEF" w:rsidRDefault="00B34993" w:rsidP="00AB1887">
      <w:pPr>
        <w:spacing w:after="0"/>
        <w:jc w:val="both"/>
        <w:rPr>
          <w:rFonts w:ascii="Arial" w:eastAsia="Calibri" w:hAnsi="Arial" w:cs="Arial"/>
        </w:rPr>
      </w:pPr>
    </w:p>
    <w:p w14:paraId="460C43CE" w14:textId="53CD36A1" w:rsidR="00B34993" w:rsidRPr="002C7CEF" w:rsidRDefault="004B4548" w:rsidP="00AB1887">
      <w:pPr>
        <w:spacing w:after="0"/>
        <w:jc w:val="both"/>
        <w:rPr>
          <w:rFonts w:ascii="Arial" w:eastAsia="Calibri" w:hAnsi="Arial" w:cs="Arial"/>
          <w:b/>
        </w:rPr>
      </w:pPr>
      <w:r w:rsidRPr="002C7CEF">
        <w:rPr>
          <w:rFonts w:ascii="Arial" w:eastAsia="Calibri" w:hAnsi="Arial" w:cs="Arial"/>
          <w:b/>
        </w:rPr>
        <w:t xml:space="preserve">IX. </w:t>
      </w:r>
      <w:r w:rsidR="00B34993" w:rsidRPr="002C7CEF">
        <w:rPr>
          <w:rFonts w:ascii="Arial" w:eastAsia="Calibri" w:hAnsi="Arial" w:cs="Arial"/>
          <w:b/>
        </w:rPr>
        <w:t>Załączniki</w:t>
      </w:r>
    </w:p>
    <w:p w14:paraId="5F92191D" w14:textId="321AFD38" w:rsidR="00B34993" w:rsidRPr="002C7CEF" w:rsidRDefault="004B4548" w:rsidP="008E3DA2">
      <w:pPr>
        <w:pStyle w:val="Akapitzlist"/>
        <w:numPr>
          <w:ilvl w:val="0"/>
          <w:numId w:val="7"/>
        </w:numPr>
        <w:tabs>
          <w:tab w:val="left" w:pos="284"/>
        </w:tabs>
        <w:jc w:val="both"/>
        <w:rPr>
          <w:rFonts w:ascii="Arial" w:eastAsia="Calibri" w:hAnsi="Arial" w:cs="Arial"/>
        </w:rPr>
      </w:pPr>
      <w:r w:rsidRPr="002C7CEF">
        <w:rPr>
          <w:rFonts w:ascii="Arial" w:eastAsia="Calibri" w:hAnsi="Arial" w:cs="Arial"/>
        </w:rPr>
        <w:t xml:space="preserve">Załącznik nr 1 - </w:t>
      </w:r>
      <w:r w:rsidR="00B34993" w:rsidRPr="002C7CEF">
        <w:rPr>
          <w:rFonts w:ascii="Arial" w:eastAsia="Calibri" w:hAnsi="Arial" w:cs="Arial"/>
        </w:rPr>
        <w:t>Formularz ofertowy;</w:t>
      </w:r>
    </w:p>
    <w:p w14:paraId="501BC7DD" w14:textId="77777777" w:rsidR="00415B30" w:rsidRPr="002C7CEF" w:rsidRDefault="004B4548" w:rsidP="008E3DA2">
      <w:pPr>
        <w:pStyle w:val="Akapitzlist"/>
        <w:numPr>
          <w:ilvl w:val="0"/>
          <w:numId w:val="7"/>
        </w:numPr>
        <w:tabs>
          <w:tab w:val="left" w:pos="284"/>
        </w:tabs>
        <w:jc w:val="both"/>
        <w:rPr>
          <w:rFonts w:ascii="Arial" w:eastAsia="Calibri" w:hAnsi="Arial" w:cs="Arial"/>
        </w:rPr>
      </w:pPr>
      <w:r w:rsidRPr="002C7CEF">
        <w:rPr>
          <w:rFonts w:ascii="Arial" w:eastAsia="Calibri" w:hAnsi="Arial" w:cs="Arial"/>
        </w:rPr>
        <w:t xml:space="preserve">Załącznik nr 2 - </w:t>
      </w:r>
      <w:r w:rsidR="00B34993" w:rsidRPr="002C7CEF">
        <w:rPr>
          <w:rFonts w:ascii="Arial" w:eastAsia="Calibri" w:hAnsi="Arial" w:cs="Arial"/>
        </w:rPr>
        <w:t>Wzór umowy</w:t>
      </w:r>
      <w:r w:rsidR="00415B30" w:rsidRPr="002C7CEF">
        <w:rPr>
          <w:rFonts w:ascii="Arial" w:eastAsia="Calibri" w:hAnsi="Arial" w:cs="Arial"/>
        </w:rPr>
        <w:t>;</w:t>
      </w:r>
    </w:p>
    <w:p w14:paraId="7DBE9FCA" w14:textId="7627B417" w:rsidR="008C0D4D" w:rsidRPr="002C7CEF" w:rsidRDefault="008C0D4D" w:rsidP="00AB1887">
      <w:pPr>
        <w:jc w:val="both"/>
        <w:rPr>
          <w:rFonts w:ascii="Arial" w:hAnsi="Arial" w:cs="Arial"/>
        </w:rPr>
      </w:pPr>
    </w:p>
    <w:p w14:paraId="1504FA34" w14:textId="2AE88CFE" w:rsidR="00B34993" w:rsidRPr="002C7CEF" w:rsidRDefault="00B34993" w:rsidP="00AB1887">
      <w:pPr>
        <w:spacing w:after="0"/>
        <w:jc w:val="both"/>
        <w:rPr>
          <w:rFonts w:ascii="Arial" w:eastAsia="Calibri" w:hAnsi="Arial" w:cs="Arial"/>
          <w:i/>
        </w:rPr>
      </w:pPr>
    </w:p>
    <w:p w14:paraId="42387461" w14:textId="77777777" w:rsidR="002C7CEF" w:rsidRDefault="002C7CEF" w:rsidP="00AB1887">
      <w:pPr>
        <w:spacing w:after="0"/>
        <w:jc w:val="both"/>
        <w:rPr>
          <w:rFonts w:ascii="Arial" w:eastAsia="Calibri" w:hAnsi="Arial" w:cs="Arial"/>
        </w:rPr>
      </w:pPr>
    </w:p>
    <w:p w14:paraId="3CD41A21" w14:textId="77777777" w:rsidR="002C7CEF" w:rsidRDefault="002C7CEF" w:rsidP="00AB1887">
      <w:pPr>
        <w:spacing w:after="0"/>
        <w:jc w:val="both"/>
        <w:rPr>
          <w:rFonts w:ascii="Arial" w:eastAsia="Calibri" w:hAnsi="Arial" w:cs="Arial"/>
        </w:rPr>
      </w:pPr>
    </w:p>
    <w:p w14:paraId="7AFF4D11" w14:textId="0AD58821" w:rsidR="00B34993" w:rsidRPr="002C7CEF" w:rsidRDefault="00D843F3" w:rsidP="00AB1887">
      <w:pPr>
        <w:spacing w:after="0"/>
        <w:jc w:val="both"/>
        <w:rPr>
          <w:rFonts w:ascii="Arial" w:eastAsia="Calibri" w:hAnsi="Arial" w:cs="Arial"/>
        </w:rPr>
      </w:pPr>
      <w:r w:rsidRPr="002C7CEF">
        <w:rPr>
          <w:rFonts w:ascii="Arial" w:eastAsia="Calibri" w:hAnsi="Arial" w:cs="Arial"/>
        </w:rPr>
        <w:t>Sporządził: …………………………………………………………….</w:t>
      </w:r>
    </w:p>
    <w:p w14:paraId="2F3C7D83" w14:textId="77777777" w:rsidR="00D843F3" w:rsidRPr="002C7CEF" w:rsidRDefault="00D843F3" w:rsidP="00AB1887">
      <w:pPr>
        <w:spacing w:after="0"/>
        <w:jc w:val="both"/>
        <w:rPr>
          <w:rFonts w:ascii="Arial" w:eastAsia="Calibri" w:hAnsi="Arial" w:cs="Arial"/>
        </w:rPr>
      </w:pPr>
      <w:r w:rsidRPr="002C7CEF">
        <w:rPr>
          <w:rFonts w:ascii="Arial" w:eastAsia="Calibri" w:hAnsi="Arial" w:cs="Arial"/>
        </w:rPr>
        <w:tab/>
      </w:r>
      <w:r w:rsidRPr="002C7CEF">
        <w:rPr>
          <w:rFonts w:ascii="Arial" w:eastAsia="Calibri" w:hAnsi="Arial" w:cs="Arial"/>
        </w:rPr>
        <w:tab/>
      </w:r>
      <w:r w:rsidRPr="002C7CEF">
        <w:rPr>
          <w:rFonts w:ascii="Arial" w:eastAsia="Times New Roman" w:hAnsi="Arial" w:cs="Arial"/>
          <w:bCs/>
          <w:lang w:eastAsia="pl-PL"/>
        </w:rPr>
        <w:t xml:space="preserve">(data, </w:t>
      </w:r>
      <w:r w:rsidRPr="002C7CEF">
        <w:rPr>
          <w:rFonts w:ascii="Arial" w:eastAsia="Calibri" w:hAnsi="Arial" w:cs="Arial"/>
          <w:i/>
        </w:rPr>
        <w:t>podpis, pieczątka)</w:t>
      </w:r>
    </w:p>
    <w:p w14:paraId="3EA7D9A4" w14:textId="2FFB2A0C" w:rsidR="00D843F3" w:rsidRDefault="00D843F3" w:rsidP="00AB1887">
      <w:pPr>
        <w:spacing w:after="0"/>
        <w:jc w:val="both"/>
        <w:rPr>
          <w:rFonts w:ascii="Arial" w:eastAsia="Calibri" w:hAnsi="Arial" w:cs="Arial"/>
        </w:rPr>
      </w:pPr>
    </w:p>
    <w:p w14:paraId="5188E1D4" w14:textId="77777777" w:rsidR="002C7CEF" w:rsidRPr="002C7CEF" w:rsidRDefault="002C7CEF" w:rsidP="00AB1887">
      <w:pPr>
        <w:spacing w:after="0"/>
        <w:jc w:val="both"/>
        <w:rPr>
          <w:rFonts w:ascii="Arial" w:eastAsia="Calibri" w:hAnsi="Arial" w:cs="Arial"/>
        </w:rPr>
      </w:pPr>
    </w:p>
    <w:p w14:paraId="07C28CFD" w14:textId="77777777" w:rsidR="009D480D" w:rsidRPr="002C7CEF" w:rsidRDefault="009D480D" w:rsidP="00AB1887">
      <w:pPr>
        <w:spacing w:after="0"/>
        <w:jc w:val="both"/>
        <w:rPr>
          <w:rFonts w:ascii="Arial" w:eastAsia="Calibri" w:hAnsi="Arial" w:cs="Arial"/>
        </w:rPr>
      </w:pPr>
    </w:p>
    <w:p w14:paraId="4DA7848D" w14:textId="77777777" w:rsidR="00D843F3" w:rsidRPr="002C7CEF" w:rsidRDefault="00D843F3" w:rsidP="00AB1887">
      <w:pPr>
        <w:spacing w:after="0"/>
        <w:jc w:val="both"/>
        <w:rPr>
          <w:rFonts w:ascii="Arial" w:eastAsia="Calibri" w:hAnsi="Arial" w:cs="Arial"/>
        </w:rPr>
      </w:pPr>
      <w:r w:rsidRPr="002C7CEF">
        <w:rPr>
          <w:rFonts w:ascii="Arial" w:eastAsia="Calibri" w:hAnsi="Arial" w:cs="Arial"/>
        </w:rPr>
        <w:t>Sprawdził: ……………………………………………………………</w:t>
      </w:r>
    </w:p>
    <w:p w14:paraId="2E94E95E" w14:textId="77777777" w:rsidR="00D843F3" w:rsidRPr="002C7CEF" w:rsidRDefault="00D843F3" w:rsidP="00AB1887">
      <w:pPr>
        <w:spacing w:after="0"/>
        <w:jc w:val="both"/>
        <w:rPr>
          <w:rFonts w:ascii="Arial" w:eastAsia="Calibri" w:hAnsi="Arial" w:cs="Arial"/>
        </w:rPr>
      </w:pPr>
      <w:r w:rsidRPr="002C7CEF">
        <w:rPr>
          <w:rFonts w:ascii="Arial" w:eastAsia="Calibri" w:hAnsi="Arial" w:cs="Arial"/>
        </w:rPr>
        <w:tab/>
      </w:r>
      <w:r w:rsidRPr="002C7CEF">
        <w:rPr>
          <w:rFonts w:ascii="Arial" w:eastAsia="Times New Roman" w:hAnsi="Arial" w:cs="Arial"/>
          <w:bCs/>
          <w:lang w:eastAsia="pl-PL"/>
        </w:rPr>
        <w:t xml:space="preserve">(kierownik komórki organizacyjnej/data, </w:t>
      </w:r>
      <w:r w:rsidRPr="002C7CEF">
        <w:rPr>
          <w:rFonts w:ascii="Arial" w:eastAsia="Calibri" w:hAnsi="Arial" w:cs="Arial"/>
          <w:i/>
        </w:rPr>
        <w:t>podpis, pieczątka)</w:t>
      </w:r>
    </w:p>
    <w:p w14:paraId="4D4BA0BF" w14:textId="77777777" w:rsidR="009D480D" w:rsidRPr="002C7CEF" w:rsidRDefault="009D480D" w:rsidP="00AB1887">
      <w:pPr>
        <w:spacing w:after="0"/>
        <w:jc w:val="both"/>
        <w:rPr>
          <w:rFonts w:ascii="Arial" w:eastAsia="Calibri" w:hAnsi="Arial" w:cs="Arial"/>
        </w:rPr>
      </w:pPr>
    </w:p>
    <w:p w14:paraId="69629780" w14:textId="0B4C6932" w:rsidR="00D843F3" w:rsidRDefault="00D843F3" w:rsidP="00AB1887">
      <w:pPr>
        <w:spacing w:after="0"/>
        <w:jc w:val="both"/>
        <w:rPr>
          <w:rFonts w:ascii="Arial" w:eastAsia="Calibri" w:hAnsi="Arial" w:cs="Arial"/>
        </w:rPr>
      </w:pPr>
    </w:p>
    <w:p w14:paraId="0D6C5B37" w14:textId="77777777" w:rsidR="002C7CEF" w:rsidRPr="002C7CEF" w:rsidRDefault="002C7CEF" w:rsidP="00AB1887">
      <w:pPr>
        <w:spacing w:after="0"/>
        <w:jc w:val="both"/>
        <w:rPr>
          <w:rFonts w:ascii="Arial" w:eastAsia="Calibri" w:hAnsi="Arial" w:cs="Arial"/>
        </w:rPr>
      </w:pPr>
    </w:p>
    <w:p w14:paraId="23C25512" w14:textId="07C42541" w:rsidR="00B34993" w:rsidRPr="002C7CEF" w:rsidRDefault="00B34993" w:rsidP="00AB1887">
      <w:pPr>
        <w:spacing w:after="0"/>
        <w:jc w:val="both"/>
        <w:rPr>
          <w:rFonts w:ascii="Arial" w:eastAsia="Calibri" w:hAnsi="Arial" w:cs="Arial"/>
        </w:rPr>
      </w:pPr>
      <w:r w:rsidRPr="002C7CEF">
        <w:rPr>
          <w:rFonts w:ascii="Arial" w:eastAsia="Calibri" w:hAnsi="Arial" w:cs="Arial"/>
        </w:rPr>
        <w:t xml:space="preserve">Warszawa, ………………….  r.          </w:t>
      </w:r>
    </w:p>
    <w:p w14:paraId="714663A2" w14:textId="77777777" w:rsidR="00B34993" w:rsidRPr="002C7CEF" w:rsidRDefault="00B34993" w:rsidP="00AB1887">
      <w:pPr>
        <w:spacing w:after="0" w:line="240" w:lineRule="auto"/>
        <w:ind w:left="3686" w:firstLine="708"/>
        <w:jc w:val="both"/>
        <w:rPr>
          <w:rFonts w:ascii="Arial" w:eastAsia="Calibri" w:hAnsi="Arial" w:cs="Arial"/>
        </w:rPr>
      </w:pPr>
    </w:p>
    <w:p w14:paraId="1F56292D" w14:textId="77777777" w:rsidR="002C7CEF" w:rsidRDefault="002C7CEF" w:rsidP="00AB1887">
      <w:pPr>
        <w:spacing w:after="0" w:line="240" w:lineRule="auto"/>
        <w:ind w:left="3686" w:firstLine="708"/>
        <w:jc w:val="both"/>
        <w:rPr>
          <w:rFonts w:ascii="Arial" w:eastAsia="Calibri" w:hAnsi="Arial" w:cs="Arial"/>
        </w:rPr>
      </w:pPr>
    </w:p>
    <w:p w14:paraId="22216C00" w14:textId="77777777" w:rsidR="002C7CEF" w:rsidRDefault="002C7CEF" w:rsidP="002C7CEF">
      <w:pPr>
        <w:spacing w:after="0" w:line="240" w:lineRule="auto"/>
        <w:ind w:left="2127" w:firstLine="708"/>
        <w:jc w:val="both"/>
        <w:rPr>
          <w:rFonts w:ascii="Arial" w:eastAsia="Calibri" w:hAnsi="Arial" w:cs="Arial"/>
        </w:rPr>
      </w:pPr>
    </w:p>
    <w:p w14:paraId="457E453F" w14:textId="4776582C" w:rsidR="00B34993" w:rsidRPr="002C7CEF" w:rsidRDefault="00B34993" w:rsidP="002C7CEF">
      <w:pPr>
        <w:spacing w:after="0" w:line="240" w:lineRule="auto"/>
        <w:ind w:left="2127" w:firstLine="708"/>
        <w:jc w:val="both"/>
        <w:rPr>
          <w:rFonts w:ascii="Arial" w:eastAsia="Calibri" w:hAnsi="Arial" w:cs="Arial"/>
        </w:rPr>
      </w:pPr>
      <w:r w:rsidRPr="002C7CEF">
        <w:rPr>
          <w:rFonts w:ascii="Arial" w:eastAsia="Calibri" w:hAnsi="Arial" w:cs="Arial"/>
        </w:rPr>
        <w:t>..…………………………………………………………………</w:t>
      </w:r>
    </w:p>
    <w:p w14:paraId="18336C23" w14:textId="77777777" w:rsidR="00B34993" w:rsidRPr="002C7CEF" w:rsidRDefault="00B34993" w:rsidP="00AB1887">
      <w:pPr>
        <w:spacing w:after="0" w:line="240" w:lineRule="auto"/>
        <w:ind w:left="3544" w:firstLine="709"/>
        <w:jc w:val="both"/>
        <w:rPr>
          <w:rFonts w:ascii="Arial" w:eastAsia="Times New Roman" w:hAnsi="Arial" w:cs="Arial"/>
          <w:b/>
          <w:bCs/>
          <w:lang w:eastAsia="pl-PL"/>
        </w:rPr>
      </w:pPr>
      <w:r w:rsidRPr="002C7CEF">
        <w:rPr>
          <w:rFonts w:ascii="Arial" w:eastAsia="Times New Roman" w:hAnsi="Arial" w:cs="Arial"/>
          <w:b/>
          <w:bCs/>
          <w:lang w:eastAsia="pl-PL"/>
        </w:rPr>
        <w:t xml:space="preserve">Zatwierdzenie Kierownika Zamawiającego </w:t>
      </w:r>
    </w:p>
    <w:p w14:paraId="77562DEE" w14:textId="49686F4B" w:rsidR="00842F9D" w:rsidRPr="00F276C8" w:rsidRDefault="00B34993" w:rsidP="00F276C8">
      <w:pPr>
        <w:spacing w:after="0" w:line="240" w:lineRule="auto"/>
        <w:ind w:left="2836" w:firstLine="1417"/>
        <w:jc w:val="both"/>
        <w:rPr>
          <w:rFonts w:ascii="Arial" w:hAnsi="Arial" w:cs="Arial"/>
        </w:rPr>
      </w:pPr>
      <w:r w:rsidRPr="002C7CEF">
        <w:rPr>
          <w:rFonts w:ascii="Arial" w:eastAsia="Times New Roman" w:hAnsi="Arial" w:cs="Arial"/>
          <w:b/>
          <w:bCs/>
          <w:lang w:eastAsia="pl-PL"/>
        </w:rPr>
        <w:t xml:space="preserve">lub osoby upoważnionej </w:t>
      </w:r>
      <w:r w:rsidRPr="002C7CEF">
        <w:rPr>
          <w:rFonts w:ascii="Arial" w:eastAsia="Times New Roman" w:hAnsi="Arial" w:cs="Arial"/>
          <w:bCs/>
          <w:lang w:eastAsia="pl-PL"/>
        </w:rPr>
        <w:t>(</w:t>
      </w:r>
      <w:r w:rsidRPr="002C7CEF">
        <w:rPr>
          <w:rFonts w:ascii="Arial" w:eastAsia="Calibri" w:hAnsi="Arial" w:cs="Arial"/>
          <w:i/>
        </w:rPr>
        <w:t>podpis, pieczątka)</w:t>
      </w:r>
    </w:p>
    <w:sectPr w:rsidR="00842F9D" w:rsidRPr="00F276C8" w:rsidSect="001F515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04148" w14:textId="77777777" w:rsidR="00EA4307" w:rsidRDefault="00EA4307" w:rsidP="00BE2F03">
      <w:pPr>
        <w:spacing w:after="0" w:line="240" w:lineRule="auto"/>
      </w:pPr>
      <w:r>
        <w:separator/>
      </w:r>
    </w:p>
  </w:endnote>
  <w:endnote w:type="continuationSeparator" w:id="0">
    <w:p w14:paraId="04FA5A1B" w14:textId="77777777" w:rsidR="00EA4307" w:rsidRDefault="00EA4307" w:rsidP="00BE2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B254A" w14:textId="612284E2" w:rsidR="00AB1887" w:rsidRDefault="00AB1887">
    <w:pPr>
      <w:pStyle w:val="Stopka"/>
    </w:pPr>
    <w:r>
      <w:rPr>
        <w:noProof/>
        <w:lang w:eastAsia="pl-PL"/>
      </w:rPr>
      <w:drawing>
        <wp:anchor distT="0" distB="0" distL="114300" distR="114300" simplePos="0" relativeHeight="251660288" behindDoc="0" locked="0" layoutInCell="1" allowOverlap="1" wp14:anchorId="0450B742" wp14:editId="60BE8836">
          <wp:simplePos x="0" y="0"/>
          <wp:positionH relativeFrom="margin">
            <wp:align>right</wp:align>
          </wp:positionH>
          <wp:positionV relativeFrom="paragraph">
            <wp:posOffset>-292735</wp:posOffset>
          </wp:positionV>
          <wp:extent cx="5761355" cy="774065"/>
          <wp:effectExtent l="0" t="0" r="0" b="6985"/>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F7E76" w14:textId="77777777" w:rsidR="00EA4307" w:rsidRDefault="00EA4307" w:rsidP="00BE2F03">
      <w:pPr>
        <w:spacing w:after="0" w:line="240" w:lineRule="auto"/>
      </w:pPr>
      <w:r>
        <w:separator/>
      </w:r>
    </w:p>
  </w:footnote>
  <w:footnote w:type="continuationSeparator" w:id="0">
    <w:p w14:paraId="15892203" w14:textId="77777777" w:rsidR="00EA4307" w:rsidRDefault="00EA4307" w:rsidP="00BE2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8C652" w14:textId="77777777" w:rsidR="00D251B9" w:rsidRDefault="00D251B9">
    <w:pPr>
      <w:pStyle w:val="Nagwek"/>
    </w:pPr>
    <w:r>
      <w:rPr>
        <w:noProof/>
        <w:lang w:eastAsia="pl-PL"/>
      </w:rPr>
      <w:drawing>
        <wp:anchor distT="0" distB="0" distL="114300" distR="114300" simplePos="0" relativeHeight="251658240" behindDoc="1" locked="0" layoutInCell="1" allowOverlap="1" wp14:anchorId="093992C1" wp14:editId="45BA7DCA">
          <wp:simplePos x="0" y="0"/>
          <wp:positionH relativeFrom="margin">
            <wp:align>left</wp:align>
          </wp:positionH>
          <wp:positionV relativeFrom="paragraph">
            <wp:posOffset>-206375</wp:posOffset>
          </wp:positionV>
          <wp:extent cx="3238500" cy="514985"/>
          <wp:effectExtent l="0" t="0" r="0" b="0"/>
          <wp:wrapNone/>
          <wp:docPr id="1" name="Obraz 1" descr="ORE_LOGO_edu_z_adres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E_LOGO_edu_z_adres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0" cy="5149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3"/>
    <w:lvl w:ilvl="0">
      <w:start w:val="1"/>
      <w:numFmt w:val="bullet"/>
      <w:lvlText w:val=""/>
      <w:lvlJc w:val="left"/>
      <w:pPr>
        <w:tabs>
          <w:tab w:val="num" w:pos="360"/>
        </w:tabs>
        <w:ind w:left="360" w:hanging="360"/>
      </w:pPr>
      <w:rPr>
        <w:rFonts w:ascii="Symbol" w:hAnsi="Symbol"/>
        <w:b w:val="0"/>
        <w:i w:val="0"/>
        <w:sz w:val="24"/>
        <w:u w:val="none"/>
      </w:rPr>
    </w:lvl>
  </w:abstractNum>
  <w:abstractNum w:abstractNumId="1" w15:restartNumberingAfterBreak="0">
    <w:nsid w:val="1D305F08"/>
    <w:multiLevelType w:val="multilevel"/>
    <w:tmpl w:val="3ED02852"/>
    <w:lvl w:ilvl="0">
      <w:start w:val="1"/>
      <w:numFmt w:val="decimal"/>
      <w:lvlText w:val="%1."/>
      <w:lvlJc w:val="left"/>
      <w:pPr>
        <w:ind w:left="360" w:hanging="360"/>
      </w:pPr>
      <w:rPr>
        <w:b w:val="0"/>
      </w:rPr>
    </w:lvl>
    <w:lvl w:ilvl="1">
      <w:start w:val="8"/>
      <w:numFmt w:val="bullet"/>
      <w:lvlText w:val="●"/>
      <w:lvlJc w:val="left"/>
      <w:pPr>
        <w:ind w:left="1080" w:hanging="360"/>
      </w:pPr>
      <w:rPr>
        <w:rFonts w:ascii="Noto Sans Symbols" w:eastAsia="Noto Sans Symbols" w:hAnsi="Noto Sans Symbols" w:cs="Noto Sans Symbols"/>
      </w:rPr>
    </w:lvl>
    <w:lvl w:ilvl="2">
      <w:start w:val="1"/>
      <w:numFmt w:val="decimal"/>
      <w:lvlText w:val="%3)"/>
      <w:lvlJc w:val="left"/>
      <w:pPr>
        <w:ind w:left="2325" w:hanging="705"/>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DE62D7E"/>
    <w:multiLevelType w:val="hybridMultilevel"/>
    <w:tmpl w:val="DD5238C4"/>
    <w:lvl w:ilvl="0" w:tplc="25BE2E56">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DEF2423"/>
    <w:multiLevelType w:val="hybridMultilevel"/>
    <w:tmpl w:val="C7824450"/>
    <w:lvl w:ilvl="0" w:tplc="0415000F">
      <w:start w:val="1"/>
      <w:numFmt w:val="decimal"/>
      <w:lvlText w:val="%1."/>
      <w:lvlJc w:val="left"/>
      <w:pPr>
        <w:ind w:left="360" w:hanging="360"/>
      </w:pPr>
    </w:lvl>
    <w:lvl w:ilvl="1" w:tplc="E612C5E2">
      <w:start w:val="8"/>
      <w:numFmt w:val="bullet"/>
      <w:lvlText w:val=""/>
      <w:lvlJc w:val="left"/>
      <w:pPr>
        <w:ind w:left="1080" w:hanging="360"/>
      </w:pPr>
      <w:rPr>
        <w:rFonts w:ascii="Symbol" w:eastAsia="Calibri" w:hAnsi="Symbol" w:cs="Times New Roman" w:hint="default"/>
      </w:rPr>
    </w:lvl>
    <w:lvl w:ilvl="2" w:tplc="D31A4E66">
      <w:start w:val="1"/>
      <w:numFmt w:val="decimal"/>
      <w:lvlText w:val="%3)"/>
      <w:lvlJc w:val="left"/>
      <w:pPr>
        <w:ind w:left="2325" w:hanging="705"/>
      </w:pPr>
      <w:rPr>
        <w:rFonts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0674FBE"/>
    <w:multiLevelType w:val="hybridMultilevel"/>
    <w:tmpl w:val="E6F4B1E8"/>
    <w:lvl w:ilvl="0" w:tplc="C92669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2FD25927"/>
    <w:multiLevelType w:val="hybridMultilevel"/>
    <w:tmpl w:val="14349482"/>
    <w:lvl w:ilvl="0" w:tplc="0415000F">
      <w:start w:val="1"/>
      <w:numFmt w:val="decimal"/>
      <w:lvlText w:val="%1."/>
      <w:lvlJc w:val="left"/>
      <w:pPr>
        <w:ind w:left="360" w:hanging="360"/>
      </w:pPr>
    </w:lvl>
    <w:lvl w:ilvl="1" w:tplc="E612C5E2">
      <w:start w:val="8"/>
      <w:numFmt w:val="bullet"/>
      <w:lvlText w:val=""/>
      <w:lvlJc w:val="left"/>
      <w:pPr>
        <w:ind w:left="1080" w:hanging="360"/>
      </w:pPr>
      <w:rPr>
        <w:rFonts w:ascii="Symbol" w:eastAsia="Calibri" w:hAnsi="Symbol" w:cs="Times New Roman" w:hint="default"/>
      </w:rPr>
    </w:lvl>
    <w:lvl w:ilvl="2" w:tplc="D31A4E66">
      <w:start w:val="1"/>
      <w:numFmt w:val="decimal"/>
      <w:lvlText w:val="%3)"/>
      <w:lvlJc w:val="left"/>
      <w:pPr>
        <w:ind w:left="2325" w:hanging="705"/>
      </w:pPr>
      <w:rPr>
        <w:rFonts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F845B3A"/>
    <w:multiLevelType w:val="hybridMultilevel"/>
    <w:tmpl w:val="F858F1C2"/>
    <w:lvl w:ilvl="0" w:tplc="04150017">
      <w:start w:val="1"/>
      <w:numFmt w:val="lowerLetter"/>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 w15:restartNumberingAfterBreak="0">
    <w:nsid w:val="43456337"/>
    <w:multiLevelType w:val="hybridMultilevel"/>
    <w:tmpl w:val="B2F26532"/>
    <w:lvl w:ilvl="0" w:tplc="9118C0B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2C3D3A"/>
    <w:multiLevelType w:val="multilevel"/>
    <w:tmpl w:val="1B46CB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1E57996"/>
    <w:multiLevelType w:val="hybridMultilevel"/>
    <w:tmpl w:val="9240152E"/>
    <w:lvl w:ilvl="0" w:tplc="04150017">
      <w:start w:val="1"/>
      <w:numFmt w:val="lowerLetter"/>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10" w15:restartNumberingAfterBreak="0">
    <w:nsid w:val="56762AAB"/>
    <w:multiLevelType w:val="hybridMultilevel"/>
    <w:tmpl w:val="2C5ACE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C74A4D"/>
    <w:multiLevelType w:val="hybridMultilevel"/>
    <w:tmpl w:val="47EED24E"/>
    <w:lvl w:ilvl="0" w:tplc="04150017">
      <w:start w:val="1"/>
      <w:numFmt w:val="lowerLetter"/>
      <w:lvlText w:val="%1)"/>
      <w:lvlJc w:val="left"/>
      <w:pPr>
        <w:ind w:left="360" w:hanging="360"/>
      </w:pPr>
    </w:lvl>
    <w:lvl w:ilvl="1" w:tplc="E612C5E2">
      <w:start w:val="8"/>
      <w:numFmt w:val="bullet"/>
      <w:lvlText w:val=""/>
      <w:lvlJc w:val="left"/>
      <w:pPr>
        <w:ind w:left="1080" w:hanging="360"/>
      </w:pPr>
      <w:rPr>
        <w:rFonts w:ascii="Symbol" w:eastAsia="Calibri" w:hAnsi="Symbol" w:cs="Times New Roman" w:hint="default"/>
      </w:rPr>
    </w:lvl>
    <w:lvl w:ilvl="2" w:tplc="D31A4E66">
      <w:start w:val="1"/>
      <w:numFmt w:val="decimal"/>
      <w:lvlText w:val="%3)"/>
      <w:lvlJc w:val="left"/>
      <w:pPr>
        <w:ind w:left="2325" w:hanging="705"/>
      </w:pPr>
      <w:rPr>
        <w:rFonts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C717A39"/>
    <w:multiLevelType w:val="multilevel"/>
    <w:tmpl w:val="6DAE0E0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CE67B33"/>
    <w:multiLevelType w:val="hybridMultilevel"/>
    <w:tmpl w:val="7038B1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6E0E59AE"/>
    <w:multiLevelType w:val="hybridMultilevel"/>
    <w:tmpl w:val="655A8B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8E6452"/>
    <w:multiLevelType w:val="hybridMultilevel"/>
    <w:tmpl w:val="494C6E2A"/>
    <w:lvl w:ilvl="0" w:tplc="15A4804A">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8B21CF8"/>
    <w:multiLevelType w:val="hybridMultilevel"/>
    <w:tmpl w:val="2F8C93F0"/>
    <w:lvl w:ilvl="0" w:tplc="04150011">
      <w:start w:val="1"/>
      <w:numFmt w:val="decimal"/>
      <w:lvlText w:val="%1)"/>
      <w:lvlJc w:val="left"/>
      <w:pPr>
        <w:ind w:left="360" w:hanging="360"/>
      </w:pPr>
    </w:lvl>
    <w:lvl w:ilvl="1" w:tplc="E612C5E2">
      <w:start w:val="8"/>
      <w:numFmt w:val="bullet"/>
      <w:lvlText w:val=""/>
      <w:lvlJc w:val="left"/>
      <w:pPr>
        <w:ind w:left="1080" w:hanging="360"/>
      </w:pPr>
      <w:rPr>
        <w:rFonts w:ascii="Symbol" w:eastAsia="Calibri" w:hAnsi="Symbol" w:cs="Times New Roman" w:hint="default"/>
      </w:rPr>
    </w:lvl>
    <w:lvl w:ilvl="2" w:tplc="D31A4E66">
      <w:start w:val="1"/>
      <w:numFmt w:val="decimal"/>
      <w:lvlText w:val="%3)"/>
      <w:lvlJc w:val="left"/>
      <w:pPr>
        <w:ind w:left="2325" w:hanging="705"/>
      </w:pPr>
      <w:rPr>
        <w:rFonts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31300939">
    <w:abstractNumId w:val="6"/>
  </w:num>
  <w:num w:numId="2" w16cid:durableId="1701936191">
    <w:abstractNumId w:val="3"/>
  </w:num>
  <w:num w:numId="3" w16cid:durableId="1696690808">
    <w:abstractNumId w:val="11"/>
  </w:num>
  <w:num w:numId="4" w16cid:durableId="2053115452">
    <w:abstractNumId w:val="16"/>
  </w:num>
  <w:num w:numId="5" w16cid:durableId="560597859">
    <w:abstractNumId w:val="8"/>
  </w:num>
  <w:num w:numId="6" w16cid:durableId="1572305209">
    <w:abstractNumId w:val="10"/>
  </w:num>
  <w:num w:numId="7" w16cid:durableId="367070961">
    <w:abstractNumId w:val="2"/>
  </w:num>
  <w:num w:numId="8" w16cid:durableId="362370444">
    <w:abstractNumId w:val="15"/>
  </w:num>
  <w:num w:numId="9" w16cid:durableId="2066172607">
    <w:abstractNumId w:val="12"/>
  </w:num>
  <w:num w:numId="10" w16cid:durableId="264768666">
    <w:abstractNumId w:val="13"/>
  </w:num>
  <w:num w:numId="11" w16cid:durableId="1395661583">
    <w:abstractNumId w:val="7"/>
  </w:num>
  <w:num w:numId="12" w16cid:durableId="312369236">
    <w:abstractNumId w:val="5"/>
  </w:num>
  <w:num w:numId="13" w16cid:durableId="1943761174">
    <w:abstractNumId w:val="4"/>
  </w:num>
  <w:num w:numId="14" w16cid:durableId="1245988710">
    <w:abstractNumId w:val="9"/>
  </w:num>
  <w:num w:numId="15" w16cid:durableId="1843154164">
    <w:abstractNumId w:val="14"/>
  </w:num>
  <w:num w:numId="16" w16cid:durableId="52586742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F03"/>
    <w:rsid w:val="0000578A"/>
    <w:rsid w:val="00025881"/>
    <w:rsid w:val="00031CC9"/>
    <w:rsid w:val="000322E7"/>
    <w:rsid w:val="000328D2"/>
    <w:rsid w:val="000328F1"/>
    <w:rsid w:val="000343AA"/>
    <w:rsid w:val="00037677"/>
    <w:rsid w:val="000500EB"/>
    <w:rsid w:val="00061E60"/>
    <w:rsid w:val="00062D34"/>
    <w:rsid w:val="00070AB3"/>
    <w:rsid w:val="00072707"/>
    <w:rsid w:val="00074E18"/>
    <w:rsid w:val="000817E8"/>
    <w:rsid w:val="000925F4"/>
    <w:rsid w:val="00096245"/>
    <w:rsid w:val="00097433"/>
    <w:rsid w:val="000A6C76"/>
    <w:rsid w:val="000C4C7A"/>
    <w:rsid w:val="000C734E"/>
    <w:rsid w:val="000D3C96"/>
    <w:rsid w:val="000F2682"/>
    <w:rsid w:val="000F2D39"/>
    <w:rsid w:val="000F5B0B"/>
    <w:rsid w:val="000F70AA"/>
    <w:rsid w:val="00111422"/>
    <w:rsid w:val="00120E4F"/>
    <w:rsid w:val="00126843"/>
    <w:rsid w:val="00133425"/>
    <w:rsid w:val="00142ABC"/>
    <w:rsid w:val="00143323"/>
    <w:rsid w:val="00145CEC"/>
    <w:rsid w:val="00154798"/>
    <w:rsid w:val="00155E6B"/>
    <w:rsid w:val="001667F8"/>
    <w:rsid w:val="0017547D"/>
    <w:rsid w:val="00196831"/>
    <w:rsid w:val="001A4235"/>
    <w:rsid w:val="001B28E0"/>
    <w:rsid w:val="001B7ED3"/>
    <w:rsid w:val="001C0CE6"/>
    <w:rsid w:val="001C55D2"/>
    <w:rsid w:val="001C655E"/>
    <w:rsid w:val="001E0EBD"/>
    <w:rsid w:val="001E7CD4"/>
    <w:rsid w:val="001F19E0"/>
    <w:rsid w:val="001F45AE"/>
    <w:rsid w:val="001F515F"/>
    <w:rsid w:val="001F57FD"/>
    <w:rsid w:val="00213C99"/>
    <w:rsid w:val="002225D3"/>
    <w:rsid w:val="00222778"/>
    <w:rsid w:val="00223F94"/>
    <w:rsid w:val="0023092F"/>
    <w:rsid w:val="00236AFE"/>
    <w:rsid w:val="00237A00"/>
    <w:rsid w:val="00250D55"/>
    <w:rsid w:val="0025293D"/>
    <w:rsid w:val="002548AA"/>
    <w:rsid w:val="00261A68"/>
    <w:rsid w:val="00263557"/>
    <w:rsid w:val="00277B92"/>
    <w:rsid w:val="0028093A"/>
    <w:rsid w:val="002835CB"/>
    <w:rsid w:val="00293ADA"/>
    <w:rsid w:val="002A2553"/>
    <w:rsid w:val="002A6E26"/>
    <w:rsid w:val="002B173D"/>
    <w:rsid w:val="002B742B"/>
    <w:rsid w:val="002C430F"/>
    <w:rsid w:val="002C7CEF"/>
    <w:rsid w:val="002F4D7B"/>
    <w:rsid w:val="00302174"/>
    <w:rsid w:val="00304EB6"/>
    <w:rsid w:val="00311F8B"/>
    <w:rsid w:val="00313F4F"/>
    <w:rsid w:val="00321077"/>
    <w:rsid w:val="00354DC0"/>
    <w:rsid w:val="00357D1B"/>
    <w:rsid w:val="00361FEF"/>
    <w:rsid w:val="003624AD"/>
    <w:rsid w:val="00362ADF"/>
    <w:rsid w:val="00365075"/>
    <w:rsid w:val="00367559"/>
    <w:rsid w:val="00370283"/>
    <w:rsid w:val="00370EEE"/>
    <w:rsid w:val="00373D2B"/>
    <w:rsid w:val="003749B4"/>
    <w:rsid w:val="00375957"/>
    <w:rsid w:val="003800AD"/>
    <w:rsid w:val="003B1A9E"/>
    <w:rsid w:val="003B31DC"/>
    <w:rsid w:val="003C4978"/>
    <w:rsid w:val="003D2CC4"/>
    <w:rsid w:val="003D47B4"/>
    <w:rsid w:val="003F0217"/>
    <w:rsid w:val="003F51BC"/>
    <w:rsid w:val="00407E46"/>
    <w:rsid w:val="00415B30"/>
    <w:rsid w:val="00420409"/>
    <w:rsid w:val="00420A98"/>
    <w:rsid w:val="004269A1"/>
    <w:rsid w:val="00426D24"/>
    <w:rsid w:val="00443626"/>
    <w:rsid w:val="0044653C"/>
    <w:rsid w:val="00446958"/>
    <w:rsid w:val="00450466"/>
    <w:rsid w:val="00451F69"/>
    <w:rsid w:val="00462061"/>
    <w:rsid w:val="00465FB0"/>
    <w:rsid w:val="0046770C"/>
    <w:rsid w:val="004705C1"/>
    <w:rsid w:val="0047140D"/>
    <w:rsid w:val="00476AC5"/>
    <w:rsid w:val="00486B9E"/>
    <w:rsid w:val="00493DE2"/>
    <w:rsid w:val="0049434D"/>
    <w:rsid w:val="004A0499"/>
    <w:rsid w:val="004B406E"/>
    <w:rsid w:val="004B4548"/>
    <w:rsid w:val="004B61DC"/>
    <w:rsid w:val="004C0CD1"/>
    <w:rsid w:val="004D3908"/>
    <w:rsid w:val="00525232"/>
    <w:rsid w:val="0053005D"/>
    <w:rsid w:val="0053059E"/>
    <w:rsid w:val="00536288"/>
    <w:rsid w:val="00551927"/>
    <w:rsid w:val="00552D25"/>
    <w:rsid w:val="00557E94"/>
    <w:rsid w:val="00567369"/>
    <w:rsid w:val="00575BAB"/>
    <w:rsid w:val="00575E93"/>
    <w:rsid w:val="005862E3"/>
    <w:rsid w:val="00593675"/>
    <w:rsid w:val="00596B85"/>
    <w:rsid w:val="005A2D1A"/>
    <w:rsid w:val="005A6E5E"/>
    <w:rsid w:val="005B01AC"/>
    <w:rsid w:val="005B46DF"/>
    <w:rsid w:val="005D05E0"/>
    <w:rsid w:val="005D0A50"/>
    <w:rsid w:val="005D7592"/>
    <w:rsid w:val="005E14A0"/>
    <w:rsid w:val="005E2E67"/>
    <w:rsid w:val="005F312E"/>
    <w:rsid w:val="00607717"/>
    <w:rsid w:val="006163BA"/>
    <w:rsid w:val="006246F2"/>
    <w:rsid w:val="0062589E"/>
    <w:rsid w:val="00635517"/>
    <w:rsid w:val="006460D6"/>
    <w:rsid w:val="006553C8"/>
    <w:rsid w:val="00657845"/>
    <w:rsid w:val="00663DA3"/>
    <w:rsid w:val="00670288"/>
    <w:rsid w:val="00670473"/>
    <w:rsid w:val="006772AE"/>
    <w:rsid w:val="00686195"/>
    <w:rsid w:val="006A1EC8"/>
    <w:rsid w:val="006A2D95"/>
    <w:rsid w:val="006C00F9"/>
    <w:rsid w:val="006C1ACD"/>
    <w:rsid w:val="006D0184"/>
    <w:rsid w:val="006D3E4D"/>
    <w:rsid w:val="006E52BD"/>
    <w:rsid w:val="006E69BD"/>
    <w:rsid w:val="006F261B"/>
    <w:rsid w:val="006F38B7"/>
    <w:rsid w:val="006F5B80"/>
    <w:rsid w:val="0070784A"/>
    <w:rsid w:val="00725E36"/>
    <w:rsid w:val="007442CC"/>
    <w:rsid w:val="00746B17"/>
    <w:rsid w:val="00750390"/>
    <w:rsid w:val="00756BF0"/>
    <w:rsid w:val="00761A82"/>
    <w:rsid w:val="00763E85"/>
    <w:rsid w:val="00783074"/>
    <w:rsid w:val="007943BD"/>
    <w:rsid w:val="0079509D"/>
    <w:rsid w:val="007956E6"/>
    <w:rsid w:val="007A6C4C"/>
    <w:rsid w:val="007B351D"/>
    <w:rsid w:val="007B6F9C"/>
    <w:rsid w:val="007C220F"/>
    <w:rsid w:val="007C27C4"/>
    <w:rsid w:val="007C504C"/>
    <w:rsid w:val="007D513A"/>
    <w:rsid w:val="007D5CDD"/>
    <w:rsid w:val="007D6708"/>
    <w:rsid w:val="007D7A82"/>
    <w:rsid w:val="007E354B"/>
    <w:rsid w:val="007F3AC2"/>
    <w:rsid w:val="008049DF"/>
    <w:rsid w:val="00811A69"/>
    <w:rsid w:val="00813E7A"/>
    <w:rsid w:val="0082270F"/>
    <w:rsid w:val="00822F3B"/>
    <w:rsid w:val="00831665"/>
    <w:rsid w:val="008408A8"/>
    <w:rsid w:val="00842A6B"/>
    <w:rsid w:val="00842F9D"/>
    <w:rsid w:val="00844FC8"/>
    <w:rsid w:val="00856FC4"/>
    <w:rsid w:val="00881864"/>
    <w:rsid w:val="00882357"/>
    <w:rsid w:val="008A15BB"/>
    <w:rsid w:val="008A674F"/>
    <w:rsid w:val="008B0AE8"/>
    <w:rsid w:val="008B63BD"/>
    <w:rsid w:val="008B6ABA"/>
    <w:rsid w:val="008C0D4D"/>
    <w:rsid w:val="008D69D1"/>
    <w:rsid w:val="008D6CE1"/>
    <w:rsid w:val="008E3DA2"/>
    <w:rsid w:val="008E52A4"/>
    <w:rsid w:val="008F1814"/>
    <w:rsid w:val="008F2F22"/>
    <w:rsid w:val="009053D3"/>
    <w:rsid w:val="00906365"/>
    <w:rsid w:val="00906ABD"/>
    <w:rsid w:val="00914EB2"/>
    <w:rsid w:val="00916211"/>
    <w:rsid w:val="00934904"/>
    <w:rsid w:val="00935777"/>
    <w:rsid w:val="00954E51"/>
    <w:rsid w:val="00957575"/>
    <w:rsid w:val="0098765D"/>
    <w:rsid w:val="0099044C"/>
    <w:rsid w:val="00992D88"/>
    <w:rsid w:val="0099450B"/>
    <w:rsid w:val="00994DD6"/>
    <w:rsid w:val="009A6050"/>
    <w:rsid w:val="009A6E3E"/>
    <w:rsid w:val="009B26F3"/>
    <w:rsid w:val="009C1536"/>
    <w:rsid w:val="009C571E"/>
    <w:rsid w:val="009D1FDB"/>
    <w:rsid w:val="009D480D"/>
    <w:rsid w:val="009D68CD"/>
    <w:rsid w:val="009D79D0"/>
    <w:rsid w:val="009F069A"/>
    <w:rsid w:val="00A221A4"/>
    <w:rsid w:val="00A273A3"/>
    <w:rsid w:val="00A4072E"/>
    <w:rsid w:val="00A40F64"/>
    <w:rsid w:val="00A47467"/>
    <w:rsid w:val="00A47E0E"/>
    <w:rsid w:val="00A568D9"/>
    <w:rsid w:val="00A61FAB"/>
    <w:rsid w:val="00A64264"/>
    <w:rsid w:val="00A74D85"/>
    <w:rsid w:val="00AA1FA6"/>
    <w:rsid w:val="00AA2AE3"/>
    <w:rsid w:val="00AA4BB6"/>
    <w:rsid w:val="00AB1887"/>
    <w:rsid w:val="00AB278A"/>
    <w:rsid w:val="00AB69FC"/>
    <w:rsid w:val="00AB76FE"/>
    <w:rsid w:val="00AE1A9B"/>
    <w:rsid w:val="00AE1F6E"/>
    <w:rsid w:val="00AE442E"/>
    <w:rsid w:val="00AF0945"/>
    <w:rsid w:val="00AF184D"/>
    <w:rsid w:val="00B03305"/>
    <w:rsid w:val="00B041B1"/>
    <w:rsid w:val="00B17CDF"/>
    <w:rsid w:val="00B226C6"/>
    <w:rsid w:val="00B34993"/>
    <w:rsid w:val="00B40B47"/>
    <w:rsid w:val="00B5241C"/>
    <w:rsid w:val="00B545AC"/>
    <w:rsid w:val="00B55622"/>
    <w:rsid w:val="00B60DB4"/>
    <w:rsid w:val="00B60ECA"/>
    <w:rsid w:val="00B651DB"/>
    <w:rsid w:val="00B67605"/>
    <w:rsid w:val="00B73704"/>
    <w:rsid w:val="00B77AA8"/>
    <w:rsid w:val="00B85FBD"/>
    <w:rsid w:val="00B943E0"/>
    <w:rsid w:val="00B96FA1"/>
    <w:rsid w:val="00BA67EA"/>
    <w:rsid w:val="00BA7C05"/>
    <w:rsid w:val="00BB0598"/>
    <w:rsid w:val="00BD5358"/>
    <w:rsid w:val="00BE2F03"/>
    <w:rsid w:val="00BF1C27"/>
    <w:rsid w:val="00C222FC"/>
    <w:rsid w:val="00C26DFE"/>
    <w:rsid w:val="00C31B2D"/>
    <w:rsid w:val="00C32EE8"/>
    <w:rsid w:val="00C33434"/>
    <w:rsid w:val="00C63C46"/>
    <w:rsid w:val="00C7140A"/>
    <w:rsid w:val="00C8188B"/>
    <w:rsid w:val="00C818CA"/>
    <w:rsid w:val="00C933C3"/>
    <w:rsid w:val="00C95DC4"/>
    <w:rsid w:val="00CA3C15"/>
    <w:rsid w:val="00CA4199"/>
    <w:rsid w:val="00CA4C27"/>
    <w:rsid w:val="00CA779C"/>
    <w:rsid w:val="00CB1402"/>
    <w:rsid w:val="00CB3EBB"/>
    <w:rsid w:val="00CB47A2"/>
    <w:rsid w:val="00CB4C61"/>
    <w:rsid w:val="00CB731E"/>
    <w:rsid w:val="00CC5DAD"/>
    <w:rsid w:val="00CC7DB2"/>
    <w:rsid w:val="00CD3020"/>
    <w:rsid w:val="00CD55A2"/>
    <w:rsid w:val="00CF4970"/>
    <w:rsid w:val="00CF5F11"/>
    <w:rsid w:val="00D06EE3"/>
    <w:rsid w:val="00D1363C"/>
    <w:rsid w:val="00D21E18"/>
    <w:rsid w:val="00D2372B"/>
    <w:rsid w:val="00D25168"/>
    <w:rsid w:val="00D251B9"/>
    <w:rsid w:val="00D25776"/>
    <w:rsid w:val="00D35237"/>
    <w:rsid w:val="00D45B88"/>
    <w:rsid w:val="00D500B2"/>
    <w:rsid w:val="00D5415D"/>
    <w:rsid w:val="00D54FD2"/>
    <w:rsid w:val="00D55A3B"/>
    <w:rsid w:val="00D57EBA"/>
    <w:rsid w:val="00D60D96"/>
    <w:rsid w:val="00D7260A"/>
    <w:rsid w:val="00D8244A"/>
    <w:rsid w:val="00D82D98"/>
    <w:rsid w:val="00D843F3"/>
    <w:rsid w:val="00D90BE7"/>
    <w:rsid w:val="00DA4020"/>
    <w:rsid w:val="00DA4CFC"/>
    <w:rsid w:val="00DA6D4F"/>
    <w:rsid w:val="00DB1349"/>
    <w:rsid w:val="00DB6C71"/>
    <w:rsid w:val="00DC097F"/>
    <w:rsid w:val="00DC3DA6"/>
    <w:rsid w:val="00DC733B"/>
    <w:rsid w:val="00DE2CB7"/>
    <w:rsid w:val="00DE6906"/>
    <w:rsid w:val="00DF15DE"/>
    <w:rsid w:val="00DF4E5D"/>
    <w:rsid w:val="00DF60FF"/>
    <w:rsid w:val="00DF6F26"/>
    <w:rsid w:val="00E0326C"/>
    <w:rsid w:val="00E0345E"/>
    <w:rsid w:val="00E21733"/>
    <w:rsid w:val="00E45795"/>
    <w:rsid w:val="00E46392"/>
    <w:rsid w:val="00E55F16"/>
    <w:rsid w:val="00E90B60"/>
    <w:rsid w:val="00EA089D"/>
    <w:rsid w:val="00EA2C49"/>
    <w:rsid w:val="00EA4307"/>
    <w:rsid w:val="00EA49A2"/>
    <w:rsid w:val="00EA72C7"/>
    <w:rsid w:val="00EB0C5B"/>
    <w:rsid w:val="00EB3ADF"/>
    <w:rsid w:val="00ED01CD"/>
    <w:rsid w:val="00ED68C6"/>
    <w:rsid w:val="00ED6B89"/>
    <w:rsid w:val="00EE437E"/>
    <w:rsid w:val="00F01C0B"/>
    <w:rsid w:val="00F2057D"/>
    <w:rsid w:val="00F208B5"/>
    <w:rsid w:val="00F276C8"/>
    <w:rsid w:val="00F276EF"/>
    <w:rsid w:val="00F348C8"/>
    <w:rsid w:val="00F3628E"/>
    <w:rsid w:val="00F600E6"/>
    <w:rsid w:val="00F66A7E"/>
    <w:rsid w:val="00F75574"/>
    <w:rsid w:val="00F75855"/>
    <w:rsid w:val="00F86D3D"/>
    <w:rsid w:val="00F94093"/>
    <w:rsid w:val="00FA06B6"/>
    <w:rsid w:val="00FB15AE"/>
    <w:rsid w:val="00FB46D8"/>
    <w:rsid w:val="00FC183E"/>
    <w:rsid w:val="00FC2724"/>
    <w:rsid w:val="00FC4372"/>
    <w:rsid w:val="00FC4709"/>
    <w:rsid w:val="00FC6B32"/>
    <w:rsid w:val="00FD29F9"/>
    <w:rsid w:val="00FE1184"/>
    <w:rsid w:val="00FE5803"/>
    <w:rsid w:val="00FF7F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B54AC"/>
  <w15:docId w15:val="{DE17C70C-401F-4B43-A0DA-A96AC34C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f">
    <w:name w:val="Paragraf"/>
    <w:basedOn w:val="Normalny"/>
    <w:link w:val="ParagrafZnak"/>
    <w:autoRedefine/>
    <w:qFormat/>
    <w:rsid w:val="00DC3DA6"/>
    <w:pPr>
      <w:spacing w:after="0" w:line="240" w:lineRule="auto"/>
      <w:jc w:val="center"/>
    </w:pPr>
    <w:rPr>
      <w:rFonts w:ascii="Bookman Old Style" w:hAnsi="Bookman Old Style"/>
      <w:b/>
      <w:sz w:val="21"/>
      <w:szCs w:val="21"/>
    </w:rPr>
  </w:style>
  <w:style w:type="paragraph" w:customStyle="1" w:styleId="Tytuparagrafu">
    <w:name w:val="Tytuł paragrafu"/>
    <w:basedOn w:val="Normalny"/>
    <w:next w:val="Normalny"/>
    <w:autoRedefine/>
    <w:qFormat/>
    <w:rsid w:val="000F2D39"/>
    <w:pPr>
      <w:keepNext/>
      <w:spacing w:after="120"/>
      <w:jc w:val="center"/>
    </w:pPr>
    <w:rPr>
      <w:rFonts w:ascii="Arial" w:hAnsi="Arial"/>
      <w:b/>
      <w:sz w:val="24"/>
    </w:rPr>
  </w:style>
  <w:style w:type="character" w:customStyle="1" w:styleId="ParagrafZnak">
    <w:name w:val="Paragraf Znak"/>
    <w:basedOn w:val="Domylnaczcionkaakapitu"/>
    <w:link w:val="Paragraf"/>
    <w:rsid w:val="00DC3DA6"/>
    <w:rPr>
      <w:rFonts w:ascii="Bookman Old Style" w:hAnsi="Bookman Old Style"/>
      <w:b/>
      <w:sz w:val="21"/>
      <w:szCs w:val="21"/>
    </w:rPr>
  </w:style>
  <w:style w:type="paragraph" w:styleId="Tekstprzypisudolnego">
    <w:name w:val="footnote text"/>
    <w:basedOn w:val="Normalny"/>
    <w:link w:val="TekstprzypisudolnegoZnak"/>
    <w:uiPriority w:val="99"/>
    <w:semiHidden/>
    <w:unhideWhenUsed/>
    <w:rsid w:val="00BE2F0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E2F03"/>
    <w:rPr>
      <w:sz w:val="20"/>
      <w:szCs w:val="20"/>
    </w:rPr>
  </w:style>
  <w:style w:type="character" w:styleId="Odwoanieprzypisudolnego">
    <w:name w:val="footnote reference"/>
    <w:basedOn w:val="Domylnaczcionkaakapitu"/>
    <w:uiPriority w:val="99"/>
    <w:semiHidden/>
    <w:unhideWhenUsed/>
    <w:rsid w:val="00BE2F03"/>
    <w:rPr>
      <w:vertAlign w:val="superscript"/>
    </w:rPr>
  </w:style>
  <w:style w:type="paragraph" w:styleId="Tekstdymka">
    <w:name w:val="Balloon Text"/>
    <w:basedOn w:val="Normalny"/>
    <w:link w:val="TekstdymkaZnak"/>
    <w:uiPriority w:val="99"/>
    <w:semiHidden/>
    <w:unhideWhenUsed/>
    <w:rsid w:val="007D5C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5CDD"/>
    <w:rPr>
      <w:rFonts w:ascii="Tahoma" w:hAnsi="Tahoma" w:cs="Tahoma"/>
      <w:sz w:val="16"/>
      <w:szCs w:val="16"/>
    </w:rPr>
  </w:style>
  <w:style w:type="paragraph" w:styleId="Akapitzlist">
    <w:name w:val="List Paragraph"/>
    <w:aliases w:val="Wyliczanie,normalny tekst,Numerowanie,List Paragraph,Podsis rysunku,maz_wyliczenie,opis dzialania,K-P_odwolanie,A_wyliczenie,Akapit z listą 1,BulletC,Obiekt,Akapit z listą numerowaną,Preambuła,L1,Wypunktowanie,Akapit z listą31,Bullets"/>
    <w:basedOn w:val="Normalny"/>
    <w:link w:val="AkapitzlistZnak"/>
    <w:uiPriority w:val="34"/>
    <w:qFormat/>
    <w:rsid w:val="00F348C8"/>
    <w:pPr>
      <w:ind w:left="720"/>
      <w:contextualSpacing/>
    </w:pPr>
  </w:style>
  <w:style w:type="paragraph" w:styleId="Bezodstpw">
    <w:name w:val="No Spacing"/>
    <w:uiPriority w:val="1"/>
    <w:qFormat/>
    <w:rsid w:val="00370283"/>
    <w:pPr>
      <w:spacing w:after="0" w:line="240" w:lineRule="auto"/>
    </w:pPr>
    <w:rPr>
      <w:rFonts w:ascii="Calibri" w:eastAsia="Calibri" w:hAnsi="Calibri" w:cs="Times New Roman"/>
    </w:rPr>
  </w:style>
  <w:style w:type="table" w:styleId="Tabela-Siatka">
    <w:name w:val="Table Grid"/>
    <w:basedOn w:val="Standardowy"/>
    <w:uiPriority w:val="59"/>
    <w:unhideWhenUsed/>
    <w:rsid w:val="009D7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548AA"/>
    <w:rPr>
      <w:color w:val="0000FF" w:themeColor="hyperlink"/>
      <w:u w:val="single"/>
    </w:rPr>
  </w:style>
  <w:style w:type="paragraph" w:styleId="Nagwek">
    <w:name w:val="header"/>
    <w:basedOn w:val="Normalny"/>
    <w:link w:val="NagwekZnak"/>
    <w:unhideWhenUsed/>
    <w:rsid w:val="00074E18"/>
    <w:pPr>
      <w:tabs>
        <w:tab w:val="center" w:pos="4536"/>
        <w:tab w:val="right" w:pos="9072"/>
      </w:tabs>
      <w:spacing w:after="0" w:line="240" w:lineRule="auto"/>
    </w:pPr>
  </w:style>
  <w:style w:type="character" w:customStyle="1" w:styleId="NagwekZnak">
    <w:name w:val="Nagłówek Znak"/>
    <w:basedOn w:val="Domylnaczcionkaakapitu"/>
    <w:link w:val="Nagwek"/>
    <w:rsid w:val="00074E18"/>
  </w:style>
  <w:style w:type="paragraph" w:styleId="Stopka">
    <w:name w:val="footer"/>
    <w:basedOn w:val="Normalny"/>
    <w:link w:val="StopkaZnak"/>
    <w:uiPriority w:val="99"/>
    <w:unhideWhenUsed/>
    <w:rsid w:val="00074E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4E18"/>
  </w:style>
  <w:style w:type="character" w:customStyle="1" w:styleId="AkapitzlistZnak">
    <w:name w:val="Akapit z listą Znak"/>
    <w:aliases w:val="Wyliczanie Znak,normalny tekst Znak,Numerowanie Znak,List Paragraph Znak,Podsis rysunku Znak,maz_wyliczenie Znak,opis dzialania Znak,K-P_odwolanie Znak,A_wyliczenie Znak,Akapit z listą 1 Znak,BulletC Znak,Obiekt Znak,Preambuła Znak"/>
    <w:basedOn w:val="Domylnaczcionkaakapitu"/>
    <w:link w:val="Akapitzlist"/>
    <w:uiPriority w:val="34"/>
    <w:qFormat/>
    <w:locked/>
    <w:rsid w:val="00FC2724"/>
  </w:style>
  <w:style w:type="character" w:styleId="Odwoaniedokomentarza">
    <w:name w:val="annotation reference"/>
    <w:uiPriority w:val="99"/>
    <w:semiHidden/>
    <w:unhideWhenUsed/>
    <w:rsid w:val="00E46392"/>
    <w:rPr>
      <w:sz w:val="16"/>
      <w:szCs w:val="16"/>
    </w:rPr>
  </w:style>
  <w:style w:type="paragraph" w:styleId="Tekstkomentarza">
    <w:name w:val="annotation text"/>
    <w:basedOn w:val="Normalny"/>
    <w:link w:val="TekstkomentarzaZnak"/>
    <w:uiPriority w:val="99"/>
    <w:semiHidden/>
    <w:unhideWhenUsed/>
    <w:rsid w:val="00E46392"/>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E46392"/>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46392"/>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E46392"/>
    <w:rPr>
      <w:rFonts w:ascii="Calibri" w:eastAsia="Calibri" w:hAnsi="Calibri" w:cs="Times New Roman"/>
      <w:b/>
      <w:bCs/>
      <w:sz w:val="20"/>
      <w:szCs w:val="20"/>
    </w:rPr>
  </w:style>
  <w:style w:type="paragraph" w:styleId="Poprawka">
    <w:name w:val="Revision"/>
    <w:hidden/>
    <w:uiPriority w:val="99"/>
    <w:semiHidden/>
    <w:rsid w:val="00E46392"/>
    <w:pPr>
      <w:spacing w:after="0" w:line="240" w:lineRule="auto"/>
    </w:pPr>
  </w:style>
  <w:style w:type="paragraph" w:styleId="Tekstpodstawowy2">
    <w:name w:val="Body Text 2"/>
    <w:basedOn w:val="Normalny"/>
    <w:link w:val="Tekstpodstawowy2Znak"/>
    <w:rsid w:val="00756BF0"/>
    <w:pPr>
      <w:widowControl w:val="0"/>
      <w:spacing w:after="0" w:line="240" w:lineRule="auto"/>
    </w:pPr>
    <w:rPr>
      <w:rFonts w:ascii="Arial" w:eastAsia="Times New Roman" w:hAnsi="Arial" w:cs="Times New Roman"/>
      <w:snapToGrid w:val="0"/>
      <w:sz w:val="24"/>
      <w:szCs w:val="20"/>
      <w:lang w:eastAsia="pl-PL"/>
    </w:rPr>
  </w:style>
  <w:style w:type="character" w:customStyle="1" w:styleId="Tekstpodstawowy2Znak">
    <w:name w:val="Tekst podstawowy 2 Znak"/>
    <w:basedOn w:val="Domylnaczcionkaakapitu"/>
    <w:link w:val="Tekstpodstawowy2"/>
    <w:rsid w:val="00756BF0"/>
    <w:rPr>
      <w:rFonts w:ascii="Arial" w:eastAsia="Times New Roman" w:hAnsi="Arial" w:cs="Times New Roman"/>
      <w:snapToGrid w:val="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624967">
      <w:bodyDiv w:val="1"/>
      <w:marLeft w:val="0"/>
      <w:marRight w:val="0"/>
      <w:marTop w:val="0"/>
      <w:marBottom w:val="0"/>
      <w:divBdr>
        <w:top w:val="none" w:sz="0" w:space="0" w:color="auto"/>
        <w:left w:val="none" w:sz="0" w:space="0" w:color="auto"/>
        <w:bottom w:val="none" w:sz="0" w:space="0" w:color="auto"/>
        <w:right w:val="none" w:sz="0" w:space="0" w:color="auto"/>
      </w:divBdr>
    </w:div>
    <w:div w:id="744299975">
      <w:bodyDiv w:val="1"/>
      <w:marLeft w:val="0"/>
      <w:marRight w:val="0"/>
      <w:marTop w:val="0"/>
      <w:marBottom w:val="0"/>
      <w:divBdr>
        <w:top w:val="none" w:sz="0" w:space="0" w:color="auto"/>
        <w:left w:val="none" w:sz="0" w:space="0" w:color="auto"/>
        <w:bottom w:val="none" w:sz="0" w:space="0" w:color="auto"/>
        <w:right w:val="none" w:sz="0" w:space="0" w:color="auto"/>
      </w:divBdr>
    </w:div>
    <w:div w:id="816996577">
      <w:bodyDiv w:val="1"/>
      <w:marLeft w:val="0"/>
      <w:marRight w:val="0"/>
      <w:marTop w:val="0"/>
      <w:marBottom w:val="0"/>
      <w:divBdr>
        <w:top w:val="none" w:sz="0" w:space="0" w:color="auto"/>
        <w:left w:val="none" w:sz="0" w:space="0" w:color="auto"/>
        <w:bottom w:val="none" w:sz="0" w:space="0" w:color="auto"/>
        <w:right w:val="none" w:sz="0" w:space="0" w:color="auto"/>
      </w:divBdr>
    </w:div>
    <w:div w:id="1015766781">
      <w:bodyDiv w:val="1"/>
      <w:marLeft w:val="0"/>
      <w:marRight w:val="0"/>
      <w:marTop w:val="0"/>
      <w:marBottom w:val="0"/>
      <w:divBdr>
        <w:top w:val="none" w:sz="0" w:space="0" w:color="auto"/>
        <w:left w:val="none" w:sz="0" w:space="0" w:color="auto"/>
        <w:bottom w:val="none" w:sz="0" w:space="0" w:color="auto"/>
        <w:right w:val="none" w:sz="0" w:space="0" w:color="auto"/>
      </w:divBdr>
    </w:div>
    <w:div w:id="1106735772">
      <w:bodyDiv w:val="1"/>
      <w:marLeft w:val="0"/>
      <w:marRight w:val="0"/>
      <w:marTop w:val="0"/>
      <w:marBottom w:val="0"/>
      <w:divBdr>
        <w:top w:val="none" w:sz="0" w:space="0" w:color="auto"/>
        <w:left w:val="none" w:sz="0" w:space="0" w:color="auto"/>
        <w:bottom w:val="none" w:sz="0" w:space="0" w:color="auto"/>
        <w:right w:val="none" w:sz="0" w:space="0" w:color="auto"/>
      </w:divBdr>
    </w:div>
    <w:div w:id="1817381416">
      <w:bodyDiv w:val="1"/>
      <w:marLeft w:val="0"/>
      <w:marRight w:val="0"/>
      <w:marTop w:val="0"/>
      <w:marBottom w:val="0"/>
      <w:divBdr>
        <w:top w:val="none" w:sz="0" w:space="0" w:color="auto"/>
        <w:left w:val="none" w:sz="0" w:space="0" w:color="auto"/>
        <w:bottom w:val="none" w:sz="0" w:space="0" w:color="auto"/>
        <w:right w:val="none" w:sz="0" w:space="0" w:color="auto"/>
      </w:divBdr>
    </w:div>
    <w:div w:id="187029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bastian.tywonek@ore.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94565-BD11-4DDF-910B-E5A543FB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4136</Words>
  <Characters>24818</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Przybyłowski Grzegorz</cp:lastModifiedBy>
  <cp:revision>3</cp:revision>
  <cp:lastPrinted>2019-10-08T11:07:00Z</cp:lastPrinted>
  <dcterms:created xsi:type="dcterms:W3CDTF">2024-11-27T13:57:00Z</dcterms:created>
  <dcterms:modified xsi:type="dcterms:W3CDTF">2024-11-27T14:06:00Z</dcterms:modified>
</cp:coreProperties>
</file>