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3375" w14:textId="62A0C3FB" w:rsidR="007D1278" w:rsidRPr="00167F36" w:rsidRDefault="007D1278" w:rsidP="0078617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>Szanowni Państwo,</w:t>
      </w:r>
    </w:p>
    <w:p w14:paraId="4C2E18ED" w14:textId="1AB19907" w:rsidR="00787422" w:rsidRPr="00167F36" w:rsidRDefault="00787422" w:rsidP="0078617B">
      <w:pPr>
        <w:spacing w:line="360" w:lineRule="auto"/>
        <w:ind w:leftChars="0" w:left="0" w:firstLineChars="0" w:firstLine="0"/>
        <w:rPr>
          <w:rFonts w:ascii="Arial" w:hAnsi="Arial" w:cs="Arial"/>
          <w:color w:val="000000"/>
          <w:sz w:val="22"/>
          <w:szCs w:val="22"/>
        </w:rPr>
      </w:pPr>
      <w:r w:rsidRPr="00167F36">
        <w:rPr>
          <w:rFonts w:ascii="Arial" w:hAnsi="Arial" w:cs="Arial"/>
          <w:color w:val="000000"/>
          <w:sz w:val="22"/>
          <w:szCs w:val="22"/>
        </w:rPr>
        <w:t xml:space="preserve">Ośrodek Rozwoju Edukacji (ORE/Zamawiający) – beneficjent projektu </w:t>
      </w:r>
      <w:r w:rsidRPr="00167F36">
        <w:rPr>
          <w:rFonts w:ascii="Arial" w:hAnsi="Arial" w:cs="Arial"/>
          <w:i/>
          <w:color w:val="000000"/>
          <w:sz w:val="22"/>
          <w:szCs w:val="22"/>
        </w:rPr>
        <w:t>Opracowanie rozwiązań zapewniających dostęp do wysokiej jakości zindywidualizowanego i spersonalizowanego doradztwa metodycznego</w:t>
      </w:r>
      <w:r w:rsidRPr="00167F36">
        <w:rPr>
          <w:rFonts w:ascii="Arial" w:hAnsi="Arial" w:cs="Arial"/>
          <w:color w:val="000000"/>
          <w:sz w:val="22"/>
          <w:szCs w:val="22"/>
        </w:rPr>
        <w:t xml:space="preserve">, współfinansowanego w ramach programu: Fundusze Europejskie dla Rozwoju Społecznego. Działanie FERS.01.04; zakres interwencji: Wsparcie na rzecz szkolnictwa podstawowego i średniego (z wyłączeniem infrastruktury) – </w:t>
      </w:r>
      <w:r w:rsidRPr="00167F36">
        <w:rPr>
          <w:rFonts w:ascii="Arial" w:hAnsi="Arial" w:cs="Arial"/>
          <w:b/>
          <w:color w:val="000000"/>
          <w:sz w:val="22"/>
          <w:szCs w:val="22"/>
        </w:rPr>
        <w:t xml:space="preserve">poszukuje </w:t>
      </w:r>
      <w:r w:rsidR="00BA51F6" w:rsidRPr="00167F36">
        <w:rPr>
          <w:rFonts w:ascii="Arial" w:hAnsi="Arial" w:cs="Arial"/>
          <w:b/>
          <w:color w:val="000000"/>
          <w:sz w:val="22"/>
          <w:szCs w:val="22"/>
        </w:rPr>
        <w:t xml:space="preserve">ekspertów/tki do Zespołu do </w:t>
      </w:r>
      <w:r w:rsidR="00AF1E68" w:rsidRPr="00167F36">
        <w:rPr>
          <w:rFonts w:ascii="Arial" w:hAnsi="Arial" w:cs="Arial"/>
          <w:b/>
          <w:color w:val="000000"/>
          <w:sz w:val="22"/>
          <w:szCs w:val="22"/>
        </w:rPr>
        <w:t>spraw opracowania rekomendacji dla doradcy metodycznego</w:t>
      </w:r>
      <w:r w:rsidR="006F3F97">
        <w:rPr>
          <w:rFonts w:ascii="Arial" w:hAnsi="Arial" w:cs="Arial"/>
          <w:b/>
          <w:color w:val="000000"/>
          <w:sz w:val="22"/>
          <w:szCs w:val="22"/>
        </w:rPr>
        <w:t>/ doradczyni metodycznej</w:t>
      </w:r>
      <w:r w:rsidR="00AF1E68" w:rsidRPr="00167F36">
        <w:rPr>
          <w:rFonts w:ascii="Arial" w:hAnsi="Arial" w:cs="Arial"/>
          <w:b/>
          <w:color w:val="000000"/>
          <w:sz w:val="22"/>
          <w:szCs w:val="22"/>
        </w:rPr>
        <w:t xml:space="preserve"> (DM) oraz nauczyciela konsultanta</w:t>
      </w:r>
      <w:r w:rsidR="006F3F97">
        <w:rPr>
          <w:rFonts w:ascii="Arial" w:hAnsi="Arial" w:cs="Arial"/>
          <w:b/>
          <w:color w:val="000000"/>
          <w:sz w:val="22"/>
          <w:szCs w:val="22"/>
        </w:rPr>
        <w:t>/ nauczycielki konsultantki</w:t>
      </w:r>
      <w:r w:rsidR="00AF1E68" w:rsidRPr="00167F36">
        <w:rPr>
          <w:rFonts w:ascii="Arial" w:hAnsi="Arial" w:cs="Arial"/>
          <w:b/>
          <w:color w:val="000000"/>
          <w:sz w:val="22"/>
          <w:szCs w:val="22"/>
        </w:rPr>
        <w:t xml:space="preserve"> (NK) oraz </w:t>
      </w:r>
      <w:r w:rsidR="00F632DE" w:rsidRPr="00167F36">
        <w:rPr>
          <w:rFonts w:ascii="Arial" w:hAnsi="Arial" w:cs="Arial"/>
          <w:b/>
          <w:color w:val="000000"/>
          <w:sz w:val="22"/>
          <w:szCs w:val="22"/>
        </w:rPr>
        <w:t xml:space="preserve">standardów pracy </w:t>
      </w:r>
      <w:r w:rsidR="00AF1E68" w:rsidRPr="00167F36">
        <w:rPr>
          <w:rFonts w:ascii="Arial" w:hAnsi="Arial" w:cs="Arial"/>
          <w:b/>
          <w:color w:val="000000"/>
          <w:sz w:val="22"/>
          <w:szCs w:val="22"/>
        </w:rPr>
        <w:t>dotyczących mentoringu i tutoringu w doradztwie metodycznym</w:t>
      </w:r>
      <w:r w:rsidR="00993DC9" w:rsidRPr="00167F36">
        <w:rPr>
          <w:rFonts w:ascii="Arial" w:hAnsi="Arial" w:cs="Arial"/>
          <w:b/>
          <w:color w:val="000000"/>
          <w:sz w:val="22"/>
          <w:szCs w:val="22"/>
        </w:rPr>
        <w:t xml:space="preserve"> – 6 osób</w:t>
      </w:r>
      <w:r w:rsidR="00AF1E68" w:rsidRPr="00167F3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4B004A7" w14:textId="25BF5025" w:rsidR="00787422" w:rsidRPr="00167F36" w:rsidRDefault="00787422" w:rsidP="0078617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0" w:firstLineChars="0" w:firstLine="0"/>
        <w:textDirection w:val="lrTb"/>
        <w:rPr>
          <w:rFonts w:ascii="Arial" w:hAnsi="Arial" w:cs="Arial"/>
          <w:b/>
          <w:color w:val="000000"/>
          <w:sz w:val="22"/>
          <w:szCs w:val="22"/>
        </w:rPr>
      </w:pPr>
      <w:r w:rsidRPr="00167F36">
        <w:rPr>
          <w:rFonts w:ascii="Arial" w:hAnsi="Arial" w:cs="Arial"/>
          <w:color w:val="000000"/>
          <w:sz w:val="22"/>
          <w:szCs w:val="22"/>
        </w:rPr>
        <w:t>W celu zbadania oferty rynkowej oraz oszacowania wartości ww. usługi ORE zwraca się z</w:t>
      </w:r>
      <w:r w:rsidR="00C6596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7F36">
        <w:rPr>
          <w:rFonts w:ascii="Arial" w:hAnsi="Arial" w:cs="Arial"/>
          <w:color w:val="000000"/>
          <w:sz w:val="22"/>
          <w:szCs w:val="22"/>
        </w:rPr>
        <w:t xml:space="preserve">uprzejmą prośbą o </w:t>
      </w:r>
      <w:r w:rsidRPr="00167F36">
        <w:rPr>
          <w:rFonts w:ascii="Arial" w:hAnsi="Arial" w:cs="Arial"/>
          <w:b/>
          <w:color w:val="000000"/>
          <w:sz w:val="22"/>
          <w:szCs w:val="22"/>
        </w:rPr>
        <w:t>przygotowanie i przesłanie szacunkowej kalkulacji kosztów</w:t>
      </w:r>
      <w:r w:rsidR="0009676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67F36">
        <w:rPr>
          <w:rFonts w:ascii="Arial" w:hAnsi="Arial" w:cs="Arial"/>
          <w:b/>
          <w:color w:val="000000"/>
          <w:sz w:val="22"/>
          <w:szCs w:val="22"/>
        </w:rPr>
        <w:t xml:space="preserve">zamówienia </w:t>
      </w:r>
      <w:r w:rsidRPr="00167F36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Pr="00167F36">
        <w:rPr>
          <w:rFonts w:ascii="Arial" w:hAnsi="Arial" w:cs="Arial"/>
          <w:b/>
          <w:color w:val="000000"/>
          <w:sz w:val="22"/>
          <w:szCs w:val="22"/>
        </w:rPr>
        <w:t xml:space="preserve">do dnia </w:t>
      </w:r>
      <w:r w:rsidR="00E36370" w:rsidRPr="0009676A">
        <w:rPr>
          <w:rFonts w:ascii="Arial" w:hAnsi="Arial" w:cs="Arial"/>
          <w:b/>
          <w:color w:val="000000"/>
          <w:sz w:val="22"/>
          <w:szCs w:val="22"/>
        </w:rPr>
        <w:t>20</w:t>
      </w:r>
      <w:r w:rsidR="00993DC9" w:rsidRPr="0009676A">
        <w:rPr>
          <w:rFonts w:ascii="Arial" w:hAnsi="Arial" w:cs="Arial"/>
          <w:b/>
          <w:color w:val="000000"/>
          <w:sz w:val="22"/>
          <w:szCs w:val="22"/>
        </w:rPr>
        <w:t>.</w:t>
      </w:r>
      <w:r w:rsidRPr="0009676A">
        <w:rPr>
          <w:rFonts w:ascii="Arial" w:hAnsi="Arial" w:cs="Arial"/>
          <w:b/>
          <w:color w:val="000000"/>
          <w:sz w:val="22"/>
          <w:szCs w:val="22"/>
        </w:rPr>
        <w:t>09.2024 r. do godz. 1</w:t>
      </w:r>
      <w:r w:rsidR="00295CFF" w:rsidRPr="0009676A">
        <w:rPr>
          <w:rFonts w:ascii="Arial" w:hAnsi="Arial" w:cs="Arial"/>
          <w:b/>
          <w:color w:val="000000"/>
          <w:sz w:val="22"/>
          <w:szCs w:val="22"/>
        </w:rPr>
        <w:t>0</w:t>
      </w:r>
      <w:r w:rsidRPr="0009676A">
        <w:rPr>
          <w:rFonts w:ascii="Arial" w:hAnsi="Arial" w:cs="Arial"/>
          <w:b/>
          <w:color w:val="000000"/>
          <w:sz w:val="22"/>
          <w:szCs w:val="22"/>
        </w:rPr>
        <w:t>:00</w:t>
      </w:r>
      <w:r w:rsidRPr="00167F36">
        <w:rPr>
          <w:rFonts w:ascii="Arial" w:hAnsi="Arial" w:cs="Arial"/>
          <w:color w:val="000000"/>
          <w:sz w:val="22"/>
          <w:szCs w:val="22"/>
        </w:rPr>
        <w:t xml:space="preserve"> na adres mailowy: </w:t>
      </w:r>
      <w:r w:rsidRPr="00167F36">
        <w:rPr>
          <w:rFonts w:ascii="Arial" w:hAnsi="Arial" w:cs="Arial"/>
          <w:b/>
          <w:color w:val="000000"/>
          <w:sz w:val="22"/>
          <w:szCs w:val="22"/>
        </w:rPr>
        <w:t xml:space="preserve">ewa.broma-bak@ore.edu.pl </w:t>
      </w:r>
    </w:p>
    <w:p w14:paraId="3FAF26F3" w14:textId="77777777" w:rsidR="00787422" w:rsidRPr="00167F36" w:rsidRDefault="00787422" w:rsidP="0078617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0" w:firstLineChars="0" w:firstLine="0"/>
        <w:rPr>
          <w:rFonts w:ascii="Arial" w:hAnsi="Arial" w:cs="Arial"/>
          <w:color w:val="000000"/>
          <w:sz w:val="22"/>
          <w:szCs w:val="22"/>
        </w:rPr>
      </w:pPr>
      <w:r w:rsidRPr="00167F36">
        <w:rPr>
          <w:rFonts w:ascii="Arial" w:hAnsi="Arial" w:cs="Arial"/>
          <w:color w:val="000000"/>
          <w:sz w:val="22"/>
          <w:szCs w:val="22"/>
        </w:rPr>
        <w:t>Informacji w zakresie niniejszego szacowania wartości zamówienia udziela Ewa Broma-Bąk pod numerem telefonu: (22) 570 83 29.</w:t>
      </w:r>
    </w:p>
    <w:p w14:paraId="3D761F87" w14:textId="77777777" w:rsidR="00787422" w:rsidRPr="00167F36" w:rsidRDefault="00787422" w:rsidP="0078617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0" w:firstLineChars="0" w:firstLine="0"/>
        <w:rPr>
          <w:rFonts w:ascii="Arial" w:hAnsi="Arial" w:cs="Arial"/>
          <w:color w:val="000000"/>
          <w:sz w:val="22"/>
          <w:szCs w:val="22"/>
        </w:rPr>
      </w:pPr>
      <w:r w:rsidRPr="00167F36">
        <w:rPr>
          <w:rFonts w:ascii="Arial" w:hAnsi="Arial" w:cs="Arial"/>
          <w:color w:val="000000"/>
          <w:sz w:val="22"/>
          <w:szCs w:val="22"/>
        </w:rPr>
        <w:t>Poniżej przedstawione są informacje o przedmiocie zamówienia.</w:t>
      </w:r>
    </w:p>
    <w:p w14:paraId="77A4636B" w14:textId="77777777" w:rsidR="00787422" w:rsidRPr="00167F36" w:rsidRDefault="00787422" w:rsidP="0078617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Chars="0" w:left="2" w:hanging="2"/>
        <w:rPr>
          <w:rFonts w:ascii="Arial" w:eastAsia="Arial" w:hAnsi="Arial" w:cs="Arial"/>
          <w:color w:val="000000"/>
          <w:sz w:val="22"/>
          <w:szCs w:val="22"/>
        </w:rPr>
      </w:pPr>
      <w:r w:rsidRPr="00167F36">
        <w:rPr>
          <w:rFonts w:ascii="Arial" w:eastAsia="Arial" w:hAnsi="Arial" w:cs="Arial"/>
          <w:color w:val="000000"/>
          <w:sz w:val="22"/>
          <w:szCs w:val="22"/>
        </w:rPr>
        <w:t>Szacunkowa kwota realizacji planowanej usługi powinna uwzględniać pełny zakres kosztów mieszczących się w ramach realizacji usługi i być wyrażona w wartościach ceny netto oraz brutto w PLN.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1134"/>
        <w:gridCol w:w="1417"/>
      </w:tblGrid>
      <w:tr w:rsidR="00787422" w:rsidRPr="00167F36" w14:paraId="6CB91A7B" w14:textId="77777777" w:rsidTr="00226A55">
        <w:trPr>
          <w:trHeight w:val="911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D7EC4D" w14:textId="038C124F" w:rsidR="00F632DE" w:rsidRPr="00A877DB" w:rsidRDefault="00787422" w:rsidP="00181D5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</w:rPr>
            </w:pPr>
            <w:r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Usługa </w:t>
            </w:r>
            <w:r w:rsidR="0015424B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>na</w:t>
            </w:r>
            <w:r w:rsidR="00C90962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 </w:t>
            </w:r>
          </w:p>
          <w:p w14:paraId="214ACFA5" w14:textId="54EDF095" w:rsidR="00F632DE" w:rsidRPr="00A877DB" w:rsidRDefault="00F632DE" w:rsidP="00181D54">
            <w:pPr>
              <w:suppressAutoHyphens w:val="0"/>
              <w:spacing w:line="240" w:lineRule="auto"/>
              <w:ind w:leftChars="0" w:left="72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</w:rPr>
            </w:pPr>
            <w:r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Części 1 </w:t>
            </w:r>
            <w:r w:rsidR="00226A55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- </w:t>
            </w:r>
            <w:r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>Ekspert</w:t>
            </w:r>
            <w:r w:rsidR="008931C5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>/ka</w:t>
            </w:r>
            <w:r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 ds. standardów</w:t>
            </w:r>
            <w:r w:rsidR="008931C5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 </w:t>
            </w:r>
            <w:r w:rsidR="0084567C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  </w:t>
            </w:r>
            <w:r w:rsidR="005B7160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  </w:t>
            </w:r>
            <w:r w:rsidR="005B7160" w:rsidRPr="00A877DB">
              <w:rPr>
                <w:rFonts w:ascii="Segoe UI Symbol" w:hAnsi="Segoe UI Symbol" w:cs="Segoe UI Symbol"/>
                <w:b/>
                <w:position w:val="0"/>
                <w:sz w:val="20"/>
                <w:szCs w:val="20"/>
              </w:rPr>
              <w:t>☐</w:t>
            </w:r>
            <w:r w:rsidR="005B7160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 </w:t>
            </w:r>
          </w:p>
          <w:p w14:paraId="1EAE9154" w14:textId="5EA4DCEB" w:rsidR="008931C5" w:rsidRPr="00A877DB" w:rsidRDefault="008931C5" w:rsidP="00181D54">
            <w:pPr>
              <w:suppressAutoHyphens w:val="0"/>
              <w:spacing w:line="240" w:lineRule="auto"/>
              <w:ind w:leftChars="0" w:left="72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</w:rPr>
            </w:pPr>
            <w:r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>Części 2</w:t>
            </w:r>
            <w:r w:rsidR="00226A55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 - </w:t>
            </w:r>
            <w:r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>Ekspert/ka ds. rekomendacji</w:t>
            </w:r>
            <w:r w:rsidR="002714BA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 </w:t>
            </w:r>
            <w:r w:rsidR="005B7160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 </w:t>
            </w:r>
            <w:r w:rsidR="005B7160" w:rsidRPr="00A877DB">
              <w:rPr>
                <w:rFonts w:ascii="Segoe UI Symbol" w:hAnsi="Segoe UI Symbol" w:cs="Segoe UI Symbol"/>
                <w:b/>
                <w:position w:val="0"/>
                <w:sz w:val="20"/>
                <w:szCs w:val="20"/>
              </w:rPr>
              <w:t>☐</w:t>
            </w:r>
          </w:p>
          <w:p w14:paraId="7886F6DB" w14:textId="594506FC" w:rsidR="00787422" w:rsidRPr="00A877DB" w:rsidRDefault="00C90962" w:rsidP="00181D5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</w:rPr>
            </w:pPr>
            <w:r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 xml:space="preserve">w </w:t>
            </w:r>
            <w:r w:rsidR="00F632DE" w:rsidRPr="00A877DB">
              <w:rPr>
                <w:rFonts w:ascii="Arial" w:hAnsi="Arial" w:cs="Arial"/>
                <w:b/>
                <w:position w:val="0"/>
                <w:sz w:val="20"/>
                <w:szCs w:val="20"/>
              </w:rPr>
              <w:t>Zespołu do spraw opracowania rekomendacji dla doradcy metodycznego (DM) oraz nauczyciela konsultanta (NK) oraz standardów pracy dotyczących mentoringu i tutoringu w doradztwie metodycznym</w:t>
            </w:r>
          </w:p>
        </w:tc>
      </w:tr>
      <w:tr w:rsidR="00787422" w:rsidRPr="00167F36" w14:paraId="05AED48F" w14:textId="77777777" w:rsidTr="00226A55">
        <w:trPr>
          <w:trHeight w:val="701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9C251" w14:textId="69A290F1" w:rsidR="001F60B6" w:rsidRPr="00226A55" w:rsidRDefault="00CC46F3" w:rsidP="00CC46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</w:pPr>
            <w:r w:rsidRPr="00226A55"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  <w:t>Zadania:</w:t>
            </w:r>
            <w:r w:rsidR="0084567C" w:rsidRPr="00226A55"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06AFB" w14:textId="77777777" w:rsidR="00787422" w:rsidRPr="00226A55" w:rsidRDefault="00787422" w:rsidP="00CC46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</w:pPr>
            <w:r w:rsidRPr="00226A55"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  <w:t>Cena netto</w:t>
            </w:r>
          </w:p>
          <w:p w14:paraId="6A74D295" w14:textId="77777777" w:rsidR="00787422" w:rsidRPr="00226A55" w:rsidRDefault="00787422" w:rsidP="00CC46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</w:pPr>
            <w:r w:rsidRPr="00226A55"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  <w:t>(PLN)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F8F33" w14:textId="77777777" w:rsidR="00787422" w:rsidRPr="00226A55" w:rsidRDefault="00787422" w:rsidP="00CC46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</w:pPr>
            <w:r w:rsidRPr="00226A55"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  <w:t>VAT</w:t>
            </w:r>
          </w:p>
          <w:p w14:paraId="35E54EAD" w14:textId="77777777" w:rsidR="00787422" w:rsidRPr="00226A55" w:rsidRDefault="00787422" w:rsidP="00CC46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</w:pPr>
            <w:r w:rsidRPr="00226A55"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  <w:t>(PLN)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0810B3" w14:textId="77777777" w:rsidR="00787422" w:rsidRPr="00226A55" w:rsidRDefault="00787422" w:rsidP="00CC46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</w:pPr>
            <w:r w:rsidRPr="00226A55"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  <w:t>Cena brutto</w:t>
            </w:r>
          </w:p>
          <w:p w14:paraId="0575724E" w14:textId="77777777" w:rsidR="00787422" w:rsidRPr="00226A55" w:rsidRDefault="00787422" w:rsidP="00CC46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</w:pPr>
            <w:r w:rsidRPr="00226A55">
              <w:rPr>
                <w:rFonts w:ascii="Arial" w:hAnsi="Arial" w:cs="Arial"/>
                <w:b/>
                <w:i/>
                <w:position w:val="0"/>
                <w:sz w:val="20"/>
                <w:szCs w:val="20"/>
              </w:rPr>
              <w:t>(PLN)</w:t>
            </w:r>
          </w:p>
        </w:tc>
      </w:tr>
      <w:tr w:rsidR="00E16781" w:rsidRPr="00167F36" w14:paraId="3379AF76" w14:textId="77777777" w:rsidTr="00CC46F3">
        <w:trPr>
          <w:trHeight w:val="711"/>
        </w:trPr>
        <w:tc>
          <w:tcPr>
            <w:tcW w:w="52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F7EF59" w14:textId="05C2F4A9" w:rsidR="00E16781" w:rsidRPr="00A877DB" w:rsidRDefault="00E36370" w:rsidP="00E36370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</w:rPr>
            </w:pPr>
            <w:r w:rsidRPr="00A877DB">
              <w:rPr>
                <w:rFonts w:ascii="Arial" w:hAnsi="Arial" w:cs="Arial"/>
                <w:position w:val="0"/>
                <w:sz w:val="20"/>
                <w:szCs w:val="20"/>
              </w:rPr>
              <w:t>Opracowaniu rekomendacji dla doradcy metodycznego oraz nauczyciela konsultanta, które zawierać będą wskazówki na temat efektywnego kształtowania umiejętności oraz zapewnienia wysokiej jakości pracy kadr uczących w edukacji formalnej, w tym standardy pracy w zakresie wykorzystania metody tutoringu i mentoringu.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A5F2EA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64BCB9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A8C426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</w:tr>
      <w:tr w:rsidR="00E16781" w:rsidRPr="00167F36" w14:paraId="7EAD18F7" w14:textId="77777777" w:rsidTr="00CC46F3">
        <w:trPr>
          <w:trHeight w:val="437"/>
        </w:trPr>
        <w:tc>
          <w:tcPr>
            <w:tcW w:w="52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4D0A8C" w14:textId="771ADB29" w:rsidR="00E36370" w:rsidRPr="00A877DB" w:rsidRDefault="00E36370" w:rsidP="00E3637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</w:rPr>
            </w:pPr>
            <w:r w:rsidRPr="00A877DB">
              <w:rPr>
                <w:rFonts w:ascii="Arial" w:hAnsi="Arial" w:cs="Arial"/>
                <w:position w:val="0"/>
                <w:sz w:val="20"/>
                <w:szCs w:val="20"/>
              </w:rPr>
              <w:t xml:space="preserve">Opracowaniu programu, scenariusza szkoleń oraz materiałów merytorycznych dla trenerów i trenerek, którzy będą szkolić doradców metodycznych oraz nauczycieli konsultantów zgodnie z wypracowanymi rekomendacjami, w tym w zakresie wykorzystania mentoringu i tutoringu z elementami coachingu w pracy </w:t>
            </w:r>
            <w:r w:rsidRPr="00A877DB">
              <w:rPr>
                <w:rFonts w:ascii="Arial" w:hAnsi="Arial" w:cs="Arial"/>
                <w:position w:val="0"/>
                <w:sz w:val="20"/>
                <w:szCs w:val="20"/>
              </w:rPr>
              <w:lastRenderedPageBreak/>
              <w:t xml:space="preserve">zawodowej oraz opracowanie kryteriów monitoringu szkoleń.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9A7E0A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E23606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3F6FB4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</w:tr>
      <w:tr w:rsidR="00E16781" w:rsidRPr="00167F36" w14:paraId="51D5F4AA" w14:textId="77777777" w:rsidTr="00CC46F3">
        <w:trPr>
          <w:trHeight w:val="461"/>
        </w:trPr>
        <w:tc>
          <w:tcPr>
            <w:tcW w:w="52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6DBB64" w14:textId="3268B791" w:rsidR="00E36370" w:rsidRPr="00A877DB" w:rsidRDefault="00E36370" w:rsidP="00E3637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</w:rPr>
            </w:pPr>
            <w:r w:rsidRPr="00A877DB">
              <w:rPr>
                <w:rFonts w:ascii="Arial" w:hAnsi="Arial" w:cs="Arial"/>
                <w:position w:val="0"/>
                <w:sz w:val="20"/>
                <w:szCs w:val="20"/>
              </w:rPr>
              <w:t>Przygotowaniu trenerów i trenerek do prowadzenia szkoleń dla doradców metodycznych oraz nauczycieli konsultantów.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BAB031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05F882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1B4941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</w:tr>
      <w:tr w:rsidR="00E16781" w:rsidRPr="00167F36" w14:paraId="7C3794F1" w14:textId="77777777" w:rsidTr="00CC46F3">
        <w:trPr>
          <w:trHeight w:val="363"/>
        </w:trPr>
        <w:tc>
          <w:tcPr>
            <w:tcW w:w="52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8047D" w14:textId="60BF2411" w:rsidR="00E16781" w:rsidRPr="00A877DB" w:rsidRDefault="00E36370" w:rsidP="00E3637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</w:rPr>
            </w:pPr>
            <w:r w:rsidRPr="00A877DB">
              <w:rPr>
                <w:rFonts w:ascii="Arial" w:hAnsi="Arial" w:cs="Arial"/>
                <w:position w:val="0"/>
                <w:sz w:val="20"/>
                <w:szCs w:val="20"/>
              </w:rPr>
              <w:t xml:space="preserve">Opracowanie pakietów materiałów szkoleniowych dla doradców metodycznych oraz nauczycieli konsultantów.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70E402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E80E32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757C89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</w:tr>
      <w:tr w:rsidR="00E16781" w:rsidRPr="00167F36" w14:paraId="187CEE8E" w14:textId="77777777" w:rsidTr="00CC46F3">
        <w:trPr>
          <w:trHeight w:val="213"/>
        </w:trPr>
        <w:tc>
          <w:tcPr>
            <w:tcW w:w="52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BACB9C" w14:textId="77777777" w:rsidR="00CC46F3" w:rsidRPr="00A877DB" w:rsidRDefault="00CC46F3" w:rsidP="0078617B">
            <w:pPr>
              <w:suppressAutoHyphens w:val="0"/>
              <w:spacing w:line="36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000000"/>
                <w:position w:val="0"/>
                <w:sz w:val="20"/>
                <w:szCs w:val="20"/>
              </w:rPr>
            </w:pPr>
          </w:p>
          <w:p w14:paraId="7B59E772" w14:textId="51FCF7C9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000000"/>
                <w:position w:val="0"/>
                <w:sz w:val="20"/>
                <w:szCs w:val="20"/>
              </w:rPr>
            </w:pPr>
            <w:r w:rsidRPr="00A877DB">
              <w:rPr>
                <w:rFonts w:ascii="Arial" w:hAnsi="Arial" w:cs="Arial"/>
                <w:b/>
                <w:color w:val="000000"/>
                <w:position w:val="0"/>
                <w:sz w:val="20"/>
                <w:szCs w:val="20"/>
              </w:rPr>
              <w:t>Łączny koszt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10F108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FB9A0B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51858A" w14:textId="77777777" w:rsidR="00E16781" w:rsidRPr="00A877DB" w:rsidRDefault="00E16781" w:rsidP="0078617B">
            <w:pPr>
              <w:suppressAutoHyphens w:val="0"/>
              <w:spacing w:line="36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000000"/>
                <w:position w:val="0"/>
                <w:sz w:val="20"/>
                <w:szCs w:val="20"/>
              </w:rPr>
            </w:pPr>
          </w:p>
        </w:tc>
      </w:tr>
      <w:tr w:rsidR="00A877DB" w:rsidRPr="00167F36" w14:paraId="4EA4C6A8" w14:textId="77777777" w:rsidTr="00017228">
        <w:trPr>
          <w:trHeight w:val="213"/>
        </w:trPr>
        <w:tc>
          <w:tcPr>
            <w:tcW w:w="9072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00F185" w14:textId="77777777" w:rsidR="00A877DB" w:rsidRPr="00A877DB" w:rsidRDefault="00A877DB" w:rsidP="00A8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2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7BC2AF9" w14:textId="24A5A6E9" w:rsidR="00A877DB" w:rsidRPr="00A877DB" w:rsidRDefault="00A877DB" w:rsidP="00A8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2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877D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do kontaktu:</w:t>
            </w:r>
          </w:p>
          <w:p w14:paraId="48C968C6" w14:textId="2E21295D" w:rsidR="00A877DB" w:rsidRPr="00A877DB" w:rsidRDefault="00A877DB" w:rsidP="00A8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77DB">
              <w:rPr>
                <w:rFonts w:ascii="Arial" w:eastAsia="Arial" w:hAnsi="Arial" w:cs="Arial"/>
                <w:color w:val="000000"/>
                <w:sz w:val="20"/>
                <w:szCs w:val="20"/>
              </w:rPr>
              <w:t>Imię i nazwisko: ………………………………………………………………………………….</w:t>
            </w:r>
          </w:p>
          <w:p w14:paraId="71C5575B" w14:textId="41DF3B78" w:rsidR="00A877DB" w:rsidRPr="00A877DB" w:rsidRDefault="00A877DB" w:rsidP="00A8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77DB">
              <w:rPr>
                <w:rFonts w:ascii="Arial" w:eastAsia="Arial" w:hAnsi="Arial" w:cs="Arial"/>
                <w:color w:val="000000"/>
                <w:sz w:val="20"/>
                <w:szCs w:val="20"/>
              </w:rPr>
              <w:t>Nazwa podmiotu (jeśli dotyczy): ……………………………………………………………….</w:t>
            </w:r>
          </w:p>
          <w:p w14:paraId="3AB53FAF" w14:textId="3985DB34" w:rsidR="00A877DB" w:rsidRPr="00A877DB" w:rsidRDefault="00A877DB" w:rsidP="00A8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77DB">
              <w:rPr>
                <w:rFonts w:ascii="Arial" w:eastAsia="Arial" w:hAnsi="Arial" w:cs="Arial"/>
                <w:color w:val="000000"/>
                <w:sz w:val="20"/>
                <w:szCs w:val="20"/>
              </w:rPr>
              <w:t>Adres e-mail: ……………………………………………………………………………………..</w:t>
            </w:r>
          </w:p>
          <w:p w14:paraId="5D598734" w14:textId="70E2E0E7" w:rsidR="00A877DB" w:rsidRPr="00A877DB" w:rsidRDefault="00A877DB" w:rsidP="00A877DB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</w:rPr>
            </w:pPr>
            <w:r w:rsidRPr="00A877DB">
              <w:rPr>
                <w:rFonts w:ascii="Arial" w:eastAsia="Arial" w:hAnsi="Arial" w:cs="Arial"/>
                <w:color w:val="000000"/>
                <w:sz w:val="20"/>
                <w:szCs w:val="20"/>
              </w:rPr>
              <w:t>Nr. telefonu kontaktowego (fakultatywnie): ……………………………………</w:t>
            </w:r>
            <w:r w:rsidRPr="00A877DB">
              <w:rPr>
                <w:rFonts w:ascii="Arial" w:hAnsi="Arial" w:cs="Arial"/>
                <w:position w:val="0"/>
                <w:sz w:val="20"/>
                <w:szCs w:val="20"/>
              </w:rPr>
              <w:t>……………….</w:t>
            </w:r>
          </w:p>
        </w:tc>
      </w:tr>
    </w:tbl>
    <w:p w14:paraId="34BDA31C" w14:textId="43D2CDE4" w:rsidR="00A877DB" w:rsidRPr="00934678" w:rsidRDefault="00A877DB" w:rsidP="00A877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left="2" w:hanging="2"/>
        <w:jc w:val="both"/>
        <w:rPr>
          <w:rFonts w:ascii="Arial" w:eastAsia="Arial" w:hAnsi="Arial" w:cs="Arial"/>
          <w:i/>
          <w:color w:val="000000"/>
          <w:sz w:val="20"/>
          <w:szCs w:val="22"/>
        </w:rPr>
      </w:pPr>
      <w:r w:rsidRPr="00934678">
        <w:rPr>
          <w:rFonts w:ascii="Arial" w:eastAsia="Arial" w:hAnsi="Arial" w:cs="Arial"/>
          <w:i/>
          <w:color w:val="000000"/>
          <w:sz w:val="20"/>
          <w:szCs w:val="22"/>
        </w:rPr>
        <w:t xml:space="preserve">Niniejsze pismo nie stanowi oferty w myśl art. 66 Kodeksu cywilnego, jak również nie jest ogłoszeniem </w:t>
      </w:r>
      <w:r>
        <w:rPr>
          <w:rFonts w:ascii="Arial" w:eastAsia="Arial" w:hAnsi="Arial" w:cs="Arial"/>
          <w:i/>
          <w:color w:val="000000"/>
          <w:sz w:val="20"/>
          <w:szCs w:val="22"/>
        </w:rPr>
        <w:br/>
      </w:r>
      <w:r w:rsidRPr="00934678">
        <w:rPr>
          <w:rFonts w:ascii="Arial" w:eastAsia="Arial" w:hAnsi="Arial" w:cs="Arial"/>
          <w:i/>
          <w:color w:val="000000"/>
          <w:sz w:val="20"/>
          <w:szCs w:val="22"/>
        </w:rPr>
        <w:t>w rozumieniu ustawy Prawo zamówień publicznych, służy jedynie rozpoznaniu rynku i oszacowaniu kosztów usługi</w:t>
      </w:r>
    </w:p>
    <w:p w14:paraId="6673FF42" w14:textId="765A1684" w:rsidR="00A877DB" w:rsidRDefault="00A877DB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14:paraId="4C5E8D79" w14:textId="60D34592" w:rsidR="005832D7" w:rsidRPr="00167F36" w:rsidRDefault="00FE0671" w:rsidP="0078617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 w:rsidRPr="00167F36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OPIS PRZEDMIOTU ZAMÓWIENIA</w:t>
      </w:r>
    </w:p>
    <w:p w14:paraId="071DFB1C" w14:textId="50CE055B" w:rsidR="005832D7" w:rsidRPr="00167F36" w:rsidRDefault="00FE0671" w:rsidP="0078617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textDirection w:val="lrTb"/>
        <w:rPr>
          <w:rFonts w:ascii="Arial" w:hAnsi="Arial" w:cs="Arial"/>
          <w:i/>
          <w:color w:val="000000"/>
          <w:sz w:val="22"/>
          <w:szCs w:val="22"/>
        </w:rPr>
      </w:pPr>
      <w:r w:rsidRPr="00167F36">
        <w:rPr>
          <w:rFonts w:ascii="Arial" w:hAnsi="Arial" w:cs="Arial"/>
          <w:color w:val="000000"/>
          <w:sz w:val="22"/>
          <w:szCs w:val="22"/>
        </w:rPr>
        <w:t>Przedmiotem zamówienia jest</w:t>
      </w:r>
      <w:r w:rsidR="00A75D83" w:rsidRPr="00167F36">
        <w:rPr>
          <w:rFonts w:ascii="Arial" w:hAnsi="Arial" w:cs="Arial"/>
          <w:color w:val="000000"/>
          <w:sz w:val="22"/>
          <w:szCs w:val="22"/>
        </w:rPr>
        <w:t xml:space="preserve"> świadczenie </w:t>
      </w:r>
      <w:r w:rsidRPr="00167F36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A75D83" w:rsidRPr="00167F36">
        <w:rPr>
          <w:rFonts w:ascii="Arial" w:hAnsi="Arial" w:cs="Arial"/>
          <w:b/>
          <w:color w:val="000000" w:themeColor="text1"/>
          <w:sz w:val="22"/>
          <w:szCs w:val="22"/>
        </w:rPr>
        <w:t>sługi</w:t>
      </w:r>
      <w:r w:rsidRPr="00167F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26A55" w:rsidRPr="00167F36">
        <w:rPr>
          <w:rFonts w:ascii="Arial" w:hAnsi="Arial" w:cs="Arial"/>
          <w:b/>
          <w:color w:val="000000"/>
          <w:sz w:val="22"/>
          <w:szCs w:val="22"/>
        </w:rPr>
        <w:t xml:space="preserve">ekspertów/tki </w:t>
      </w:r>
      <w:r w:rsidR="00226A55">
        <w:rPr>
          <w:rFonts w:ascii="Arial" w:hAnsi="Arial" w:cs="Arial"/>
          <w:b/>
          <w:color w:val="000000"/>
          <w:sz w:val="22"/>
          <w:szCs w:val="22"/>
        </w:rPr>
        <w:t>w</w:t>
      </w:r>
      <w:r w:rsidR="00226A55" w:rsidRPr="00167F36">
        <w:rPr>
          <w:rFonts w:ascii="Arial" w:hAnsi="Arial" w:cs="Arial"/>
          <w:b/>
          <w:color w:val="000000"/>
          <w:sz w:val="22"/>
          <w:szCs w:val="22"/>
        </w:rPr>
        <w:t xml:space="preserve"> Zespo</w:t>
      </w:r>
      <w:r w:rsidR="00226A55">
        <w:rPr>
          <w:rFonts w:ascii="Arial" w:hAnsi="Arial" w:cs="Arial"/>
          <w:b/>
          <w:color w:val="000000"/>
          <w:sz w:val="22"/>
          <w:szCs w:val="22"/>
        </w:rPr>
        <w:t>le</w:t>
      </w:r>
      <w:r w:rsidR="00226A55" w:rsidRPr="00167F36">
        <w:rPr>
          <w:rFonts w:ascii="Arial" w:hAnsi="Arial" w:cs="Arial"/>
          <w:b/>
          <w:color w:val="000000"/>
          <w:sz w:val="22"/>
          <w:szCs w:val="22"/>
        </w:rPr>
        <w:t xml:space="preserve"> do spraw opracowania rekomendacji dla doradcy metodycznego</w:t>
      </w:r>
      <w:r w:rsidR="00226A55">
        <w:rPr>
          <w:rFonts w:ascii="Arial" w:hAnsi="Arial" w:cs="Arial"/>
          <w:b/>
          <w:color w:val="000000"/>
          <w:sz w:val="22"/>
          <w:szCs w:val="22"/>
        </w:rPr>
        <w:t>/ doradczyni metodycznej</w:t>
      </w:r>
      <w:r w:rsidR="00226A55" w:rsidRPr="00167F36">
        <w:rPr>
          <w:rFonts w:ascii="Arial" w:hAnsi="Arial" w:cs="Arial"/>
          <w:b/>
          <w:color w:val="000000"/>
          <w:sz w:val="22"/>
          <w:szCs w:val="22"/>
        </w:rPr>
        <w:t xml:space="preserve"> (DM) oraz nauczyciela konsultanta</w:t>
      </w:r>
      <w:r w:rsidR="00226A55">
        <w:rPr>
          <w:rFonts w:ascii="Arial" w:hAnsi="Arial" w:cs="Arial"/>
          <w:b/>
          <w:color w:val="000000"/>
          <w:sz w:val="22"/>
          <w:szCs w:val="22"/>
        </w:rPr>
        <w:t>/ nauczycielki konsultantki</w:t>
      </w:r>
      <w:r w:rsidR="00226A55" w:rsidRPr="00167F36">
        <w:rPr>
          <w:rFonts w:ascii="Arial" w:hAnsi="Arial" w:cs="Arial"/>
          <w:b/>
          <w:color w:val="000000"/>
          <w:sz w:val="22"/>
          <w:szCs w:val="22"/>
        </w:rPr>
        <w:t xml:space="preserve"> (NK) oraz standardów pracy dotyczących mentoringu i tutoringu w doradztwie metodycznym – 6 osób</w:t>
      </w:r>
      <w:r w:rsidR="00226A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1AF4" w:rsidRPr="00167F36">
        <w:rPr>
          <w:rFonts w:ascii="Arial" w:hAnsi="Arial" w:cs="Arial"/>
          <w:color w:val="000000"/>
          <w:sz w:val="22"/>
          <w:szCs w:val="22"/>
        </w:rPr>
        <w:t xml:space="preserve">w ramach projektu </w:t>
      </w:r>
      <w:r w:rsidR="002B1AF4" w:rsidRPr="00167F36">
        <w:rPr>
          <w:rFonts w:ascii="Arial" w:hAnsi="Arial" w:cs="Arial"/>
          <w:i/>
          <w:color w:val="000000"/>
          <w:sz w:val="22"/>
          <w:szCs w:val="22"/>
        </w:rPr>
        <w:t>Opracowanie rozwiązań zapewniających dostęp do wysokiej jakości zindywidualizowanego i personalizowanego doradztwa metodycznego</w:t>
      </w:r>
      <w:r w:rsidR="00DA41FB" w:rsidRPr="00167F36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762C9F8C" w14:textId="35217941" w:rsidR="000E2FDD" w:rsidRPr="00167F36" w:rsidRDefault="000E2FDD" w:rsidP="0078617B">
      <w:pPr>
        <w:suppressAutoHyphens w:val="0"/>
        <w:spacing w:before="120" w:after="240" w:line="360" w:lineRule="auto"/>
        <w:ind w:leftChars="0" w:left="0" w:firstLineChars="0" w:firstLine="0"/>
        <w:textAlignment w:val="auto"/>
        <w:outlineLvl w:val="9"/>
        <w:rPr>
          <w:rFonts w:ascii="Arial" w:hAnsi="Arial" w:cs="Arial"/>
          <w:bCs/>
          <w:color w:val="000000"/>
          <w:position w:val="0"/>
          <w:sz w:val="22"/>
          <w:szCs w:val="22"/>
          <w:u w:val="single"/>
        </w:rPr>
      </w:pPr>
      <w:r w:rsidRPr="00167F36">
        <w:rPr>
          <w:rFonts w:ascii="Arial" w:hAnsi="Arial" w:cs="Arial"/>
          <w:bCs/>
          <w:color w:val="000000"/>
          <w:position w:val="0"/>
          <w:sz w:val="22"/>
          <w:szCs w:val="22"/>
          <w:u w:val="single"/>
        </w:rPr>
        <w:t xml:space="preserve">Ogólne informacje o projekcie </w:t>
      </w:r>
    </w:p>
    <w:p w14:paraId="378EA90D" w14:textId="66193B12" w:rsidR="0096282E" w:rsidRPr="00167F36" w:rsidRDefault="0096282E" w:rsidP="0078617B">
      <w:pPr>
        <w:pStyle w:val="Tekstkomentarza"/>
        <w:spacing w:line="360" w:lineRule="auto"/>
        <w:ind w:left="0" w:hanging="2"/>
        <w:rPr>
          <w:rFonts w:ascii="Arial" w:hAnsi="Arial" w:cs="Arial"/>
          <w:color w:val="000000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>Celem projektu jest przygotowanie systemowego wsparcia w zakresie wykorzystania metody tutoringu i mentoringu jako zindywidualizowanych i spersonalizowanych form wspierania rozwoju zawodowego kadr systemu oświaty. Efektywne kształtowanie umiejętności wymaga wysokiej jakości pracy kadr</w:t>
      </w:r>
      <w:r w:rsidR="00A75D83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funkcjonujących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w edukacji formalnej. Od umiejętności, postaw </w:t>
      </w:r>
      <w:r w:rsidR="00C6596C">
        <w:rPr>
          <w:rFonts w:ascii="Arial" w:hAnsi="Arial" w:cs="Arial"/>
          <w:color w:val="000000"/>
          <w:position w:val="0"/>
          <w:sz w:val="22"/>
          <w:szCs w:val="22"/>
        </w:rPr>
        <w:br/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i stylów pracy kadr zależy to, w</w:t>
      </w:r>
      <w:r w:rsidR="00E32510" w:rsidRPr="00167F36">
        <w:rPr>
          <w:rFonts w:ascii="Arial" w:hAnsi="Arial" w:cs="Arial"/>
          <w:color w:val="000000"/>
          <w:position w:val="0"/>
          <w:sz w:val="22"/>
          <w:szCs w:val="22"/>
        </w:rPr>
        <w:t> 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jaki sposób zostaną zrealizowane założone cele edukacji. Przygotowanie i wsparcie kadr uczących w realizacji ich roli zawodowej jest jednym </w:t>
      </w:r>
      <w:r w:rsidR="00C6596C">
        <w:rPr>
          <w:rFonts w:ascii="Arial" w:hAnsi="Arial" w:cs="Arial"/>
          <w:color w:val="000000"/>
          <w:position w:val="0"/>
          <w:sz w:val="22"/>
          <w:szCs w:val="22"/>
        </w:rPr>
        <w:br/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z głównych wyzwań polityki edukacyjnej. Zmieniająca się rola osób uczących wymaga ciągłego doskonalenia zawodowego w zakresie wiedzy merytorycznej oraz umiejętności dydaktycznych i metodycznych. Działania projektowe są</w:t>
      </w:r>
      <w:r w:rsidR="00F20605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kierowane do grupy, którą będą: </w:t>
      </w:r>
      <w:r w:rsidR="00C6596C">
        <w:rPr>
          <w:rFonts w:ascii="Arial" w:hAnsi="Arial" w:cs="Arial"/>
          <w:color w:val="000000"/>
          <w:position w:val="0"/>
          <w:sz w:val="22"/>
          <w:szCs w:val="22"/>
        </w:rPr>
        <w:br/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1. nauczyciele i nauczycielki pełniący funkcję doradców metodycznych; 2.</w:t>
      </w:r>
      <w:r w:rsidR="00A75D83" w:rsidRPr="00167F36">
        <w:rPr>
          <w:rFonts w:ascii="Arial" w:hAnsi="Arial" w:cs="Arial"/>
          <w:color w:val="000000"/>
          <w:position w:val="0"/>
          <w:sz w:val="22"/>
          <w:szCs w:val="22"/>
        </w:rPr>
        <w:t> 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nauczyciele i</w:t>
      </w:r>
      <w:r w:rsidR="00E32510" w:rsidRPr="00167F36">
        <w:rPr>
          <w:rFonts w:ascii="Arial" w:hAnsi="Arial" w:cs="Arial"/>
          <w:color w:val="000000"/>
          <w:position w:val="0"/>
          <w:sz w:val="22"/>
          <w:szCs w:val="22"/>
        </w:rPr>
        <w:t> 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nauczycielki, którzy spełniają warunki i chcą aplikować na funkcję doradcy metodycznego (dalej: doradców metodycznych); 3. nauczyciele i nauczycielki konsultantów (dalej: nauczycieli konsultantów) zatrudnionych w placówkach doskonalenia nauczycieli; </w:t>
      </w:r>
      <w:r w:rsidR="00C6596C">
        <w:rPr>
          <w:rFonts w:ascii="Arial" w:hAnsi="Arial" w:cs="Arial"/>
          <w:color w:val="000000"/>
          <w:position w:val="0"/>
          <w:sz w:val="22"/>
          <w:szCs w:val="22"/>
        </w:rPr>
        <w:br/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4. nauczyciel</w:t>
      </w:r>
      <w:r w:rsidR="000A33DD" w:rsidRPr="00167F36">
        <w:rPr>
          <w:rFonts w:ascii="Arial" w:hAnsi="Arial" w:cs="Arial"/>
          <w:color w:val="000000"/>
          <w:position w:val="0"/>
          <w:sz w:val="22"/>
          <w:szCs w:val="22"/>
        </w:rPr>
        <w:t>ki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i</w:t>
      </w:r>
      <w:r w:rsidR="003D5186" w:rsidRPr="00167F36">
        <w:rPr>
          <w:rFonts w:ascii="Arial" w:hAnsi="Arial" w:cs="Arial"/>
          <w:color w:val="000000"/>
          <w:position w:val="0"/>
          <w:sz w:val="22"/>
          <w:szCs w:val="22"/>
        </w:rPr>
        <w:t> 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nauczyciele zainteresowani własnym rozwojem zawodowym. </w:t>
      </w:r>
    </w:p>
    <w:p w14:paraId="2F3727F4" w14:textId="77777777" w:rsidR="00CB08A3" w:rsidRPr="00167F36" w:rsidRDefault="00CB08A3" w:rsidP="0078617B">
      <w:pPr>
        <w:pStyle w:val="Akapitzlist"/>
        <w:spacing w:line="360" w:lineRule="auto"/>
        <w:ind w:left="0" w:hanging="2"/>
        <w:rPr>
          <w:rFonts w:ascii="Arial" w:hAnsi="Arial" w:cs="Arial"/>
        </w:rPr>
      </w:pPr>
      <w:bookmarkStart w:id="0" w:name="_heading=h.gjdgxs" w:colFirst="0" w:colLast="0"/>
      <w:bookmarkEnd w:id="0"/>
      <w:r w:rsidRPr="00167F36">
        <w:rPr>
          <w:rFonts w:ascii="Arial" w:hAnsi="Arial" w:cs="Arial"/>
        </w:rPr>
        <w:t>Główne zadania projektu:</w:t>
      </w:r>
    </w:p>
    <w:p w14:paraId="72048764" w14:textId="37F041E7" w:rsidR="00CB08A3" w:rsidRPr="00167F36" w:rsidRDefault="00CB08A3" w:rsidP="007861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 w:firstLineChars="0"/>
        <w:rPr>
          <w:rFonts w:ascii="Arial" w:hAnsi="Arial" w:cs="Arial"/>
        </w:rPr>
      </w:pPr>
      <w:r w:rsidRPr="00167F36">
        <w:rPr>
          <w:rFonts w:ascii="Arial" w:hAnsi="Arial" w:cs="Arial"/>
        </w:rPr>
        <w:t>Prace merytoryczne związane z doradztwem metodycznym</w:t>
      </w:r>
      <w:r w:rsidR="000A33DD" w:rsidRPr="00167F36">
        <w:rPr>
          <w:rFonts w:ascii="Arial" w:hAnsi="Arial" w:cs="Arial"/>
        </w:rPr>
        <w:t>:</w:t>
      </w:r>
    </w:p>
    <w:p w14:paraId="32CAF9AB" w14:textId="7FF08F9E" w:rsidR="00CB08A3" w:rsidRPr="00167F36" w:rsidRDefault="00CB08A3" w:rsidP="0078617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Chars="295" w:left="992" w:hangingChars="129" w:hanging="284"/>
        <w:textDirection w:val="lrTb"/>
        <w:textAlignment w:val="auto"/>
        <w:outlineLvl w:val="9"/>
        <w:rPr>
          <w:rFonts w:ascii="Arial" w:hAnsi="Arial" w:cs="Arial"/>
        </w:rPr>
      </w:pPr>
      <w:r w:rsidRPr="00167F36">
        <w:rPr>
          <w:rFonts w:ascii="Arial" w:hAnsi="Arial" w:cs="Arial"/>
        </w:rPr>
        <w:t>diagnoza aktualnego stanu doradztwa metodycznego, określenie kierunków dalszego rozwoju i</w:t>
      </w:r>
      <w:r w:rsidR="00D979F0" w:rsidRPr="00167F36">
        <w:rPr>
          <w:rFonts w:ascii="Arial" w:hAnsi="Arial" w:cs="Arial"/>
        </w:rPr>
        <w:t> </w:t>
      </w:r>
      <w:r w:rsidRPr="00167F36">
        <w:rPr>
          <w:rFonts w:ascii="Arial" w:hAnsi="Arial" w:cs="Arial"/>
        </w:rPr>
        <w:t xml:space="preserve">przygotowanie rekomendacji do ewentualnych zmian w prawie; </w:t>
      </w:r>
    </w:p>
    <w:p w14:paraId="2FD8F628" w14:textId="77777777" w:rsidR="00CB08A3" w:rsidRPr="00167F36" w:rsidRDefault="00CB08A3" w:rsidP="0078617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Chars="295" w:left="992" w:hangingChars="129" w:hanging="284"/>
        <w:textDirection w:val="lrTb"/>
        <w:textAlignment w:val="auto"/>
        <w:outlineLvl w:val="9"/>
        <w:rPr>
          <w:rFonts w:ascii="Arial" w:hAnsi="Arial" w:cs="Arial"/>
        </w:rPr>
      </w:pPr>
      <w:r w:rsidRPr="00167F36">
        <w:rPr>
          <w:rFonts w:ascii="Arial" w:hAnsi="Arial" w:cs="Arial"/>
        </w:rPr>
        <w:t xml:space="preserve">organizacja sieci wsparcia i współpracy doradców metodycznych i nauczycieli konsultantów. </w:t>
      </w:r>
    </w:p>
    <w:p w14:paraId="316818A0" w14:textId="171D0746" w:rsidR="00CB08A3" w:rsidRPr="00167F36" w:rsidRDefault="00CB08A3" w:rsidP="007861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 w:firstLineChars="0"/>
        <w:rPr>
          <w:rFonts w:ascii="Arial" w:eastAsia="CIDFont+F6" w:hAnsi="Arial" w:cs="Arial"/>
        </w:rPr>
      </w:pPr>
      <w:r w:rsidRPr="00167F36">
        <w:rPr>
          <w:rFonts w:ascii="Arial" w:eastAsia="CIDFont+F6" w:hAnsi="Arial" w:cs="Arial"/>
        </w:rPr>
        <w:t>Opracowanie założeń dotyczących mentoringu i tutoringu w doradztwie metodycznym:</w:t>
      </w:r>
    </w:p>
    <w:p w14:paraId="01857F88" w14:textId="77777777" w:rsidR="00CB08A3" w:rsidRPr="00167F36" w:rsidRDefault="00CB08A3" w:rsidP="0078617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Chars="295" w:left="992" w:hangingChars="129" w:hanging="284"/>
        <w:textDirection w:val="lrTb"/>
        <w:textAlignment w:val="auto"/>
        <w:outlineLvl w:val="9"/>
        <w:rPr>
          <w:rFonts w:ascii="Arial" w:hAnsi="Arial" w:cs="Arial"/>
        </w:rPr>
      </w:pPr>
      <w:r w:rsidRPr="00167F36">
        <w:rPr>
          <w:rFonts w:ascii="Arial" w:hAnsi="Arial" w:cs="Arial"/>
        </w:rPr>
        <w:t xml:space="preserve">opracowanie standardów pracy doradcy metodycznego oraz nauczyciela konsultanta w zakresie wykorzystania metody tutoringu i mentoringu jako zindywidualizowanych i spersonalizowanych form wspierania rozwoju zawodowego nauczycieli i nauczycielek; </w:t>
      </w:r>
    </w:p>
    <w:p w14:paraId="797A29DE" w14:textId="7516F63B" w:rsidR="00CB08A3" w:rsidRPr="00167F36" w:rsidRDefault="00CB08A3" w:rsidP="0078617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Chars="295" w:left="992" w:hangingChars="129" w:hanging="284"/>
        <w:textDirection w:val="lrTb"/>
        <w:textAlignment w:val="auto"/>
        <w:outlineLvl w:val="9"/>
        <w:rPr>
          <w:rFonts w:ascii="Arial" w:hAnsi="Arial" w:cs="Arial"/>
        </w:rPr>
      </w:pPr>
      <w:r w:rsidRPr="00167F36">
        <w:rPr>
          <w:rFonts w:ascii="Arial" w:hAnsi="Arial" w:cs="Arial"/>
        </w:rPr>
        <w:lastRenderedPageBreak/>
        <w:t xml:space="preserve">opracowanie programu szkoleń i materiałów szkoleniowych dla trenerów </w:t>
      </w:r>
      <w:r w:rsidR="00C6596C">
        <w:rPr>
          <w:rFonts w:ascii="Arial" w:hAnsi="Arial" w:cs="Arial"/>
        </w:rPr>
        <w:br/>
      </w:r>
      <w:r w:rsidRPr="00167F36">
        <w:rPr>
          <w:rFonts w:ascii="Arial" w:hAnsi="Arial" w:cs="Arial"/>
        </w:rPr>
        <w:t xml:space="preserve">i trenerek, którzy będą szkolić doradców metodycznych oraz nauczycieli konsultantów w zakresie wykorzystania mentoringu i tutoringu z elementami coachingu w pracy zawodowej. </w:t>
      </w:r>
    </w:p>
    <w:p w14:paraId="5EA522F5" w14:textId="4FACBF6D" w:rsidR="00CB08A3" w:rsidRPr="00167F36" w:rsidRDefault="00CB08A3" w:rsidP="007861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 w:firstLineChars="0"/>
        <w:rPr>
          <w:rFonts w:ascii="Arial" w:eastAsia="CIDFont+F6" w:hAnsi="Arial" w:cs="Arial"/>
        </w:rPr>
      </w:pPr>
      <w:r w:rsidRPr="00167F36">
        <w:rPr>
          <w:rFonts w:ascii="Arial" w:eastAsia="CIDFont+F6" w:hAnsi="Arial" w:cs="Arial"/>
        </w:rPr>
        <w:t>Pilotaż i działania upowszechniające:</w:t>
      </w:r>
    </w:p>
    <w:p w14:paraId="003AF962" w14:textId="77777777" w:rsidR="00CB08A3" w:rsidRPr="00167F36" w:rsidRDefault="00CB08A3" w:rsidP="0078617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Chars="295" w:left="992" w:hangingChars="129" w:hanging="284"/>
        <w:textDirection w:val="lrTb"/>
        <w:textAlignment w:val="auto"/>
        <w:outlineLvl w:val="9"/>
        <w:rPr>
          <w:rFonts w:ascii="Arial" w:hAnsi="Arial" w:cs="Arial"/>
        </w:rPr>
      </w:pPr>
      <w:r w:rsidRPr="00167F36">
        <w:rPr>
          <w:rFonts w:ascii="Arial" w:hAnsi="Arial" w:cs="Arial"/>
        </w:rPr>
        <w:t>przeprowadzenie szkoleń dla doradców metodycznych i nauczycieli konsultantów z zakresu standardów pracy w zakresie wykorzystania mentoringu i tutoringu;</w:t>
      </w:r>
    </w:p>
    <w:p w14:paraId="717DD90C" w14:textId="5933C970" w:rsidR="00CB08A3" w:rsidRPr="00167F36" w:rsidRDefault="00CB08A3" w:rsidP="0078617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Chars="295" w:left="992" w:hangingChars="129" w:hanging="284"/>
        <w:textDirection w:val="lrTb"/>
        <w:textAlignment w:val="auto"/>
        <w:outlineLvl w:val="9"/>
        <w:rPr>
          <w:rFonts w:ascii="Arial" w:hAnsi="Arial" w:cs="Arial"/>
        </w:rPr>
      </w:pPr>
      <w:r w:rsidRPr="00167F36">
        <w:rPr>
          <w:rFonts w:ascii="Arial" w:hAnsi="Arial" w:cs="Arial"/>
        </w:rPr>
        <w:t>monitoring i ocena szkoleń prowadzonych przez trenerów i trenerki dla doradców metodycznych i</w:t>
      </w:r>
      <w:r w:rsidR="00D979F0" w:rsidRPr="00167F36">
        <w:rPr>
          <w:rFonts w:ascii="Arial" w:hAnsi="Arial" w:cs="Arial"/>
        </w:rPr>
        <w:t> </w:t>
      </w:r>
      <w:r w:rsidRPr="00167F36">
        <w:rPr>
          <w:rFonts w:ascii="Arial" w:hAnsi="Arial" w:cs="Arial"/>
        </w:rPr>
        <w:t>nauczycieli konsultantów;</w:t>
      </w:r>
    </w:p>
    <w:p w14:paraId="03FCA743" w14:textId="7DBAB5B3" w:rsidR="00CB08A3" w:rsidRPr="00167F36" w:rsidRDefault="00CB08A3" w:rsidP="0078617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Chars="295" w:left="992" w:hangingChars="129" w:hanging="284"/>
        <w:textDirection w:val="lrTb"/>
        <w:textAlignment w:val="auto"/>
        <w:outlineLvl w:val="9"/>
        <w:rPr>
          <w:rFonts w:ascii="Arial" w:hAnsi="Arial" w:cs="Arial"/>
        </w:rPr>
      </w:pPr>
      <w:r w:rsidRPr="00167F36">
        <w:rPr>
          <w:rFonts w:ascii="Arial" w:hAnsi="Arial" w:cs="Arial"/>
        </w:rPr>
        <w:t>pilotażowe wdrożenie opracowanych standardów pracy poprzez zastosowanie przez doradców metodycznych i nauczycieli konsultantów (objętych ww. szkoleniami) metody tutoringu i</w:t>
      </w:r>
      <w:r w:rsidR="00675FA5" w:rsidRPr="00167F36">
        <w:rPr>
          <w:rFonts w:ascii="Arial" w:hAnsi="Arial" w:cs="Arial"/>
        </w:rPr>
        <w:t xml:space="preserve"> </w:t>
      </w:r>
      <w:r w:rsidRPr="00167F36">
        <w:rPr>
          <w:rFonts w:ascii="Arial" w:hAnsi="Arial" w:cs="Arial"/>
        </w:rPr>
        <w:t>mentoringu w pracy z nauczycielami i nauczycielkami w przedszkolach i szkołach.</w:t>
      </w:r>
    </w:p>
    <w:p w14:paraId="6954B3DE" w14:textId="62F3CD6D" w:rsidR="00420C08" w:rsidRPr="00167F36" w:rsidRDefault="00420C08" w:rsidP="00786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360" w:lineRule="auto"/>
        <w:ind w:leftChars="0" w:left="567" w:firstLineChars="0" w:hanging="567"/>
        <w:rPr>
          <w:rFonts w:ascii="Arial" w:eastAsia="Arial" w:hAnsi="Arial" w:cs="Arial"/>
          <w:b/>
          <w:color w:val="000000"/>
          <w:sz w:val="22"/>
          <w:szCs w:val="22"/>
        </w:rPr>
      </w:pPr>
      <w:r w:rsidRPr="00167F36">
        <w:rPr>
          <w:rFonts w:ascii="Arial" w:eastAsia="Arial" w:hAnsi="Arial" w:cs="Arial"/>
          <w:b/>
          <w:color w:val="000000"/>
          <w:sz w:val="22"/>
          <w:szCs w:val="22"/>
        </w:rPr>
        <w:t>Przedmiot zamówienia</w:t>
      </w:r>
    </w:p>
    <w:p w14:paraId="6081C576" w14:textId="02BF31F9" w:rsidR="001430B6" w:rsidRPr="00D216EF" w:rsidRDefault="001430B6" w:rsidP="00786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2" w:firstLineChars="0" w:hanging="2"/>
        <w:rPr>
          <w:rFonts w:ascii="Arial" w:hAnsi="Arial" w:cs="Arial"/>
          <w:b/>
          <w:color w:val="000000" w:themeColor="text1"/>
          <w:sz w:val="22"/>
          <w:szCs w:val="22"/>
        </w:rPr>
      </w:pPr>
      <w:r w:rsidRPr="00167F36">
        <w:rPr>
          <w:rFonts w:ascii="Arial" w:hAnsi="Arial" w:cs="Arial"/>
          <w:sz w:val="22"/>
          <w:szCs w:val="22"/>
        </w:rPr>
        <w:t xml:space="preserve">Zakres zamówienia obejmuje prace eksperckie w </w:t>
      </w:r>
      <w:r w:rsidR="00D555BC" w:rsidRPr="00D216EF">
        <w:rPr>
          <w:rFonts w:ascii="Arial" w:hAnsi="Arial" w:cs="Arial"/>
          <w:color w:val="000000" w:themeColor="text1"/>
          <w:sz w:val="22"/>
          <w:szCs w:val="22"/>
        </w:rPr>
        <w:t xml:space="preserve">Zespole </w:t>
      </w:r>
      <w:r w:rsidR="00993DC9" w:rsidRPr="00D216EF">
        <w:rPr>
          <w:rFonts w:ascii="Arial" w:hAnsi="Arial" w:cs="Arial"/>
          <w:color w:val="000000" w:themeColor="text1"/>
          <w:sz w:val="22"/>
          <w:szCs w:val="22"/>
        </w:rPr>
        <w:t xml:space="preserve">do spraw opracowania rekomendacji dla doradcy metodycznego (DM) oraz nauczyciela konsultanta (NK) </w:t>
      </w:r>
      <w:r w:rsidR="00C6596C" w:rsidRPr="00D216EF">
        <w:rPr>
          <w:rFonts w:ascii="Arial" w:hAnsi="Arial" w:cs="Arial"/>
          <w:color w:val="000000" w:themeColor="text1"/>
          <w:sz w:val="22"/>
          <w:szCs w:val="22"/>
        </w:rPr>
        <w:br/>
      </w:r>
      <w:r w:rsidR="00993DC9" w:rsidRPr="00D216EF">
        <w:rPr>
          <w:rFonts w:ascii="Arial" w:hAnsi="Arial" w:cs="Arial"/>
          <w:color w:val="000000" w:themeColor="text1"/>
          <w:sz w:val="22"/>
          <w:szCs w:val="22"/>
        </w:rPr>
        <w:t>oraz standardów pracy dotyczących mentoringu i tutoringu w doradztwie metodycznym</w:t>
      </w:r>
      <w:r w:rsidR="00C66AED" w:rsidRPr="00D216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66AED" w:rsidRPr="00D216EF">
        <w:rPr>
          <w:rFonts w:ascii="Arial" w:hAnsi="Arial" w:cs="Arial"/>
          <w:sz w:val="22"/>
          <w:szCs w:val="22"/>
        </w:rPr>
        <w:t>(</w:t>
      </w:r>
      <w:r w:rsidR="00D555BC" w:rsidRPr="00D216EF">
        <w:rPr>
          <w:rFonts w:ascii="Arial" w:hAnsi="Arial" w:cs="Arial"/>
          <w:sz w:val="22"/>
          <w:szCs w:val="22"/>
        </w:rPr>
        <w:t>6</w:t>
      </w:r>
      <w:r w:rsidR="00C66AED" w:rsidRPr="00D216EF">
        <w:rPr>
          <w:rFonts w:ascii="Arial" w:hAnsi="Arial" w:cs="Arial"/>
          <w:sz w:val="22"/>
          <w:szCs w:val="22"/>
        </w:rPr>
        <w:t xml:space="preserve"> os</w:t>
      </w:r>
      <w:r w:rsidR="00D555BC" w:rsidRPr="00D216EF">
        <w:rPr>
          <w:rFonts w:ascii="Arial" w:hAnsi="Arial" w:cs="Arial"/>
          <w:sz w:val="22"/>
          <w:szCs w:val="22"/>
        </w:rPr>
        <w:t>ób</w:t>
      </w:r>
      <w:r w:rsidR="00C66AED" w:rsidRPr="00D216EF">
        <w:rPr>
          <w:rFonts w:ascii="Arial" w:hAnsi="Arial" w:cs="Arial"/>
          <w:sz w:val="22"/>
          <w:szCs w:val="22"/>
        </w:rPr>
        <w:t>)</w:t>
      </w:r>
      <w:r w:rsidR="00F5415F" w:rsidRPr="00D216EF">
        <w:rPr>
          <w:rFonts w:ascii="Arial" w:hAnsi="Arial" w:cs="Arial"/>
          <w:sz w:val="22"/>
          <w:szCs w:val="22"/>
        </w:rPr>
        <w:t xml:space="preserve"> w</w:t>
      </w:r>
      <w:r w:rsidR="00E32510" w:rsidRPr="00D216EF">
        <w:rPr>
          <w:rFonts w:ascii="Arial" w:hAnsi="Arial" w:cs="Arial"/>
          <w:sz w:val="22"/>
          <w:szCs w:val="22"/>
        </w:rPr>
        <w:t> </w:t>
      </w:r>
      <w:r w:rsidR="00F5415F" w:rsidRPr="00D216EF">
        <w:rPr>
          <w:rFonts w:ascii="Arial" w:hAnsi="Arial" w:cs="Arial"/>
          <w:sz w:val="22"/>
          <w:szCs w:val="22"/>
        </w:rPr>
        <w:t>okres</w:t>
      </w:r>
      <w:r w:rsidR="00D555BC" w:rsidRPr="00D216EF">
        <w:rPr>
          <w:rFonts w:ascii="Arial" w:hAnsi="Arial" w:cs="Arial"/>
          <w:sz w:val="22"/>
          <w:szCs w:val="22"/>
        </w:rPr>
        <w:t xml:space="preserve">ie od dnia podpisania umowy do </w:t>
      </w:r>
      <w:r w:rsidR="00022A83" w:rsidRPr="00D216EF">
        <w:rPr>
          <w:rFonts w:ascii="Arial" w:hAnsi="Arial" w:cs="Arial"/>
          <w:color w:val="000000" w:themeColor="text1"/>
          <w:sz w:val="22"/>
          <w:szCs w:val="22"/>
        </w:rPr>
        <w:t>31.</w:t>
      </w:r>
      <w:r w:rsidR="00F5415F" w:rsidRPr="00D216EF">
        <w:rPr>
          <w:rFonts w:ascii="Arial" w:hAnsi="Arial" w:cs="Arial"/>
          <w:color w:val="000000" w:themeColor="text1"/>
          <w:sz w:val="22"/>
          <w:szCs w:val="22"/>
        </w:rPr>
        <w:t>0</w:t>
      </w:r>
      <w:r w:rsidR="00D555BC" w:rsidRPr="00D216EF">
        <w:rPr>
          <w:rFonts w:ascii="Arial" w:hAnsi="Arial" w:cs="Arial"/>
          <w:color w:val="000000" w:themeColor="text1"/>
          <w:sz w:val="22"/>
          <w:szCs w:val="22"/>
        </w:rPr>
        <w:t>8</w:t>
      </w:r>
      <w:r w:rsidR="00F5415F" w:rsidRPr="00D216EF">
        <w:rPr>
          <w:rFonts w:ascii="Arial" w:hAnsi="Arial" w:cs="Arial"/>
          <w:color w:val="000000" w:themeColor="text1"/>
          <w:sz w:val="22"/>
          <w:szCs w:val="22"/>
        </w:rPr>
        <w:t>.2025 r.</w:t>
      </w:r>
    </w:p>
    <w:p w14:paraId="74E664FA" w14:textId="77777777" w:rsidR="00295CFF" w:rsidRPr="00167F36" w:rsidRDefault="00295CFF" w:rsidP="00786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2" w:firstLineChars="0" w:hanging="2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958E89" w14:textId="2BDD3688" w:rsidR="001430B6" w:rsidRPr="00167F36" w:rsidRDefault="001430B6" w:rsidP="00786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right="-2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167F36">
        <w:rPr>
          <w:rFonts w:ascii="Arial" w:eastAsia="Arial" w:hAnsi="Arial" w:cs="Arial"/>
          <w:b/>
          <w:color w:val="000000"/>
          <w:sz w:val="22"/>
          <w:szCs w:val="22"/>
        </w:rPr>
        <w:t>Szczegółowy zakres zamówienia</w:t>
      </w:r>
    </w:p>
    <w:p w14:paraId="6FAF6623" w14:textId="2E140408" w:rsidR="00E16781" w:rsidRPr="00167F36" w:rsidRDefault="00656A8C" w:rsidP="00181D5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rPr>
          <w:rFonts w:ascii="Arial" w:hAnsi="Arial" w:cs="Arial"/>
          <w:color w:val="000000" w:themeColor="text1"/>
        </w:rPr>
      </w:pPr>
      <w:r w:rsidRPr="00167F36">
        <w:rPr>
          <w:rFonts w:ascii="Arial" w:hAnsi="Arial" w:cs="Arial"/>
          <w:color w:val="000000" w:themeColor="text1"/>
        </w:rPr>
        <w:t xml:space="preserve">Szczegółowy zakres </w:t>
      </w:r>
      <w:r w:rsidR="00BA51F6" w:rsidRPr="00167F36">
        <w:rPr>
          <w:rFonts w:ascii="Arial" w:hAnsi="Arial" w:cs="Arial"/>
          <w:color w:val="000000" w:themeColor="text1"/>
        </w:rPr>
        <w:t>zamówienia obejmuje</w:t>
      </w:r>
      <w:r w:rsidR="00BA51F6" w:rsidRPr="00167F36">
        <w:rPr>
          <w:rFonts w:ascii="Arial" w:hAnsi="Arial" w:cs="Arial"/>
          <w:b/>
          <w:color w:val="000000" w:themeColor="text1"/>
        </w:rPr>
        <w:t xml:space="preserve"> </w:t>
      </w:r>
      <w:r w:rsidR="00BA51F6" w:rsidRPr="00167F36">
        <w:rPr>
          <w:rFonts w:ascii="Arial" w:hAnsi="Arial" w:cs="Arial"/>
          <w:color w:val="000000" w:themeColor="text1"/>
        </w:rPr>
        <w:t xml:space="preserve">ścisłą współpracę 6 ekspertów w </w:t>
      </w:r>
      <w:r w:rsidRPr="00167F36">
        <w:rPr>
          <w:rFonts w:ascii="Arial" w:hAnsi="Arial" w:cs="Arial"/>
          <w:color w:val="000000" w:themeColor="text1"/>
        </w:rPr>
        <w:t>Zespo</w:t>
      </w:r>
      <w:r w:rsidR="00BA51F6" w:rsidRPr="00167F36">
        <w:rPr>
          <w:rFonts w:ascii="Arial" w:hAnsi="Arial" w:cs="Arial"/>
          <w:color w:val="000000" w:themeColor="text1"/>
        </w:rPr>
        <w:t xml:space="preserve">le </w:t>
      </w:r>
      <w:r w:rsidRPr="00167F36">
        <w:rPr>
          <w:rFonts w:ascii="Arial" w:hAnsi="Arial" w:cs="Arial"/>
          <w:color w:val="000000" w:themeColor="text1"/>
        </w:rPr>
        <w:t xml:space="preserve">do spraw opracowania rekomendacji dla DM i NK oraz </w:t>
      </w:r>
      <w:r w:rsidR="00F632DE" w:rsidRPr="00167F36">
        <w:rPr>
          <w:rFonts w:ascii="Arial" w:hAnsi="Arial" w:cs="Arial"/>
          <w:color w:val="000000" w:themeColor="text1"/>
        </w:rPr>
        <w:t>standardów pracy</w:t>
      </w:r>
      <w:r w:rsidR="00F632DE" w:rsidRPr="00167F36">
        <w:rPr>
          <w:rFonts w:ascii="Arial" w:hAnsi="Arial" w:cs="Arial"/>
          <w:b/>
          <w:color w:val="000000"/>
        </w:rPr>
        <w:t xml:space="preserve"> </w:t>
      </w:r>
      <w:r w:rsidRPr="00167F36">
        <w:rPr>
          <w:rFonts w:ascii="Arial" w:hAnsi="Arial" w:cs="Arial"/>
          <w:color w:val="000000" w:themeColor="text1"/>
        </w:rPr>
        <w:t>dotyczących mentoringu i tutoringu w doradztwie metodycznym</w:t>
      </w:r>
      <w:r w:rsidR="0098464D" w:rsidRPr="00167F36">
        <w:rPr>
          <w:rFonts w:ascii="Arial" w:hAnsi="Arial" w:cs="Arial"/>
          <w:color w:val="000000" w:themeColor="text1"/>
        </w:rPr>
        <w:t xml:space="preserve"> </w:t>
      </w:r>
      <w:r w:rsidR="00BA51F6" w:rsidRPr="00167F36">
        <w:rPr>
          <w:rFonts w:ascii="Arial" w:hAnsi="Arial" w:cs="Arial"/>
          <w:color w:val="000000" w:themeColor="text1"/>
        </w:rPr>
        <w:t>– czterech ekspertów ds. standardów oraz dw</w:t>
      </w:r>
      <w:r w:rsidR="00226A55">
        <w:rPr>
          <w:rFonts w:ascii="Arial" w:hAnsi="Arial" w:cs="Arial"/>
          <w:color w:val="000000" w:themeColor="text1"/>
        </w:rPr>
        <w:t>óch ekspertów ds. rekomendacji.</w:t>
      </w:r>
    </w:p>
    <w:p w14:paraId="2952AFA9" w14:textId="62677B27" w:rsidR="00572E39" w:rsidRPr="00167F36" w:rsidRDefault="00E16781" w:rsidP="0078617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firstLine="0"/>
        <w:rPr>
          <w:rFonts w:ascii="Arial" w:hAnsi="Arial" w:cs="Arial"/>
          <w:color w:val="000000" w:themeColor="text1"/>
        </w:rPr>
      </w:pPr>
      <w:r w:rsidRPr="00167F36">
        <w:rPr>
          <w:rFonts w:ascii="Arial" w:hAnsi="Arial" w:cs="Arial"/>
          <w:color w:val="000000" w:themeColor="text1"/>
        </w:rPr>
        <w:t xml:space="preserve">Do zadań </w:t>
      </w:r>
      <w:r w:rsidR="00E90552" w:rsidRPr="00167F36">
        <w:rPr>
          <w:rFonts w:ascii="Arial" w:hAnsi="Arial" w:cs="Arial"/>
          <w:color w:val="000000" w:themeColor="text1"/>
        </w:rPr>
        <w:t xml:space="preserve">każdego z Ekspertów w </w:t>
      </w:r>
      <w:r w:rsidR="00183C20" w:rsidRPr="00167F36">
        <w:rPr>
          <w:rFonts w:ascii="Arial" w:hAnsi="Arial" w:cs="Arial"/>
          <w:color w:val="000000" w:themeColor="text1"/>
        </w:rPr>
        <w:t xml:space="preserve">ramach prac </w:t>
      </w:r>
      <w:r w:rsidR="00E90552" w:rsidRPr="00167F36">
        <w:rPr>
          <w:rFonts w:ascii="Arial" w:hAnsi="Arial" w:cs="Arial"/>
          <w:color w:val="000000" w:themeColor="text1"/>
        </w:rPr>
        <w:t>Z</w:t>
      </w:r>
      <w:r w:rsidR="00183C20" w:rsidRPr="00167F36">
        <w:rPr>
          <w:rFonts w:ascii="Arial" w:hAnsi="Arial" w:cs="Arial"/>
          <w:color w:val="000000" w:themeColor="text1"/>
        </w:rPr>
        <w:t>espołu</w:t>
      </w:r>
      <w:r w:rsidR="00E90552" w:rsidRPr="00167F36">
        <w:rPr>
          <w:rFonts w:ascii="Arial" w:hAnsi="Arial" w:cs="Arial"/>
          <w:color w:val="000000" w:themeColor="text1"/>
        </w:rPr>
        <w:t xml:space="preserve"> b</w:t>
      </w:r>
      <w:r w:rsidR="00572E39" w:rsidRPr="00167F36">
        <w:rPr>
          <w:rFonts w:ascii="Arial" w:hAnsi="Arial" w:cs="Arial"/>
          <w:color w:val="000000" w:themeColor="text1"/>
        </w:rPr>
        <w:t xml:space="preserve">ędzie </w:t>
      </w:r>
      <w:r w:rsidRPr="00167F36">
        <w:rPr>
          <w:rFonts w:ascii="Arial" w:hAnsi="Arial" w:cs="Arial"/>
          <w:color w:val="000000" w:themeColor="text1"/>
        </w:rPr>
        <w:t>należał</w:t>
      </w:r>
      <w:r w:rsidR="00E90552" w:rsidRPr="00167F36">
        <w:rPr>
          <w:rFonts w:ascii="Arial" w:hAnsi="Arial" w:cs="Arial"/>
          <w:color w:val="000000" w:themeColor="text1"/>
        </w:rPr>
        <w:t>a współpraca przy</w:t>
      </w:r>
      <w:r w:rsidR="00572E39" w:rsidRPr="00167F36">
        <w:rPr>
          <w:rFonts w:ascii="Arial" w:hAnsi="Arial" w:cs="Arial"/>
          <w:color w:val="000000" w:themeColor="text1"/>
        </w:rPr>
        <w:t>:</w:t>
      </w:r>
    </w:p>
    <w:p w14:paraId="1BA03E07" w14:textId="785F99C9" w:rsidR="00A80EF0" w:rsidRPr="00393604" w:rsidRDefault="00E16781" w:rsidP="0078617B">
      <w:pPr>
        <w:pStyle w:val="Tekstpodstawowy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118" w:after="0" w:line="360" w:lineRule="auto"/>
        <w:ind w:leftChars="0" w:right="-46" w:firstLineChars="0"/>
        <w:textDirection w:val="lrTb"/>
        <w:textAlignment w:val="auto"/>
        <w:outlineLvl w:val="9"/>
        <w:rPr>
          <w:rFonts w:ascii="Arial" w:hAnsi="Arial" w:cs="Arial"/>
          <w:color w:val="000000" w:themeColor="text1"/>
          <w:sz w:val="22"/>
          <w:szCs w:val="22"/>
        </w:rPr>
      </w:pPr>
      <w:r w:rsidRPr="00393604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>pracowani</w:t>
      </w:r>
      <w:r w:rsidR="00E90552" w:rsidRPr="00393604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 rekomendacji dla doradcy metodycznego oraz nauczyciela konsultanta, które zawierać będą wskazówki na temat efektywnego kształtowania umiejętności oraz zapewnienia wysokiej jakości pracy kadr uczących w edukacji formalnej, w tym standardy pracy w zakresie wykorzystania metody tutoringu i mentoringu.</w:t>
      </w:r>
      <w:r w:rsidR="00A80EF0" w:rsidRPr="003936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D78578D" w14:textId="77777777" w:rsidR="00A80EF0" w:rsidRPr="00167F36" w:rsidRDefault="00A80EF0" w:rsidP="0078617B">
      <w:pPr>
        <w:pStyle w:val="Tekstpodstawowy"/>
        <w:spacing w:before="118" w:line="360" w:lineRule="auto"/>
        <w:ind w:leftChars="0" w:left="720" w:right="-46" w:firstLineChars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67F36">
        <w:rPr>
          <w:rFonts w:ascii="Arial" w:hAnsi="Arial" w:cs="Arial"/>
          <w:color w:val="000000" w:themeColor="text1"/>
          <w:sz w:val="22"/>
          <w:szCs w:val="22"/>
        </w:rPr>
        <w:t xml:space="preserve">Zakłada się, że podbudową w zakresie tutoringu i mentoringu będą standardy i wytyczne w zakresie tych metod, funkcjonujące na ogólnym, certyfikowanym rynku szkoleniowym. Uzupełnieniem tych struktur metodologicznych i zasobów na rzecz edukacji oraz wypracowanie funkcjonalnego modelu w zakresie standardów specyficznych dla oświaty (tzn. uwzględniających specyfikę pracy edukacyjnej, </w:t>
      </w:r>
      <w:r w:rsidRPr="00167F36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szkolnej) możliwe będzie przy uwzględnieniu miejsca i roli DM i NK w systemie doskonalenia zawodowego nauczycieli. </w:t>
      </w:r>
    </w:p>
    <w:p w14:paraId="32EFF8B4" w14:textId="2626E229" w:rsidR="00D67B6D" w:rsidRPr="00167F36" w:rsidRDefault="00D67B6D" w:rsidP="0078617B">
      <w:pPr>
        <w:pStyle w:val="Tekstpodstawowy"/>
        <w:widowControl w:val="0"/>
        <w:suppressAutoHyphens w:val="0"/>
        <w:autoSpaceDE w:val="0"/>
        <w:autoSpaceDN w:val="0"/>
        <w:spacing w:before="118" w:after="0" w:line="360" w:lineRule="auto"/>
        <w:ind w:leftChars="0" w:left="720" w:right="-46" w:firstLineChars="0" w:firstLine="0"/>
        <w:textAlignment w:val="auto"/>
        <w:outlineLvl w:val="9"/>
        <w:rPr>
          <w:rFonts w:ascii="Arial" w:hAnsi="Arial" w:cs="Arial"/>
          <w:color w:val="000000" w:themeColor="text1"/>
          <w:sz w:val="22"/>
          <w:szCs w:val="22"/>
        </w:rPr>
      </w:pPr>
      <w:r w:rsidRPr="00167F36">
        <w:rPr>
          <w:rFonts w:ascii="Arial" w:hAnsi="Arial" w:cs="Arial"/>
          <w:color w:val="000000" w:themeColor="text1"/>
          <w:sz w:val="22"/>
          <w:szCs w:val="22"/>
        </w:rPr>
        <w:t xml:space="preserve">Przy opracowywaniu rekomendacji zakłada się wykorzystanie wyników diagnozy </w:t>
      </w:r>
      <w:r w:rsidR="00C6596C">
        <w:rPr>
          <w:rFonts w:ascii="Arial" w:hAnsi="Arial" w:cs="Arial"/>
          <w:color w:val="000000" w:themeColor="text1"/>
          <w:sz w:val="22"/>
          <w:szCs w:val="22"/>
        </w:rPr>
        <w:br/>
      </w:r>
      <w:r w:rsidRPr="00167F36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4A19C7" w:rsidRPr="00167F36">
        <w:rPr>
          <w:rFonts w:ascii="Arial" w:hAnsi="Arial" w:cs="Arial"/>
          <w:color w:val="000000" w:themeColor="text1"/>
          <w:sz w:val="22"/>
          <w:szCs w:val="22"/>
        </w:rPr>
        <w:t xml:space="preserve">badania stanu doradztwa metodycznego w Polsce </w:t>
      </w:r>
      <w:r w:rsidRPr="00167F36">
        <w:rPr>
          <w:rFonts w:ascii="Arial" w:hAnsi="Arial" w:cs="Arial"/>
          <w:color w:val="000000" w:themeColor="text1"/>
          <w:sz w:val="22"/>
          <w:szCs w:val="22"/>
        </w:rPr>
        <w:t xml:space="preserve">(planowany termin publikacji wyników badań styczeń/luty 2025) oraz wniosków zgromadzonych w czasie spotkań </w:t>
      </w:r>
      <w:r w:rsidR="00C6596C">
        <w:rPr>
          <w:rFonts w:ascii="Arial" w:hAnsi="Arial" w:cs="Arial"/>
          <w:color w:val="000000" w:themeColor="text1"/>
          <w:sz w:val="22"/>
          <w:szCs w:val="22"/>
        </w:rPr>
        <w:br/>
      </w:r>
      <w:r w:rsidRPr="00167F36">
        <w:rPr>
          <w:rFonts w:ascii="Arial" w:hAnsi="Arial" w:cs="Arial"/>
          <w:color w:val="000000" w:themeColor="text1"/>
          <w:sz w:val="22"/>
          <w:szCs w:val="22"/>
        </w:rPr>
        <w:t xml:space="preserve">i konferencji (materiały zebrane w tym zakresie zostaną udostępnione ekspertom). </w:t>
      </w:r>
    </w:p>
    <w:p w14:paraId="4D6FA60A" w14:textId="2D3D6A54" w:rsidR="00F67C1C" w:rsidRPr="00167F36" w:rsidRDefault="00F67C1C" w:rsidP="0078617B">
      <w:pPr>
        <w:pStyle w:val="Tekstpodstawowy"/>
        <w:widowControl w:val="0"/>
        <w:suppressAutoHyphens w:val="0"/>
        <w:autoSpaceDE w:val="0"/>
        <w:autoSpaceDN w:val="0"/>
        <w:spacing w:before="118" w:after="0" w:line="360" w:lineRule="auto"/>
        <w:ind w:leftChars="0" w:left="720" w:right="-46" w:firstLineChars="0" w:firstLine="0"/>
        <w:textAlignment w:val="auto"/>
        <w:outlineLvl w:val="9"/>
        <w:rPr>
          <w:rFonts w:ascii="Arial" w:hAnsi="Arial" w:cs="Arial"/>
          <w:b/>
          <w:color w:val="000000" w:themeColor="text1"/>
          <w:sz w:val="22"/>
          <w:szCs w:val="22"/>
        </w:rPr>
      </w:pPr>
      <w:r w:rsidRPr="00167F36">
        <w:rPr>
          <w:rFonts w:ascii="Arial" w:hAnsi="Arial" w:cs="Arial"/>
          <w:color w:val="000000" w:themeColor="text1"/>
          <w:sz w:val="22"/>
          <w:szCs w:val="22"/>
        </w:rPr>
        <w:t xml:space="preserve">W wyniku w/w pracy powinien powstać </w:t>
      </w:r>
      <w:r w:rsidR="00993DC9" w:rsidRPr="00167F36">
        <w:rPr>
          <w:rFonts w:ascii="Arial" w:hAnsi="Arial" w:cs="Arial"/>
          <w:color w:val="000000" w:themeColor="text1"/>
          <w:sz w:val="22"/>
          <w:szCs w:val="22"/>
        </w:rPr>
        <w:t>wypracowany przez Z</w:t>
      </w:r>
      <w:r w:rsidR="00D67B6D" w:rsidRPr="00167F36">
        <w:rPr>
          <w:rFonts w:ascii="Arial" w:hAnsi="Arial" w:cs="Arial"/>
          <w:color w:val="000000" w:themeColor="text1"/>
          <w:sz w:val="22"/>
          <w:szCs w:val="22"/>
        </w:rPr>
        <w:t>espół ekspercki</w:t>
      </w:r>
      <w:r w:rsidR="00D67B6D" w:rsidRPr="00167F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67F36">
        <w:rPr>
          <w:rFonts w:ascii="Arial" w:hAnsi="Arial" w:cs="Arial"/>
          <w:b/>
          <w:color w:val="000000" w:themeColor="text1"/>
          <w:sz w:val="22"/>
          <w:szCs w:val="22"/>
        </w:rPr>
        <w:t>dokument obejmujący ok. 40 znormalizowanych stron A4.</w:t>
      </w:r>
    </w:p>
    <w:p w14:paraId="70228C8D" w14:textId="031B36C0" w:rsidR="00D67B6D" w:rsidRPr="00393604" w:rsidRDefault="00E16781" w:rsidP="0078617B">
      <w:pPr>
        <w:pStyle w:val="Tekstpodstawowy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118" w:after="0" w:line="360" w:lineRule="auto"/>
        <w:ind w:leftChars="0" w:right="-46" w:firstLineChars="0"/>
        <w:textDirection w:val="lrTb"/>
        <w:textAlignment w:val="auto"/>
        <w:outlineLvl w:val="9"/>
        <w:rPr>
          <w:rFonts w:ascii="Arial" w:hAnsi="Arial" w:cs="Arial"/>
          <w:b/>
          <w:color w:val="000000" w:themeColor="text1"/>
          <w:sz w:val="22"/>
          <w:szCs w:val="22"/>
        </w:rPr>
      </w:pPr>
      <w:r w:rsidRPr="00393604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>pracowani</w:t>
      </w:r>
      <w:r w:rsidR="00E90552" w:rsidRPr="00393604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 programu</w:t>
      </w:r>
      <w:r w:rsidR="00B34CB7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395258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scenariusza </w:t>
      </w:r>
      <w:r w:rsidR="00673297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szkoleń oraz 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materiałów </w:t>
      </w:r>
      <w:r w:rsidR="000F7840" w:rsidRPr="00393604">
        <w:rPr>
          <w:rFonts w:ascii="Arial" w:hAnsi="Arial" w:cs="Arial"/>
          <w:b/>
          <w:color w:val="000000" w:themeColor="text1"/>
          <w:sz w:val="22"/>
          <w:szCs w:val="22"/>
        </w:rPr>
        <w:t>merytorycznych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 dla </w:t>
      </w:r>
      <w:r w:rsidR="00B34CB7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trenerów i trenerek, którzy będą szkolić 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doradców metodycznych oraz nauczycieli konsultantów zgodnie z wypracowanymi rekomendacjami, w tym </w:t>
      </w:r>
      <w:r w:rsidR="00C6596C" w:rsidRPr="00393604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w zakresie wykorzystania mentoringu i tutoringu z elementami coachingu </w:t>
      </w:r>
      <w:r w:rsidR="00C6596C" w:rsidRPr="00393604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>w pracy zawodowej</w:t>
      </w:r>
      <w:r w:rsidR="006A1C61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 oraz opracowanie kryteriów monitoringu szkoleń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14:paraId="7B719A3A" w14:textId="6E9121B5" w:rsidR="00395258" w:rsidRPr="00A92689" w:rsidRDefault="00036EF6" w:rsidP="00395258">
      <w:pPr>
        <w:pStyle w:val="Tekstpodstawowy"/>
        <w:widowControl w:val="0"/>
        <w:suppressAutoHyphens w:val="0"/>
        <w:autoSpaceDE w:val="0"/>
        <w:autoSpaceDN w:val="0"/>
        <w:spacing w:before="118" w:after="0" w:line="360" w:lineRule="auto"/>
        <w:ind w:leftChars="0" w:left="720" w:right="-46" w:firstLineChars="0" w:firstLine="0"/>
        <w:textDirection w:val="lrTb"/>
        <w:textAlignment w:val="auto"/>
        <w:outlineLvl w:val="9"/>
        <w:rPr>
          <w:rFonts w:ascii="Arial" w:hAnsi="Arial" w:cs="Arial"/>
          <w:color w:val="000000" w:themeColor="text1"/>
          <w:sz w:val="22"/>
          <w:szCs w:val="22"/>
        </w:rPr>
      </w:pPr>
      <w:r w:rsidRPr="00A92689">
        <w:rPr>
          <w:rFonts w:ascii="Arial" w:hAnsi="Arial" w:cs="Arial"/>
          <w:color w:val="000000" w:themeColor="text1"/>
          <w:sz w:val="22"/>
          <w:szCs w:val="22"/>
        </w:rPr>
        <w:t xml:space="preserve">Program i materiały winny opierać się na połączeniu wiedzy metodologicznej z zakresu metody mentoringu, tutoringu z wiedzą praktyczną dotyczącą praktyki edukacyjnej; ramy w/w zadania powstaną w wyniku </w:t>
      </w:r>
      <w:r w:rsidR="00D67B6D" w:rsidRPr="00A92689">
        <w:rPr>
          <w:rFonts w:ascii="Arial" w:hAnsi="Arial" w:cs="Arial"/>
          <w:color w:val="000000" w:themeColor="text1"/>
          <w:sz w:val="22"/>
          <w:szCs w:val="22"/>
        </w:rPr>
        <w:t>wspólnej pracy ekspertów dziedzinowych</w:t>
      </w:r>
      <w:r w:rsidRPr="00A92689">
        <w:rPr>
          <w:rFonts w:ascii="Arial" w:hAnsi="Arial" w:cs="Arial"/>
          <w:color w:val="000000" w:themeColor="text1"/>
          <w:sz w:val="22"/>
          <w:szCs w:val="22"/>
        </w:rPr>
        <w:t>, biorąc pod uwagę m.in.: podejście innowacyjne do proponowanych rozwiązań, praktycyzm oraz funkcjonalność proponowanych taktyk</w:t>
      </w:r>
      <w:r w:rsidR="002A0D88" w:rsidRPr="00A9268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95258" w:rsidRPr="00A92689">
        <w:rPr>
          <w:rFonts w:ascii="Arial" w:hAnsi="Arial" w:cs="Arial"/>
          <w:color w:val="000000" w:themeColor="text1"/>
          <w:sz w:val="22"/>
          <w:szCs w:val="22"/>
        </w:rPr>
        <w:t xml:space="preserve">Zamawiający przewiduje ok. 60 h szkolenia dla </w:t>
      </w:r>
      <w:r w:rsidR="00BE3898" w:rsidRPr="00A92689">
        <w:rPr>
          <w:rFonts w:ascii="Arial" w:hAnsi="Arial" w:cs="Arial"/>
          <w:color w:val="000000" w:themeColor="text1"/>
          <w:sz w:val="22"/>
          <w:szCs w:val="22"/>
        </w:rPr>
        <w:t>DM i NK</w:t>
      </w:r>
      <w:r w:rsidR="00395258" w:rsidRPr="00A9268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2592756" w14:textId="41BB3AA9" w:rsidR="00036EF6" w:rsidRPr="00167F36" w:rsidRDefault="002A0D88" w:rsidP="0078617B">
      <w:pPr>
        <w:pStyle w:val="Tekstpodstawowy"/>
        <w:widowControl w:val="0"/>
        <w:suppressAutoHyphens w:val="0"/>
        <w:autoSpaceDE w:val="0"/>
        <w:autoSpaceDN w:val="0"/>
        <w:spacing w:before="118" w:after="0" w:line="360" w:lineRule="auto"/>
        <w:ind w:leftChars="0" w:left="720" w:right="-46" w:firstLineChars="0" w:firstLine="0"/>
        <w:textDirection w:val="lrTb"/>
        <w:textAlignment w:val="auto"/>
        <w:outlineLvl w:val="9"/>
        <w:rPr>
          <w:rFonts w:ascii="Arial" w:hAnsi="Arial" w:cs="Arial"/>
          <w:color w:val="000000" w:themeColor="text1"/>
          <w:sz w:val="22"/>
          <w:szCs w:val="22"/>
        </w:rPr>
      </w:pPr>
      <w:r w:rsidRPr="00A92689">
        <w:rPr>
          <w:rFonts w:ascii="Arial" w:hAnsi="Arial" w:cs="Arial"/>
          <w:color w:val="000000" w:themeColor="text1"/>
          <w:sz w:val="22"/>
          <w:szCs w:val="22"/>
        </w:rPr>
        <w:t>W</w:t>
      </w:r>
      <w:r w:rsidR="00036EF6" w:rsidRPr="00A92689">
        <w:rPr>
          <w:rFonts w:ascii="Arial" w:hAnsi="Arial" w:cs="Arial"/>
          <w:color w:val="000000" w:themeColor="text1"/>
          <w:sz w:val="22"/>
          <w:szCs w:val="22"/>
        </w:rPr>
        <w:t xml:space="preserve"> wyniku w/w powinny powstać wystandaryzowane </w:t>
      </w:r>
      <w:r w:rsidR="00395258" w:rsidRPr="00A92689">
        <w:rPr>
          <w:rFonts w:ascii="Arial" w:hAnsi="Arial" w:cs="Arial"/>
          <w:color w:val="000000" w:themeColor="text1"/>
          <w:sz w:val="22"/>
          <w:szCs w:val="22"/>
        </w:rPr>
        <w:t>dokumenty</w:t>
      </w:r>
      <w:r w:rsidR="00036EF6" w:rsidRPr="00A9268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036EF6" w:rsidRPr="00A92689">
        <w:rPr>
          <w:rFonts w:ascii="Arial" w:hAnsi="Arial" w:cs="Arial"/>
          <w:b/>
          <w:color w:val="000000" w:themeColor="text1"/>
          <w:sz w:val="22"/>
          <w:szCs w:val="22"/>
        </w:rPr>
        <w:t xml:space="preserve">program </w:t>
      </w:r>
      <w:r w:rsidR="00395258" w:rsidRPr="00A92689">
        <w:rPr>
          <w:rFonts w:ascii="Arial" w:hAnsi="Arial" w:cs="Arial"/>
          <w:b/>
          <w:color w:val="000000" w:themeColor="text1"/>
          <w:sz w:val="22"/>
          <w:szCs w:val="22"/>
        </w:rPr>
        <w:t xml:space="preserve">i </w:t>
      </w:r>
      <w:r w:rsidR="00395258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scenariusz </w:t>
      </w:r>
      <w:r w:rsidR="00036EF6" w:rsidRPr="00393604">
        <w:rPr>
          <w:rFonts w:ascii="Arial" w:hAnsi="Arial" w:cs="Arial"/>
          <w:b/>
          <w:color w:val="000000" w:themeColor="text1"/>
          <w:sz w:val="22"/>
          <w:szCs w:val="22"/>
        </w:rPr>
        <w:t>szkoleń (ok. 20 znormalizowanych stron A4)</w:t>
      </w:r>
      <w:r w:rsidR="00BE3898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395258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materiały </w:t>
      </w:r>
      <w:r w:rsidR="002E189F" w:rsidRPr="00393604">
        <w:rPr>
          <w:rFonts w:ascii="Arial" w:hAnsi="Arial" w:cs="Arial"/>
          <w:b/>
          <w:color w:val="000000" w:themeColor="text1"/>
          <w:sz w:val="22"/>
          <w:szCs w:val="22"/>
        </w:rPr>
        <w:t>merytoryczne</w:t>
      </w:r>
      <w:r w:rsidR="003460C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 (w tym prezentacje PowerPoint ) </w:t>
      </w:r>
      <w:r w:rsidR="00036EF6" w:rsidRPr="00393604">
        <w:rPr>
          <w:rFonts w:ascii="Arial" w:hAnsi="Arial" w:cs="Arial"/>
          <w:b/>
          <w:color w:val="000000" w:themeColor="text1"/>
          <w:sz w:val="22"/>
          <w:szCs w:val="22"/>
        </w:rPr>
        <w:t>(ok.</w:t>
      </w:r>
      <w:r w:rsidR="00036EF6" w:rsidRPr="00A92689">
        <w:rPr>
          <w:rFonts w:ascii="Arial" w:hAnsi="Arial" w:cs="Arial"/>
          <w:b/>
          <w:color w:val="000000" w:themeColor="text1"/>
          <w:sz w:val="22"/>
          <w:szCs w:val="22"/>
        </w:rPr>
        <w:t xml:space="preserve"> 60 znormalizowanych stron A4)</w:t>
      </w:r>
      <w:r w:rsidR="00BE3898" w:rsidRPr="00A9268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6596C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BE3898" w:rsidRPr="00A92689">
        <w:rPr>
          <w:rFonts w:ascii="Arial" w:hAnsi="Arial" w:cs="Arial"/>
          <w:color w:val="000000" w:themeColor="text1"/>
          <w:sz w:val="22"/>
          <w:szCs w:val="22"/>
        </w:rPr>
        <w:t>oraz</w:t>
      </w:r>
      <w:r w:rsidR="00BE3898" w:rsidRPr="00A92689">
        <w:rPr>
          <w:rFonts w:ascii="Arial" w:hAnsi="Arial" w:cs="Arial"/>
          <w:b/>
          <w:color w:val="000000" w:themeColor="text1"/>
          <w:sz w:val="22"/>
          <w:szCs w:val="22"/>
        </w:rPr>
        <w:t xml:space="preserve"> kryteria monitoringu szkoleń</w:t>
      </w:r>
      <w:r w:rsidR="00036EF6" w:rsidRPr="00A92689">
        <w:rPr>
          <w:rFonts w:ascii="Arial" w:hAnsi="Arial" w:cs="Arial"/>
          <w:color w:val="000000" w:themeColor="text1"/>
          <w:sz w:val="22"/>
          <w:szCs w:val="22"/>
        </w:rPr>
        <w:t>.</w:t>
      </w:r>
      <w:r w:rsidR="00395258" w:rsidRPr="00167F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DD65820" w14:textId="2F28D111" w:rsidR="00A80EF0" w:rsidRPr="00393604" w:rsidRDefault="002A0D88" w:rsidP="0078617B">
      <w:pPr>
        <w:pStyle w:val="Tekstpodstawowy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118" w:after="0" w:line="360" w:lineRule="auto"/>
        <w:ind w:leftChars="0" w:right="-46" w:firstLineChars="0"/>
        <w:textDirection w:val="lrTb"/>
        <w:textAlignment w:val="auto"/>
        <w:outlineLvl w:val="9"/>
        <w:rPr>
          <w:rFonts w:ascii="Arial" w:hAnsi="Arial" w:cs="Arial"/>
          <w:b/>
          <w:color w:val="000000" w:themeColor="text1"/>
          <w:sz w:val="22"/>
          <w:szCs w:val="22"/>
        </w:rPr>
      </w:pPr>
      <w:r w:rsidRPr="00393604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>rzygotowani</w:t>
      </w:r>
      <w:r w:rsidR="00E90552" w:rsidRPr="00393604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 trenerów i trenerek do prowadzenia szkoleń dla doradców metodycznych oraz nauczycieli konsultantów</w:t>
      </w:r>
      <w:r w:rsidRPr="00393604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CB26C98" w14:textId="62F6E173" w:rsidR="00F351DA" w:rsidRPr="00167F36" w:rsidRDefault="002E4253" w:rsidP="00F351DA">
      <w:pPr>
        <w:pStyle w:val="Tekstpodstawowy"/>
        <w:widowControl w:val="0"/>
        <w:suppressAutoHyphens w:val="0"/>
        <w:autoSpaceDE w:val="0"/>
        <w:autoSpaceDN w:val="0"/>
        <w:spacing w:before="118" w:after="0" w:line="360" w:lineRule="auto"/>
        <w:ind w:leftChars="0" w:left="720" w:right="-46" w:firstLineChars="0" w:firstLine="0"/>
        <w:textAlignment w:val="auto"/>
        <w:outlineLvl w:val="9"/>
        <w:rPr>
          <w:rFonts w:ascii="Arial" w:hAnsi="Arial" w:cs="Arial"/>
          <w:color w:val="000000" w:themeColor="text1"/>
          <w:sz w:val="22"/>
          <w:szCs w:val="22"/>
        </w:rPr>
      </w:pPr>
      <w:r w:rsidRPr="00167F36">
        <w:rPr>
          <w:rFonts w:ascii="Arial" w:hAnsi="Arial" w:cs="Arial"/>
          <w:color w:val="000000" w:themeColor="text1"/>
          <w:sz w:val="22"/>
          <w:szCs w:val="22"/>
        </w:rPr>
        <w:t xml:space="preserve">Przygotowanie </w:t>
      </w:r>
      <w:r w:rsidR="00254CCB" w:rsidRPr="00167F36">
        <w:rPr>
          <w:rFonts w:ascii="Arial" w:hAnsi="Arial" w:cs="Arial"/>
          <w:color w:val="000000" w:themeColor="text1"/>
          <w:sz w:val="22"/>
          <w:szCs w:val="22"/>
        </w:rPr>
        <w:t>b</w:t>
      </w:r>
      <w:r w:rsidR="00F4138C" w:rsidRPr="00167F36">
        <w:rPr>
          <w:rFonts w:ascii="Arial" w:hAnsi="Arial" w:cs="Arial"/>
          <w:color w:val="000000" w:themeColor="text1"/>
          <w:sz w:val="22"/>
          <w:szCs w:val="22"/>
        </w:rPr>
        <w:t>ę</w:t>
      </w:r>
      <w:r w:rsidRPr="00167F36">
        <w:rPr>
          <w:rFonts w:ascii="Arial" w:hAnsi="Arial" w:cs="Arial"/>
          <w:color w:val="000000" w:themeColor="text1"/>
          <w:sz w:val="22"/>
          <w:szCs w:val="22"/>
        </w:rPr>
        <w:t xml:space="preserve">dzie </w:t>
      </w:r>
      <w:r w:rsidR="00F4138C" w:rsidRPr="00167F36">
        <w:rPr>
          <w:rFonts w:ascii="Arial" w:hAnsi="Arial" w:cs="Arial"/>
          <w:color w:val="000000" w:themeColor="text1"/>
          <w:sz w:val="22"/>
          <w:szCs w:val="22"/>
        </w:rPr>
        <w:t>realizowane w formie warsztatowej</w:t>
      </w:r>
      <w:r w:rsidR="000F7840">
        <w:rPr>
          <w:rFonts w:ascii="Arial" w:hAnsi="Arial" w:cs="Arial"/>
          <w:color w:val="000000" w:themeColor="text1"/>
          <w:sz w:val="22"/>
          <w:szCs w:val="22"/>
        </w:rPr>
        <w:t xml:space="preserve"> na podstawie opracowanych 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 xml:space="preserve">ww. </w:t>
      </w:r>
      <w:r w:rsidR="000F7840">
        <w:rPr>
          <w:rFonts w:ascii="Arial" w:hAnsi="Arial" w:cs="Arial"/>
          <w:color w:val="000000" w:themeColor="text1"/>
          <w:sz w:val="22"/>
          <w:szCs w:val="22"/>
        </w:rPr>
        <w:t xml:space="preserve">materiałów 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>(</w:t>
      </w:r>
      <w:r w:rsidR="000F7840">
        <w:rPr>
          <w:rFonts w:ascii="Arial" w:hAnsi="Arial" w:cs="Arial"/>
          <w:color w:val="000000" w:themeColor="text1"/>
          <w:sz w:val="22"/>
          <w:szCs w:val="22"/>
        </w:rPr>
        <w:t>pkt. 1 i 2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>)</w:t>
      </w:r>
      <w:r w:rsidR="00F351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 xml:space="preserve">oraz </w:t>
      </w:r>
      <w:r w:rsidR="00F351DA">
        <w:rPr>
          <w:rFonts w:ascii="Arial" w:hAnsi="Arial" w:cs="Arial"/>
          <w:color w:val="000000" w:themeColor="text1"/>
          <w:sz w:val="22"/>
          <w:szCs w:val="22"/>
        </w:rPr>
        <w:t xml:space="preserve">wg. opracowanego 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 xml:space="preserve">przez Zespół ekspercki </w:t>
      </w:r>
      <w:r w:rsidR="00F351DA">
        <w:rPr>
          <w:rFonts w:ascii="Arial" w:hAnsi="Arial" w:cs="Arial"/>
          <w:color w:val="000000" w:themeColor="text1"/>
          <w:sz w:val="22"/>
          <w:szCs w:val="22"/>
        </w:rPr>
        <w:t xml:space="preserve">scenariusza warsztatu dla </w:t>
      </w:r>
      <w:r w:rsidR="00F351DA" w:rsidRPr="009E1812">
        <w:rPr>
          <w:rFonts w:ascii="Arial" w:hAnsi="Arial" w:cs="Arial"/>
          <w:color w:val="000000" w:themeColor="text1"/>
          <w:sz w:val="22"/>
          <w:szCs w:val="22"/>
        </w:rPr>
        <w:t>trenerów i trenerek</w:t>
      </w:r>
      <w:r w:rsidR="00F351D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351DA" w:rsidRPr="00167F36">
        <w:rPr>
          <w:rFonts w:ascii="Arial" w:hAnsi="Arial" w:cs="Arial"/>
          <w:color w:val="000000" w:themeColor="text1"/>
          <w:sz w:val="22"/>
          <w:szCs w:val="22"/>
        </w:rPr>
        <w:t>Przygotowaniem objętych zostanie minimum 15 osób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51DA" w:rsidRPr="00167F36">
        <w:rPr>
          <w:rFonts w:ascii="Arial" w:hAnsi="Arial" w:cs="Arial"/>
          <w:color w:val="000000" w:themeColor="text1"/>
          <w:sz w:val="22"/>
          <w:szCs w:val="22"/>
        </w:rPr>
        <w:t>wskazan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 xml:space="preserve">ych </w:t>
      </w:r>
      <w:r w:rsidR="00F351DA" w:rsidRPr="00167F36">
        <w:rPr>
          <w:rFonts w:ascii="Arial" w:hAnsi="Arial" w:cs="Arial"/>
          <w:color w:val="000000" w:themeColor="text1"/>
          <w:sz w:val="22"/>
          <w:szCs w:val="22"/>
        </w:rPr>
        <w:t>przez Zamawiającego oraz min</w:t>
      </w:r>
      <w:r w:rsidR="00F351DA">
        <w:rPr>
          <w:rFonts w:ascii="Arial" w:hAnsi="Arial" w:cs="Arial"/>
          <w:color w:val="000000" w:themeColor="text1"/>
          <w:sz w:val="22"/>
          <w:szCs w:val="22"/>
        </w:rPr>
        <w:t xml:space="preserve">imum </w:t>
      </w:r>
      <w:r w:rsidR="00F351DA" w:rsidRPr="00167F36">
        <w:rPr>
          <w:rFonts w:ascii="Arial" w:hAnsi="Arial" w:cs="Arial"/>
          <w:color w:val="000000" w:themeColor="text1"/>
          <w:sz w:val="22"/>
          <w:szCs w:val="22"/>
        </w:rPr>
        <w:t xml:space="preserve">jedna osoba od Zamawiającego. </w:t>
      </w:r>
    </w:p>
    <w:p w14:paraId="636B56D5" w14:textId="3D4B254E" w:rsidR="002E4253" w:rsidRPr="00167F36" w:rsidRDefault="00F351DA" w:rsidP="0078617B">
      <w:pPr>
        <w:pStyle w:val="Tekstpodstawowy"/>
        <w:widowControl w:val="0"/>
        <w:suppressAutoHyphens w:val="0"/>
        <w:autoSpaceDE w:val="0"/>
        <w:autoSpaceDN w:val="0"/>
        <w:spacing w:before="118" w:after="0" w:line="360" w:lineRule="auto"/>
        <w:ind w:leftChars="0" w:left="720" w:right="-46" w:firstLineChars="0" w:firstLine="0"/>
        <w:textAlignment w:val="auto"/>
        <w:outlineLvl w:val="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Przygotowanie </w:t>
      </w:r>
      <w:r w:rsidRPr="00F351DA">
        <w:rPr>
          <w:rFonts w:ascii="Arial" w:hAnsi="Arial" w:cs="Arial"/>
          <w:color w:val="000000" w:themeColor="text1"/>
          <w:sz w:val="22"/>
          <w:szCs w:val="22"/>
        </w:rPr>
        <w:t>trenerów i trenerek odbędzie się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7840">
        <w:rPr>
          <w:rFonts w:ascii="Arial" w:hAnsi="Arial" w:cs="Arial"/>
          <w:color w:val="000000" w:themeColor="text1"/>
          <w:sz w:val="22"/>
          <w:szCs w:val="22"/>
        </w:rPr>
        <w:t xml:space="preserve">podczas jednego, 3-dniowego </w:t>
      </w:r>
      <w:r w:rsidR="008E0157" w:rsidRPr="00167F36">
        <w:rPr>
          <w:rFonts w:ascii="Arial" w:hAnsi="Arial" w:cs="Arial"/>
          <w:color w:val="000000" w:themeColor="text1"/>
          <w:sz w:val="22"/>
          <w:szCs w:val="22"/>
        </w:rPr>
        <w:t xml:space="preserve">zjazdu </w:t>
      </w:r>
      <w:r w:rsidR="005B7160" w:rsidRPr="00167F36">
        <w:rPr>
          <w:rFonts w:ascii="Arial" w:hAnsi="Arial" w:cs="Arial"/>
          <w:color w:val="000000" w:themeColor="text1"/>
          <w:sz w:val="22"/>
          <w:szCs w:val="22"/>
        </w:rPr>
        <w:t>(</w:t>
      </w:r>
      <w:r w:rsidR="002A0D88" w:rsidRPr="000F7840">
        <w:rPr>
          <w:rFonts w:ascii="Arial" w:hAnsi="Arial" w:cs="Arial"/>
          <w:color w:val="000000" w:themeColor="text1"/>
          <w:sz w:val="22"/>
          <w:szCs w:val="22"/>
        </w:rPr>
        <w:t>25 godzin</w:t>
      </w:r>
      <w:r w:rsidR="005B7160" w:rsidRPr="000F7840">
        <w:rPr>
          <w:rFonts w:ascii="Arial" w:hAnsi="Arial" w:cs="Arial"/>
          <w:color w:val="000000" w:themeColor="text1"/>
          <w:sz w:val="22"/>
          <w:szCs w:val="22"/>
        </w:rPr>
        <w:t>)</w:t>
      </w:r>
      <w:r w:rsidR="002A0D88" w:rsidRPr="00167F3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E4253" w:rsidRPr="00167F36">
        <w:rPr>
          <w:rFonts w:ascii="Arial" w:hAnsi="Arial" w:cs="Arial"/>
          <w:color w:val="000000" w:themeColor="text1"/>
          <w:sz w:val="22"/>
          <w:szCs w:val="22"/>
        </w:rPr>
        <w:t>Termin realizacji uzgodni</w:t>
      </w:r>
      <w:r w:rsidR="000F7840">
        <w:rPr>
          <w:rFonts w:ascii="Arial" w:hAnsi="Arial" w:cs="Arial"/>
          <w:color w:val="000000" w:themeColor="text1"/>
          <w:sz w:val="22"/>
          <w:szCs w:val="22"/>
        </w:rPr>
        <w:t xml:space="preserve">ony zostanie </w:t>
      </w:r>
      <w:r w:rsidR="002E4253" w:rsidRPr="00167F36">
        <w:rPr>
          <w:rFonts w:ascii="Arial" w:hAnsi="Arial" w:cs="Arial"/>
          <w:color w:val="000000" w:themeColor="text1"/>
          <w:sz w:val="22"/>
          <w:szCs w:val="22"/>
        </w:rPr>
        <w:t xml:space="preserve">z ekspertami. </w:t>
      </w:r>
    </w:p>
    <w:p w14:paraId="6B18252E" w14:textId="04DF256D" w:rsidR="002E4253" w:rsidRPr="00167F36" w:rsidRDefault="002E4253" w:rsidP="0078617B">
      <w:pPr>
        <w:pStyle w:val="Tekstpodstawowy"/>
        <w:widowControl w:val="0"/>
        <w:suppressAutoHyphens w:val="0"/>
        <w:autoSpaceDE w:val="0"/>
        <w:autoSpaceDN w:val="0"/>
        <w:spacing w:before="118" w:after="0" w:line="360" w:lineRule="auto"/>
        <w:ind w:leftChars="0" w:left="720" w:right="-46" w:firstLineChars="0" w:firstLine="0"/>
        <w:textAlignment w:val="auto"/>
        <w:outlineLvl w:val="9"/>
        <w:rPr>
          <w:rFonts w:ascii="Arial" w:hAnsi="Arial" w:cs="Arial"/>
          <w:color w:val="000000" w:themeColor="text1"/>
          <w:sz w:val="22"/>
          <w:szCs w:val="22"/>
        </w:rPr>
      </w:pPr>
      <w:r w:rsidRPr="00167F36">
        <w:rPr>
          <w:rFonts w:ascii="Arial" w:hAnsi="Arial" w:cs="Arial"/>
          <w:color w:val="000000" w:themeColor="text1"/>
          <w:sz w:val="22"/>
          <w:szCs w:val="22"/>
        </w:rPr>
        <w:t>Miejsce: Warszawa - Centrum Szkoleniowe ORE w Sulejówku.</w:t>
      </w:r>
      <w:r w:rsidR="007F3EFB" w:rsidRPr="00167F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2FF9BBE" w14:textId="241AF14A" w:rsidR="00A80EF0" w:rsidRPr="00393604" w:rsidRDefault="00332E03" w:rsidP="0078617B">
      <w:pPr>
        <w:pStyle w:val="Tekstpodstawowy"/>
        <w:widowControl w:val="0"/>
        <w:numPr>
          <w:ilvl w:val="0"/>
          <w:numId w:val="12"/>
        </w:numPr>
        <w:suppressAutoHyphens w:val="0"/>
        <w:autoSpaceDE w:val="0"/>
        <w:autoSpaceDN w:val="0"/>
        <w:spacing w:before="118" w:after="0" w:line="360" w:lineRule="auto"/>
        <w:ind w:leftChars="0" w:right="-46" w:firstLineChars="0"/>
        <w:textDirection w:val="lrTb"/>
        <w:textAlignment w:val="auto"/>
        <w:outlineLvl w:val="9"/>
        <w:rPr>
          <w:rFonts w:ascii="Arial" w:hAnsi="Arial" w:cs="Arial"/>
          <w:b/>
          <w:color w:val="000000" w:themeColor="text1"/>
          <w:sz w:val="22"/>
          <w:szCs w:val="22"/>
        </w:rPr>
      </w:pPr>
      <w:r w:rsidRPr="00393604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>pracowani</w:t>
      </w:r>
      <w:r w:rsidR="000F7840" w:rsidRPr="00393604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 pakietów materiałów </w:t>
      </w:r>
      <w:r w:rsidR="000F784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szkoleniowych dla 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>doradc</w:t>
      </w:r>
      <w:r w:rsidR="000F784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ów 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>metodyczn</w:t>
      </w:r>
      <w:r w:rsidR="000F7840" w:rsidRPr="00393604">
        <w:rPr>
          <w:rFonts w:ascii="Arial" w:hAnsi="Arial" w:cs="Arial"/>
          <w:b/>
          <w:color w:val="000000" w:themeColor="text1"/>
          <w:sz w:val="22"/>
          <w:szCs w:val="22"/>
        </w:rPr>
        <w:t>ych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oraz nauczyciel</w:t>
      </w:r>
      <w:r w:rsidR="000F784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i 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>konsultant</w:t>
      </w:r>
      <w:r w:rsidR="000F7840" w:rsidRPr="00393604">
        <w:rPr>
          <w:rFonts w:ascii="Arial" w:hAnsi="Arial" w:cs="Arial"/>
          <w:b/>
          <w:color w:val="000000" w:themeColor="text1"/>
          <w:sz w:val="22"/>
          <w:szCs w:val="22"/>
        </w:rPr>
        <w:t>ów.</w:t>
      </w:r>
      <w:r w:rsidR="00A80EF0" w:rsidRPr="0039360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E18EA43" w14:textId="193A1507" w:rsidR="00A519C8" w:rsidRDefault="006A1C61" w:rsidP="0078617B">
      <w:pPr>
        <w:pStyle w:val="Tekstpodstawowy"/>
        <w:widowControl w:val="0"/>
        <w:suppressAutoHyphens w:val="0"/>
        <w:autoSpaceDE w:val="0"/>
        <w:autoSpaceDN w:val="0"/>
        <w:spacing w:before="118" w:after="0" w:line="360" w:lineRule="auto"/>
        <w:ind w:leftChars="0" w:left="720" w:right="-46" w:firstLineChars="0" w:firstLine="0"/>
        <w:textAlignment w:val="auto"/>
        <w:outlineLvl w:val="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Zadanie </w:t>
      </w:r>
      <w:r w:rsidR="00332E03" w:rsidRPr="00167F36">
        <w:rPr>
          <w:rFonts w:ascii="Arial" w:hAnsi="Arial" w:cs="Arial"/>
          <w:color w:val="000000" w:themeColor="text1"/>
          <w:sz w:val="22"/>
          <w:szCs w:val="22"/>
        </w:rPr>
        <w:t>będzie re</w:t>
      </w:r>
      <w:r w:rsidR="00993DC9" w:rsidRPr="00167F36">
        <w:rPr>
          <w:rFonts w:ascii="Arial" w:hAnsi="Arial" w:cs="Arial"/>
          <w:color w:val="000000" w:themeColor="text1"/>
          <w:sz w:val="22"/>
          <w:szCs w:val="22"/>
        </w:rPr>
        <w:t>alizowan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993DC9" w:rsidRPr="00167F36">
        <w:rPr>
          <w:rFonts w:ascii="Arial" w:hAnsi="Arial" w:cs="Arial"/>
          <w:color w:val="000000" w:themeColor="text1"/>
          <w:sz w:val="22"/>
          <w:szCs w:val="22"/>
        </w:rPr>
        <w:t xml:space="preserve"> w Z</w:t>
      </w:r>
      <w:r w:rsidR="00A96152" w:rsidRPr="00167F36">
        <w:rPr>
          <w:rFonts w:ascii="Arial" w:hAnsi="Arial" w:cs="Arial"/>
          <w:color w:val="000000" w:themeColor="text1"/>
          <w:sz w:val="22"/>
          <w:szCs w:val="22"/>
        </w:rPr>
        <w:t xml:space="preserve">espole eksperckim. </w:t>
      </w:r>
      <w:r w:rsidR="00653E01">
        <w:rPr>
          <w:rFonts w:ascii="Arial" w:hAnsi="Arial" w:cs="Arial"/>
          <w:color w:val="000000" w:themeColor="text1"/>
          <w:sz w:val="22"/>
          <w:szCs w:val="22"/>
        </w:rPr>
        <w:t xml:space="preserve">Pakiet szkoleniowy </w:t>
      </w:r>
      <w:r w:rsidR="003460C0">
        <w:rPr>
          <w:rFonts w:ascii="Arial" w:hAnsi="Arial" w:cs="Arial"/>
          <w:color w:val="000000" w:themeColor="text1"/>
          <w:sz w:val="22"/>
          <w:szCs w:val="22"/>
        </w:rPr>
        <w:t xml:space="preserve">powinien obejmować: </w:t>
      </w:r>
      <w:r w:rsidR="000F7840" w:rsidRPr="003460C0">
        <w:rPr>
          <w:rFonts w:ascii="Arial" w:hAnsi="Arial" w:cs="Arial"/>
          <w:color w:val="000000" w:themeColor="text1"/>
          <w:sz w:val="22"/>
          <w:szCs w:val="22"/>
        </w:rPr>
        <w:t>rekomendacje d</w:t>
      </w:r>
      <w:r w:rsidR="003460C0">
        <w:rPr>
          <w:rFonts w:ascii="Arial" w:hAnsi="Arial" w:cs="Arial"/>
          <w:color w:val="000000" w:themeColor="text1"/>
          <w:sz w:val="22"/>
          <w:szCs w:val="22"/>
        </w:rPr>
        <w:t>o pracy d</w:t>
      </w:r>
      <w:r w:rsidR="000F7840" w:rsidRPr="003460C0">
        <w:rPr>
          <w:rFonts w:ascii="Arial" w:hAnsi="Arial" w:cs="Arial"/>
          <w:color w:val="000000" w:themeColor="text1"/>
          <w:sz w:val="22"/>
          <w:szCs w:val="22"/>
        </w:rPr>
        <w:t xml:space="preserve">la DM i NK </w:t>
      </w:r>
      <w:r w:rsidR="003460C0">
        <w:rPr>
          <w:rFonts w:ascii="Arial" w:hAnsi="Arial" w:cs="Arial"/>
          <w:color w:val="000000" w:themeColor="text1"/>
          <w:sz w:val="22"/>
          <w:szCs w:val="22"/>
        </w:rPr>
        <w:t>w tym</w:t>
      </w:r>
      <w:r w:rsidR="000F7840" w:rsidRPr="003460C0">
        <w:rPr>
          <w:rFonts w:ascii="Arial" w:hAnsi="Arial" w:cs="Arial"/>
          <w:color w:val="000000" w:themeColor="text1"/>
          <w:sz w:val="22"/>
          <w:szCs w:val="22"/>
        </w:rPr>
        <w:t xml:space="preserve"> standardy pracy</w:t>
      </w:r>
      <w:r w:rsidR="003460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60C0" w:rsidRPr="003460C0">
        <w:rPr>
          <w:rFonts w:ascii="Arial" w:hAnsi="Arial" w:cs="Arial"/>
          <w:color w:val="000000" w:themeColor="text1"/>
          <w:sz w:val="22"/>
          <w:szCs w:val="22"/>
        </w:rPr>
        <w:t>w zakresie wykorzystania metody tutoringu i mentoringu oraz</w:t>
      </w:r>
      <w:r w:rsidR="00F351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60C0">
        <w:rPr>
          <w:rFonts w:ascii="Arial" w:hAnsi="Arial" w:cs="Arial"/>
          <w:color w:val="000000" w:themeColor="text1"/>
          <w:sz w:val="22"/>
          <w:szCs w:val="22"/>
        </w:rPr>
        <w:t>s</w:t>
      </w:r>
      <w:r w:rsidR="00CC465E" w:rsidRPr="003460C0">
        <w:rPr>
          <w:rFonts w:ascii="Arial" w:hAnsi="Arial" w:cs="Arial"/>
          <w:color w:val="000000" w:themeColor="text1"/>
          <w:sz w:val="22"/>
          <w:szCs w:val="22"/>
        </w:rPr>
        <w:t>krypty szkoleniowe z kluczowymi inf</w:t>
      </w:r>
      <w:r w:rsidR="003460C0">
        <w:rPr>
          <w:rFonts w:ascii="Arial" w:hAnsi="Arial" w:cs="Arial"/>
          <w:color w:val="000000" w:themeColor="text1"/>
          <w:sz w:val="22"/>
          <w:szCs w:val="22"/>
        </w:rPr>
        <w:t>ormacjami, prezentacje slajdów</w:t>
      </w:r>
      <w:r w:rsidR="00CC465E" w:rsidRPr="003460C0">
        <w:rPr>
          <w:rFonts w:ascii="Arial" w:hAnsi="Arial" w:cs="Arial"/>
          <w:color w:val="000000" w:themeColor="text1"/>
          <w:sz w:val="22"/>
          <w:szCs w:val="22"/>
        </w:rPr>
        <w:t>, które prowadzący omawia w trakcie szkolenia, materiały referencyjne (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 xml:space="preserve">np. </w:t>
      </w:r>
      <w:r w:rsidR="00CC465E" w:rsidRPr="003460C0">
        <w:rPr>
          <w:rFonts w:ascii="Arial" w:hAnsi="Arial" w:cs="Arial"/>
          <w:color w:val="000000" w:themeColor="text1"/>
          <w:sz w:val="22"/>
          <w:szCs w:val="22"/>
        </w:rPr>
        <w:t>bibliografia, linki do artykułów</w:t>
      </w:r>
      <w:r w:rsidR="009E1812">
        <w:rPr>
          <w:rFonts w:ascii="Arial" w:hAnsi="Arial" w:cs="Arial"/>
          <w:color w:val="000000" w:themeColor="text1"/>
          <w:sz w:val="22"/>
          <w:szCs w:val="22"/>
        </w:rPr>
        <w:t>, itp.)</w:t>
      </w:r>
      <w:r w:rsidR="00F351DA">
        <w:rPr>
          <w:rFonts w:ascii="Arial" w:hAnsi="Arial" w:cs="Arial"/>
          <w:color w:val="000000" w:themeColor="text1"/>
          <w:sz w:val="22"/>
          <w:szCs w:val="22"/>
        </w:rPr>
        <w:t xml:space="preserve"> lub </w:t>
      </w:r>
      <w:r w:rsidR="003460C0">
        <w:rPr>
          <w:rFonts w:ascii="Arial" w:hAnsi="Arial" w:cs="Arial"/>
          <w:color w:val="000000" w:themeColor="text1"/>
          <w:sz w:val="22"/>
          <w:szCs w:val="22"/>
        </w:rPr>
        <w:t>inne</w:t>
      </w:r>
      <w:r w:rsidR="00F351DA">
        <w:rPr>
          <w:rFonts w:ascii="Arial" w:hAnsi="Arial" w:cs="Arial"/>
          <w:color w:val="000000" w:themeColor="text1"/>
          <w:sz w:val="22"/>
          <w:szCs w:val="22"/>
        </w:rPr>
        <w:t xml:space="preserve"> materiały szkoleniowe. </w:t>
      </w:r>
    </w:p>
    <w:p w14:paraId="2470891C" w14:textId="429FC84F" w:rsidR="00332E03" w:rsidRPr="00167F36" w:rsidRDefault="00F351DA" w:rsidP="0078617B">
      <w:pPr>
        <w:pStyle w:val="Tekstpodstawowy"/>
        <w:widowControl w:val="0"/>
        <w:suppressAutoHyphens w:val="0"/>
        <w:autoSpaceDE w:val="0"/>
        <w:autoSpaceDN w:val="0"/>
        <w:spacing w:before="118" w:after="0" w:line="360" w:lineRule="auto"/>
        <w:ind w:leftChars="0" w:left="720" w:right="-46" w:firstLineChars="0" w:firstLine="0"/>
        <w:textAlignment w:val="auto"/>
        <w:outlineLvl w:val="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Ww. m</w:t>
      </w:r>
      <w:r w:rsidR="00332E03" w:rsidRPr="00167F36">
        <w:rPr>
          <w:rFonts w:ascii="Arial" w:hAnsi="Arial" w:cs="Arial"/>
          <w:color w:val="000000" w:themeColor="text1"/>
          <w:sz w:val="22"/>
          <w:szCs w:val="22"/>
        </w:rPr>
        <w:t xml:space="preserve">ateriały będą udostępnione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szkoleniach </w:t>
      </w:r>
      <w:r w:rsidRPr="00F351DA">
        <w:rPr>
          <w:rFonts w:ascii="Arial" w:hAnsi="Arial" w:cs="Arial"/>
          <w:color w:val="000000" w:themeColor="text1"/>
          <w:sz w:val="22"/>
          <w:szCs w:val="22"/>
        </w:rPr>
        <w:t xml:space="preserve">dla doradców metodycznych </w:t>
      </w:r>
      <w:r w:rsidR="00C6596C">
        <w:rPr>
          <w:rFonts w:ascii="Arial" w:hAnsi="Arial" w:cs="Arial"/>
          <w:color w:val="000000" w:themeColor="text1"/>
          <w:sz w:val="22"/>
          <w:szCs w:val="22"/>
        </w:rPr>
        <w:br/>
      </w:r>
      <w:r w:rsidRPr="00F351DA">
        <w:rPr>
          <w:rFonts w:ascii="Arial" w:hAnsi="Arial" w:cs="Arial"/>
          <w:color w:val="000000" w:themeColor="text1"/>
          <w:sz w:val="22"/>
          <w:szCs w:val="22"/>
        </w:rPr>
        <w:t>oraz nauczycieli konsultantów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332E03" w:rsidRPr="00167F36">
        <w:rPr>
          <w:rFonts w:ascii="Arial" w:hAnsi="Arial" w:cs="Arial"/>
          <w:color w:val="000000" w:themeColor="text1"/>
          <w:sz w:val="22"/>
          <w:szCs w:val="22"/>
        </w:rPr>
        <w:t>stronie ORE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także </w:t>
      </w:r>
      <w:r w:rsidR="00332E03" w:rsidRPr="00167F36">
        <w:rPr>
          <w:rFonts w:ascii="Arial" w:hAnsi="Arial" w:cs="Arial"/>
          <w:color w:val="000000" w:themeColor="text1"/>
          <w:sz w:val="22"/>
          <w:szCs w:val="22"/>
        </w:rPr>
        <w:t xml:space="preserve">na Zintegrowanej Platformie Edukacyjnej (ZPE). </w:t>
      </w:r>
      <w:r>
        <w:rPr>
          <w:rFonts w:ascii="Arial" w:hAnsi="Arial" w:cs="Arial"/>
          <w:color w:val="000000" w:themeColor="text1"/>
          <w:sz w:val="22"/>
          <w:szCs w:val="22"/>
        </w:rPr>
        <w:t>Zostaną</w:t>
      </w:r>
      <w:r w:rsidR="00332E03" w:rsidRPr="00167F36">
        <w:rPr>
          <w:rFonts w:ascii="Arial" w:hAnsi="Arial" w:cs="Arial"/>
          <w:color w:val="000000" w:themeColor="text1"/>
          <w:sz w:val="22"/>
          <w:szCs w:val="22"/>
        </w:rPr>
        <w:t xml:space="preserve"> także przekazane placówkom doskonalenia nauczycieli. </w:t>
      </w:r>
    </w:p>
    <w:p w14:paraId="5B359619" w14:textId="77777777" w:rsidR="000B2888" w:rsidRPr="00167F36" w:rsidRDefault="000B2888" w:rsidP="00181D5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rPr>
          <w:rStyle w:val="Hipercze"/>
          <w:rFonts w:ascii="Arial" w:hAnsi="Arial" w:cs="Arial"/>
        </w:rPr>
      </w:pPr>
      <w:r w:rsidRPr="00167F36">
        <w:rPr>
          <w:rFonts w:ascii="Arial" w:hAnsi="Arial" w:cs="Arial"/>
        </w:rPr>
        <w:t>Opracowane</w:t>
      </w:r>
      <w:r w:rsidRPr="00167F36">
        <w:rPr>
          <w:rFonts w:ascii="Arial" w:hAnsi="Arial" w:cs="Arial"/>
          <w:b/>
        </w:rPr>
        <w:t xml:space="preserve"> </w:t>
      </w:r>
      <w:r w:rsidRPr="00167F36">
        <w:rPr>
          <w:rFonts w:ascii="Arial" w:hAnsi="Arial" w:cs="Arial"/>
        </w:rPr>
        <w:t xml:space="preserve">materiały powinny być zgodne ze standardami dostępności aktualnie obowiązującymi WCAG 2.1 na poziomie AA lub wyższym oraz opatrzone odpowiednim oznaczeniem, zgodnie z Księgą Tożsamości Wizualnej marki Fundusze Europejskie 2021 – 2027 </w:t>
      </w:r>
      <w:hyperlink r:id="rId9" w:history="1">
        <w:r w:rsidRPr="00167F36">
          <w:rPr>
            <w:rStyle w:val="Hipercze"/>
            <w:rFonts w:ascii="Arial" w:hAnsi="Arial" w:cs="Arial"/>
          </w:rPr>
          <w:t>https://www.funduszeeuropejskie.gov.pl/media/111705/KTW_marki_FE_2021-2027.pdf</w:t>
        </w:r>
      </w:hyperlink>
      <w:r w:rsidRPr="00167F36">
        <w:rPr>
          <w:rFonts w:ascii="Arial" w:hAnsi="Arial" w:cs="Arial"/>
        </w:rPr>
        <w:t xml:space="preserve"> dostępnej na stronie </w:t>
      </w:r>
      <w:hyperlink r:id="rId10" w:history="1">
        <w:r w:rsidRPr="00167F36">
          <w:rPr>
            <w:rStyle w:val="Hipercze"/>
            <w:rFonts w:ascii="Arial" w:hAnsi="Arial" w:cs="Arial"/>
          </w:rPr>
          <w:t>https://www.funduszeeuropejskie.gov.pl/strony/o-funduszach/fundusze-2021-2027/prawo-i-dokumenty/zasady-komunikacji-fe</w:t>
        </w:r>
      </w:hyperlink>
      <w:r w:rsidRPr="00167F36">
        <w:rPr>
          <w:rStyle w:val="Hipercze"/>
          <w:rFonts w:ascii="Arial" w:hAnsi="Arial" w:cs="Arial"/>
        </w:rPr>
        <w:t xml:space="preserve"> </w:t>
      </w:r>
    </w:p>
    <w:p w14:paraId="1C3B52D8" w14:textId="49F5E25A" w:rsidR="00A96152" w:rsidRPr="00167F36" w:rsidRDefault="000B2888" w:rsidP="00181D5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textDirection w:val="lrTb"/>
        <w:rPr>
          <w:rFonts w:ascii="Arial" w:hAnsi="Arial" w:cs="Arial"/>
        </w:rPr>
      </w:pPr>
      <w:r w:rsidRPr="00167F36">
        <w:rPr>
          <w:rFonts w:ascii="Arial" w:hAnsi="Arial" w:cs="Arial"/>
        </w:rPr>
        <w:t xml:space="preserve">W celu </w:t>
      </w:r>
      <w:r w:rsidR="00070988" w:rsidRPr="00167F36">
        <w:rPr>
          <w:rFonts w:ascii="Arial" w:hAnsi="Arial" w:cs="Arial"/>
        </w:rPr>
        <w:t xml:space="preserve">realizacji </w:t>
      </w:r>
      <w:r w:rsidRPr="00167F36">
        <w:rPr>
          <w:rFonts w:ascii="Arial" w:hAnsi="Arial" w:cs="Arial"/>
        </w:rPr>
        <w:t xml:space="preserve">wskazanych w </w:t>
      </w:r>
      <w:r w:rsidR="00183C20" w:rsidRPr="00167F36">
        <w:rPr>
          <w:rFonts w:ascii="Arial" w:hAnsi="Arial" w:cs="Arial"/>
        </w:rPr>
        <w:t xml:space="preserve">ust. </w:t>
      </w:r>
      <w:r w:rsidRPr="00167F36">
        <w:rPr>
          <w:rFonts w:ascii="Arial" w:hAnsi="Arial" w:cs="Arial"/>
        </w:rPr>
        <w:t>1 zadań</w:t>
      </w:r>
      <w:r w:rsidR="00183C20" w:rsidRPr="00167F36">
        <w:rPr>
          <w:rFonts w:ascii="Arial" w:hAnsi="Arial" w:cs="Arial"/>
        </w:rPr>
        <w:t>,</w:t>
      </w:r>
      <w:r w:rsidRPr="00167F36">
        <w:rPr>
          <w:rFonts w:ascii="Arial" w:hAnsi="Arial" w:cs="Arial"/>
        </w:rPr>
        <w:t xml:space="preserve"> Zamawiający przewiduje organizację </w:t>
      </w:r>
      <w:r w:rsidR="00070988" w:rsidRPr="00167F36">
        <w:rPr>
          <w:rFonts w:ascii="Arial" w:hAnsi="Arial" w:cs="Arial"/>
          <w:color w:val="000000" w:themeColor="text1"/>
        </w:rPr>
        <w:t xml:space="preserve">spotkań </w:t>
      </w:r>
      <w:r w:rsidR="00E82F69" w:rsidRPr="00167F36">
        <w:rPr>
          <w:rFonts w:ascii="Arial" w:hAnsi="Arial" w:cs="Arial"/>
        </w:rPr>
        <w:t xml:space="preserve">Zespołu </w:t>
      </w:r>
      <w:r w:rsidR="00E21B4A" w:rsidRPr="00167F36">
        <w:rPr>
          <w:rFonts w:ascii="Arial" w:hAnsi="Arial" w:cs="Arial"/>
        </w:rPr>
        <w:t xml:space="preserve">w formule </w:t>
      </w:r>
      <w:r w:rsidR="00070988" w:rsidRPr="00167F36">
        <w:rPr>
          <w:rFonts w:ascii="Arial" w:hAnsi="Arial" w:cs="Arial"/>
          <w:color w:val="000000" w:themeColor="text1"/>
        </w:rPr>
        <w:t>online</w:t>
      </w:r>
      <w:r w:rsidR="00070988" w:rsidRPr="00167F36">
        <w:rPr>
          <w:rFonts w:ascii="Arial" w:hAnsi="Arial" w:cs="Arial"/>
        </w:rPr>
        <w:t xml:space="preserve"> </w:t>
      </w:r>
      <w:r w:rsidR="007F3EFB" w:rsidRPr="00167F36">
        <w:rPr>
          <w:rFonts w:ascii="Arial" w:hAnsi="Arial" w:cs="Arial"/>
        </w:rPr>
        <w:t xml:space="preserve">(minimum raz w miesiącu) </w:t>
      </w:r>
      <w:r w:rsidR="00070988" w:rsidRPr="00167F36">
        <w:rPr>
          <w:rFonts w:ascii="Arial" w:hAnsi="Arial" w:cs="Arial"/>
        </w:rPr>
        <w:t xml:space="preserve">oraz </w:t>
      </w:r>
      <w:r w:rsidR="00656A8C" w:rsidRPr="00167F36">
        <w:rPr>
          <w:rFonts w:ascii="Arial" w:hAnsi="Arial" w:cs="Arial"/>
        </w:rPr>
        <w:t>spotka</w:t>
      </w:r>
      <w:r w:rsidRPr="00167F36">
        <w:rPr>
          <w:rFonts w:ascii="Arial" w:hAnsi="Arial" w:cs="Arial"/>
        </w:rPr>
        <w:t xml:space="preserve">ń </w:t>
      </w:r>
      <w:r w:rsidR="00AF1E68" w:rsidRPr="00167F36">
        <w:rPr>
          <w:rFonts w:ascii="Arial" w:hAnsi="Arial" w:cs="Arial"/>
        </w:rPr>
        <w:t xml:space="preserve"> </w:t>
      </w:r>
      <w:r w:rsidR="00183C20" w:rsidRPr="00167F36">
        <w:rPr>
          <w:rFonts w:ascii="Arial" w:hAnsi="Arial" w:cs="Arial"/>
          <w:color w:val="000000" w:themeColor="text1"/>
        </w:rPr>
        <w:t>stacjonarn</w:t>
      </w:r>
      <w:r w:rsidR="00E82F69" w:rsidRPr="00167F36">
        <w:rPr>
          <w:rFonts w:ascii="Arial" w:hAnsi="Arial" w:cs="Arial"/>
          <w:color w:val="000000" w:themeColor="text1"/>
        </w:rPr>
        <w:t>ych</w:t>
      </w:r>
      <w:r w:rsidR="007F3EFB" w:rsidRPr="00167F36">
        <w:rPr>
          <w:rFonts w:ascii="Arial" w:hAnsi="Arial" w:cs="Arial"/>
        </w:rPr>
        <w:t xml:space="preserve"> (dwa spotkania robocze Zespołu oraz </w:t>
      </w:r>
      <w:r w:rsidR="00E21B4A" w:rsidRPr="00167F36">
        <w:rPr>
          <w:rFonts w:ascii="Arial" w:hAnsi="Arial" w:cs="Arial"/>
        </w:rPr>
        <w:t>s</w:t>
      </w:r>
      <w:r w:rsidR="007F3EFB" w:rsidRPr="00167F36">
        <w:rPr>
          <w:rFonts w:ascii="Arial" w:hAnsi="Arial" w:cs="Arial"/>
        </w:rPr>
        <w:t>potkanie przygotow</w:t>
      </w:r>
      <w:r w:rsidR="004E204F">
        <w:rPr>
          <w:rFonts w:ascii="Arial" w:hAnsi="Arial" w:cs="Arial"/>
        </w:rPr>
        <w:t>ujące trenerów i trener</w:t>
      </w:r>
      <w:r w:rsidR="007F3EFB" w:rsidRPr="00167F36">
        <w:rPr>
          <w:rFonts w:ascii="Arial" w:hAnsi="Arial" w:cs="Arial"/>
        </w:rPr>
        <w:t>k</w:t>
      </w:r>
      <w:r w:rsidR="004E204F">
        <w:rPr>
          <w:rFonts w:ascii="Arial" w:hAnsi="Arial" w:cs="Arial"/>
        </w:rPr>
        <w:t xml:space="preserve">i </w:t>
      </w:r>
      <w:r w:rsidR="00C6596C">
        <w:rPr>
          <w:rFonts w:ascii="Arial" w:hAnsi="Arial" w:cs="Arial"/>
        </w:rPr>
        <w:br/>
      </w:r>
      <w:r w:rsidR="004E204F">
        <w:rPr>
          <w:rFonts w:ascii="Arial" w:hAnsi="Arial" w:cs="Arial"/>
        </w:rPr>
        <w:t>do prowadzenia szkoleń dla DM i NK</w:t>
      </w:r>
      <w:r w:rsidR="007F3EFB" w:rsidRPr="00167F36">
        <w:rPr>
          <w:rFonts w:ascii="Arial" w:hAnsi="Arial" w:cs="Arial"/>
        </w:rPr>
        <w:t>)</w:t>
      </w:r>
      <w:r w:rsidR="00A96152" w:rsidRPr="00167F36">
        <w:rPr>
          <w:rFonts w:ascii="Arial" w:hAnsi="Arial" w:cs="Arial"/>
        </w:rPr>
        <w:t>.</w:t>
      </w:r>
      <w:r w:rsidR="00A96152" w:rsidRPr="00167F36">
        <w:rPr>
          <w:rFonts w:ascii="Arial" w:hAnsi="Arial" w:cs="Arial"/>
          <w:color w:val="000000" w:themeColor="text1"/>
        </w:rPr>
        <w:t xml:space="preserve"> </w:t>
      </w:r>
      <w:r w:rsidR="00857C2E" w:rsidRPr="00167F36">
        <w:rPr>
          <w:rFonts w:ascii="Arial" w:hAnsi="Arial" w:cs="Arial"/>
          <w:color w:val="000000" w:themeColor="text1"/>
        </w:rPr>
        <w:t>Realizację</w:t>
      </w:r>
      <w:r w:rsidR="00A96152" w:rsidRPr="00167F36">
        <w:rPr>
          <w:rFonts w:ascii="Arial" w:hAnsi="Arial" w:cs="Arial"/>
        </w:rPr>
        <w:t xml:space="preserve"> spotkań stacjonarnych Zamawiający przewiduje w </w:t>
      </w:r>
      <w:r w:rsidR="00857C2E" w:rsidRPr="00167F36">
        <w:rPr>
          <w:rFonts w:ascii="Arial" w:hAnsi="Arial" w:cs="Arial"/>
        </w:rPr>
        <w:t xml:space="preserve">swojej </w:t>
      </w:r>
      <w:r w:rsidR="00A96152" w:rsidRPr="00167F36">
        <w:rPr>
          <w:rFonts w:ascii="Arial" w:hAnsi="Arial" w:cs="Arial"/>
        </w:rPr>
        <w:t xml:space="preserve">siedzibie </w:t>
      </w:r>
      <w:r w:rsidR="00183C20" w:rsidRPr="00167F36">
        <w:rPr>
          <w:rFonts w:ascii="Arial" w:hAnsi="Arial" w:cs="Arial"/>
        </w:rPr>
        <w:t xml:space="preserve">tj. w </w:t>
      </w:r>
      <w:r w:rsidR="00857C2E" w:rsidRPr="00167F36">
        <w:rPr>
          <w:rFonts w:ascii="Arial" w:hAnsi="Arial" w:cs="Arial"/>
          <w:color w:val="151515"/>
          <w:shd w:val="clear" w:color="auto" w:fill="FFFFFF"/>
        </w:rPr>
        <w:t>Alej</w:t>
      </w:r>
      <w:r w:rsidR="00183C20" w:rsidRPr="00167F36">
        <w:rPr>
          <w:rFonts w:ascii="Arial" w:hAnsi="Arial" w:cs="Arial"/>
          <w:color w:val="151515"/>
          <w:shd w:val="clear" w:color="auto" w:fill="FFFFFF"/>
        </w:rPr>
        <w:t xml:space="preserve">ach </w:t>
      </w:r>
      <w:r w:rsidR="00857C2E" w:rsidRPr="00167F36">
        <w:rPr>
          <w:rFonts w:ascii="Arial" w:hAnsi="Arial" w:cs="Arial"/>
          <w:color w:val="151515"/>
          <w:shd w:val="clear" w:color="auto" w:fill="FFFFFF"/>
        </w:rPr>
        <w:t>Ujazdowski</w:t>
      </w:r>
      <w:r w:rsidR="00183C20" w:rsidRPr="00167F36">
        <w:rPr>
          <w:rFonts w:ascii="Arial" w:hAnsi="Arial" w:cs="Arial"/>
          <w:color w:val="151515"/>
          <w:shd w:val="clear" w:color="auto" w:fill="FFFFFF"/>
        </w:rPr>
        <w:t>ch</w:t>
      </w:r>
      <w:r w:rsidR="00857C2E" w:rsidRPr="00167F36">
        <w:rPr>
          <w:rFonts w:ascii="Arial" w:hAnsi="Arial" w:cs="Arial"/>
          <w:color w:val="151515"/>
          <w:shd w:val="clear" w:color="auto" w:fill="FFFFFF"/>
        </w:rPr>
        <w:t xml:space="preserve"> 28 Warszawa, bądź </w:t>
      </w:r>
      <w:r w:rsidR="00183C20" w:rsidRPr="00167F36">
        <w:rPr>
          <w:rFonts w:ascii="Arial" w:hAnsi="Arial" w:cs="Arial"/>
          <w:color w:val="151515"/>
          <w:shd w:val="clear" w:color="auto" w:fill="FFFFFF"/>
        </w:rPr>
        <w:t xml:space="preserve">przy </w:t>
      </w:r>
      <w:r w:rsidR="00857C2E" w:rsidRPr="00167F36">
        <w:rPr>
          <w:rFonts w:ascii="Arial" w:hAnsi="Arial" w:cs="Arial"/>
          <w:color w:val="151515"/>
          <w:shd w:val="clear" w:color="auto" w:fill="FFFFFF"/>
        </w:rPr>
        <w:t>ul. Poln</w:t>
      </w:r>
      <w:r w:rsidR="00183C20" w:rsidRPr="00167F36">
        <w:rPr>
          <w:rFonts w:ascii="Arial" w:hAnsi="Arial" w:cs="Arial"/>
          <w:color w:val="151515"/>
          <w:shd w:val="clear" w:color="auto" w:fill="FFFFFF"/>
        </w:rPr>
        <w:t>ej</w:t>
      </w:r>
      <w:r w:rsidR="00857C2E" w:rsidRPr="00167F36">
        <w:rPr>
          <w:rFonts w:ascii="Arial" w:hAnsi="Arial" w:cs="Arial"/>
          <w:color w:val="151515"/>
          <w:shd w:val="clear" w:color="auto" w:fill="FFFFFF"/>
        </w:rPr>
        <w:t xml:space="preserve"> 46a, Warszawa</w:t>
      </w:r>
      <w:r w:rsidR="00183C20" w:rsidRPr="00167F36">
        <w:rPr>
          <w:rFonts w:ascii="Arial" w:hAnsi="Arial" w:cs="Arial"/>
          <w:color w:val="151515"/>
          <w:shd w:val="clear" w:color="auto" w:fill="FFFFFF"/>
        </w:rPr>
        <w:t xml:space="preserve"> </w:t>
      </w:r>
      <w:r w:rsidR="00857C2E" w:rsidRPr="00167F36">
        <w:rPr>
          <w:rFonts w:ascii="Arial" w:hAnsi="Arial" w:cs="Arial"/>
          <w:color w:val="151515"/>
          <w:shd w:val="clear" w:color="auto" w:fill="FFFFFF"/>
        </w:rPr>
        <w:t>lub w</w:t>
      </w:r>
      <w:r w:rsidR="00A96152" w:rsidRPr="00167F36">
        <w:rPr>
          <w:rFonts w:ascii="Arial" w:hAnsi="Arial" w:cs="Arial"/>
        </w:rPr>
        <w:t xml:space="preserve"> </w:t>
      </w:r>
      <w:r w:rsidR="00A96152" w:rsidRPr="00167F36">
        <w:rPr>
          <w:rFonts w:ascii="Arial" w:hAnsi="Arial" w:cs="Arial"/>
          <w:color w:val="000000" w:themeColor="text1"/>
        </w:rPr>
        <w:t xml:space="preserve">Centrum Szkoleniowe </w:t>
      </w:r>
      <w:r w:rsidR="00857C2E" w:rsidRPr="00167F36">
        <w:rPr>
          <w:rFonts w:ascii="Arial" w:hAnsi="Arial" w:cs="Arial"/>
          <w:color w:val="000000" w:themeColor="text1"/>
        </w:rPr>
        <w:t xml:space="preserve">w </w:t>
      </w:r>
      <w:r w:rsidR="00A96152" w:rsidRPr="00167F36">
        <w:rPr>
          <w:rFonts w:ascii="Arial" w:hAnsi="Arial" w:cs="Arial"/>
          <w:color w:val="000000" w:themeColor="text1"/>
        </w:rPr>
        <w:t>Sulejówku</w:t>
      </w:r>
      <w:r w:rsidR="00857C2E" w:rsidRPr="00167F36">
        <w:rPr>
          <w:rFonts w:ascii="Arial" w:hAnsi="Arial" w:cs="Arial"/>
          <w:color w:val="000000" w:themeColor="text1"/>
        </w:rPr>
        <w:t xml:space="preserve">. </w:t>
      </w:r>
    </w:p>
    <w:p w14:paraId="437AC80A" w14:textId="0D41957E" w:rsidR="000B2888" w:rsidRPr="00167F36" w:rsidRDefault="00A96152" w:rsidP="00786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firstLine="0"/>
        <w:textDirection w:val="lrTb"/>
        <w:rPr>
          <w:rFonts w:ascii="Arial" w:hAnsi="Arial" w:cs="Arial"/>
          <w:sz w:val="22"/>
          <w:szCs w:val="22"/>
        </w:rPr>
      </w:pPr>
      <w:r w:rsidRPr="00167F36">
        <w:rPr>
          <w:rFonts w:ascii="Arial" w:hAnsi="Arial" w:cs="Arial"/>
          <w:sz w:val="22"/>
          <w:szCs w:val="22"/>
        </w:rPr>
        <w:t xml:space="preserve">Pierwsze </w:t>
      </w:r>
      <w:r w:rsidR="00C74E1E" w:rsidRPr="00167F36">
        <w:rPr>
          <w:rFonts w:ascii="Arial" w:hAnsi="Arial" w:cs="Arial"/>
          <w:sz w:val="22"/>
          <w:szCs w:val="22"/>
        </w:rPr>
        <w:t xml:space="preserve">spotkanie stacjonarne </w:t>
      </w:r>
      <w:r w:rsidR="00183C20" w:rsidRPr="00167F36">
        <w:rPr>
          <w:rFonts w:ascii="Arial" w:hAnsi="Arial" w:cs="Arial"/>
          <w:sz w:val="22"/>
          <w:szCs w:val="22"/>
        </w:rPr>
        <w:t>(</w:t>
      </w:r>
      <w:r w:rsidR="00C74E1E" w:rsidRPr="00167F36">
        <w:rPr>
          <w:rFonts w:ascii="Arial" w:hAnsi="Arial" w:cs="Arial"/>
          <w:sz w:val="22"/>
          <w:szCs w:val="22"/>
        </w:rPr>
        <w:t>jednodniowe</w:t>
      </w:r>
      <w:r w:rsidR="00183C20" w:rsidRPr="00167F36">
        <w:rPr>
          <w:rFonts w:ascii="Arial" w:hAnsi="Arial" w:cs="Arial"/>
          <w:sz w:val="22"/>
          <w:szCs w:val="22"/>
        </w:rPr>
        <w:t>)</w:t>
      </w:r>
      <w:r w:rsidR="00E82F69" w:rsidRPr="00167F36">
        <w:rPr>
          <w:rFonts w:ascii="Arial" w:hAnsi="Arial" w:cs="Arial"/>
          <w:sz w:val="22"/>
          <w:szCs w:val="22"/>
        </w:rPr>
        <w:t xml:space="preserve"> - </w:t>
      </w:r>
      <w:r w:rsidR="00C74E1E" w:rsidRPr="00167F36">
        <w:rPr>
          <w:rFonts w:ascii="Arial" w:hAnsi="Arial" w:cs="Arial"/>
          <w:sz w:val="22"/>
          <w:szCs w:val="22"/>
        </w:rPr>
        <w:t>planowany termin</w:t>
      </w:r>
      <w:r w:rsidRPr="00167F36">
        <w:rPr>
          <w:rFonts w:ascii="Arial" w:hAnsi="Arial" w:cs="Arial"/>
          <w:sz w:val="22"/>
          <w:szCs w:val="22"/>
        </w:rPr>
        <w:t xml:space="preserve"> </w:t>
      </w:r>
      <w:r w:rsidR="00254CCB" w:rsidRPr="00167F36">
        <w:rPr>
          <w:rFonts w:ascii="Arial" w:hAnsi="Arial" w:cs="Arial"/>
          <w:sz w:val="22"/>
          <w:szCs w:val="22"/>
        </w:rPr>
        <w:t>luty 2025</w:t>
      </w:r>
      <w:r w:rsidR="00C74E1E" w:rsidRPr="00167F36">
        <w:rPr>
          <w:rFonts w:ascii="Arial" w:hAnsi="Arial" w:cs="Arial"/>
          <w:sz w:val="22"/>
          <w:szCs w:val="22"/>
        </w:rPr>
        <w:t xml:space="preserve"> </w:t>
      </w:r>
      <w:r w:rsidR="00E90552" w:rsidRPr="00167F36">
        <w:rPr>
          <w:rFonts w:ascii="Arial" w:hAnsi="Arial" w:cs="Arial"/>
          <w:sz w:val="22"/>
          <w:szCs w:val="22"/>
        </w:rPr>
        <w:t xml:space="preserve">r. </w:t>
      </w:r>
      <w:r w:rsidR="00C74E1E" w:rsidRPr="00167F36">
        <w:rPr>
          <w:rFonts w:ascii="Arial" w:hAnsi="Arial" w:cs="Arial"/>
          <w:sz w:val="22"/>
          <w:szCs w:val="22"/>
        </w:rPr>
        <w:t>i drugie spotkanie</w:t>
      </w:r>
      <w:r w:rsidRPr="00167F36">
        <w:rPr>
          <w:rFonts w:ascii="Arial" w:hAnsi="Arial" w:cs="Arial"/>
          <w:sz w:val="22"/>
          <w:szCs w:val="22"/>
        </w:rPr>
        <w:t xml:space="preserve"> stacjonarne </w:t>
      </w:r>
      <w:r w:rsidR="00183C20" w:rsidRPr="00167F36">
        <w:rPr>
          <w:rFonts w:ascii="Arial" w:hAnsi="Arial" w:cs="Arial"/>
          <w:sz w:val="22"/>
          <w:szCs w:val="22"/>
        </w:rPr>
        <w:t>(</w:t>
      </w:r>
      <w:r w:rsidRPr="00167F36">
        <w:rPr>
          <w:rFonts w:ascii="Arial" w:hAnsi="Arial" w:cs="Arial"/>
          <w:sz w:val="22"/>
          <w:szCs w:val="22"/>
        </w:rPr>
        <w:t>dwudniowe</w:t>
      </w:r>
      <w:r w:rsidR="00183C20" w:rsidRPr="00167F36">
        <w:rPr>
          <w:rFonts w:ascii="Arial" w:hAnsi="Arial" w:cs="Arial"/>
          <w:sz w:val="22"/>
          <w:szCs w:val="22"/>
        </w:rPr>
        <w:t>)</w:t>
      </w:r>
      <w:r w:rsidR="00E82F69" w:rsidRPr="00167F36">
        <w:rPr>
          <w:rFonts w:ascii="Arial" w:hAnsi="Arial" w:cs="Arial"/>
          <w:sz w:val="22"/>
          <w:szCs w:val="22"/>
        </w:rPr>
        <w:t xml:space="preserve"> - </w:t>
      </w:r>
      <w:r w:rsidRPr="00167F36">
        <w:rPr>
          <w:rFonts w:ascii="Arial" w:hAnsi="Arial" w:cs="Arial"/>
          <w:sz w:val="22"/>
          <w:szCs w:val="22"/>
        </w:rPr>
        <w:t>planowany termin marzec/kwiecień 2025</w:t>
      </w:r>
      <w:r w:rsidR="00E90552" w:rsidRPr="00167F36">
        <w:rPr>
          <w:rFonts w:ascii="Arial" w:hAnsi="Arial" w:cs="Arial"/>
          <w:sz w:val="22"/>
          <w:szCs w:val="22"/>
        </w:rPr>
        <w:t xml:space="preserve"> r</w:t>
      </w:r>
      <w:r w:rsidRPr="00167F36">
        <w:rPr>
          <w:rFonts w:ascii="Arial" w:hAnsi="Arial" w:cs="Arial"/>
          <w:sz w:val="22"/>
          <w:szCs w:val="22"/>
        </w:rPr>
        <w:t>.</w:t>
      </w:r>
      <w:r w:rsidR="007F3EFB" w:rsidRPr="00167F36">
        <w:rPr>
          <w:rFonts w:ascii="Arial" w:hAnsi="Arial" w:cs="Arial"/>
          <w:sz w:val="22"/>
          <w:szCs w:val="22"/>
        </w:rPr>
        <w:t xml:space="preserve">, trzecie spotkanie w zakresie przygotowania trenerów i trenerek </w:t>
      </w:r>
      <w:r w:rsidR="00E21B4A" w:rsidRPr="00167F36">
        <w:rPr>
          <w:rFonts w:ascii="Arial" w:hAnsi="Arial" w:cs="Arial"/>
          <w:sz w:val="22"/>
          <w:szCs w:val="22"/>
        </w:rPr>
        <w:t xml:space="preserve">– planowany termin lipiec/sierpień 2025 r. </w:t>
      </w:r>
      <w:r w:rsidRPr="00167F36">
        <w:rPr>
          <w:rFonts w:ascii="Arial" w:hAnsi="Arial" w:cs="Arial"/>
          <w:sz w:val="22"/>
          <w:szCs w:val="22"/>
        </w:rPr>
        <w:t xml:space="preserve">Pozostałe </w:t>
      </w:r>
      <w:r w:rsidR="00857C2E" w:rsidRPr="00167F36">
        <w:rPr>
          <w:rFonts w:ascii="Arial" w:hAnsi="Arial" w:cs="Arial"/>
          <w:sz w:val="22"/>
          <w:szCs w:val="22"/>
        </w:rPr>
        <w:t xml:space="preserve">spotkania Zespołu odbywać się </w:t>
      </w:r>
      <w:r w:rsidR="00183C20" w:rsidRPr="00167F36">
        <w:rPr>
          <w:rFonts w:ascii="Arial" w:hAnsi="Arial" w:cs="Arial"/>
          <w:sz w:val="22"/>
          <w:szCs w:val="22"/>
        </w:rPr>
        <w:t xml:space="preserve">będą </w:t>
      </w:r>
      <w:r w:rsidR="00857C2E" w:rsidRPr="00167F36">
        <w:rPr>
          <w:rFonts w:ascii="Arial" w:hAnsi="Arial" w:cs="Arial"/>
          <w:sz w:val="22"/>
          <w:szCs w:val="22"/>
        </w:rPr>
        <w:t xml:space="preserve">systematycznie </w:t>
      </w:r>
      <w:r w:rsidR="00C74E1E" w:rsidRPr="00167F36">
        <w:rPr>
          <w:rFonts w:ascii="Arial" w:hAnsi="Arial" w:cs="Arial"/>
          <w:sz w:val="22"/>
          <w:szCs w:val="22"/>
        </w:rPr>
        <w:t>online</w:t>
      </w:r>
      <w:r w:rsidR="00F161BC" w:rsidRPr="00167F36">
        <w:rPr>
          <w:rFonts w:ascii="Arial" w:hAnsi="Arial" w:cs="Arial"/>
          <w:sz w:val="22"/>
          <w:szCs w:val="22"/>
        </w:rPr>
        <w:t>.</w:t>
      </w:r>
      <w:r w:rsidRPr="00167F36">
        <w:rPr>
          <w:rFonts w:ascii="Arial" w:hAnsi="Arial" w:cs="Arial"/>
          <w:sz w:val="22"/>
          <w:szCs w:val="22"/>
        </w:rPr>
        <w:t xml:space="preserve"> </w:t>
      </w:r>
      <w:r w:rsidR="00F161BC" w:rsidRPr="00167F36">
        <w:rPr>
          <w:rFonts w:ascii="Arial" w:hAnsi="Arial" w:cs="Arial"/>
          <w:sz w:val="22"/>
          <w:szCs w:val="22"/>
        </w:rPr>
        <w:t xml:space="preserve"> </w:t>
      </w:r>
    </w:p>
    <w:p w14:paraId="795E4975" w14:textId="0576B17C" w:rsidR="00857C2E" w:rsidRPr="00167F36" w:rsidRDefault="00857C2E" w:rsidP="00786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firstLine="0"/>
        <w:textDirection w:val="lrTb"/>
        <w:rPr>
          <w:rFonts w:ascii="Arial" w:hAnsi="Arial" w:cs="Arial"/>
          <w:sz w:val="22"/>
          <w:szCs w:val="22"/>
        </w:rPr>
      </w:pPr>
      <w:r w:rsidRPr="00167F36">
        <w:rPr>
          <w:rFonts w:ascii="Arial" w:hAnsi="Arial" w:cs="Arial"/>
          <w:sz w:val="22"/>
          <w:szCs w:val="22"/>
        </w:rPr>
        <w:t>Zamawiający zapewnia wyżywienie i nocleg (</w:t>
      </w:r>
      <w:r w:rsidR="004E204F">
        <w:rPr>
          <w:rFonts w:ascii="Arial" w:hAnsi="Arial" w:cs="Arial"/>
          <w:sz w:val="22"/>
          <w:szCs w:val="22"/>
        </w:rPr>
        <w:t xml:space="preserve">dot. </w:t>
      </w:r>
      <w:r w:rsidRPr="00167F36">
        <w:rPr>
          <w:rFonts w:ascii="Arial" w:hAnsi="Arial" w:cs="Arial"/>
          <w:sz w:val="22"/>
          <w:szCs w:val="22"/>
        </w:rPr>
        <w:t>spotkania dwu</w:t>
      </w:r>
      <w:r w:rsidR="004E204F">
        <w:rPr>
          <w:rFonts w:ascii="Arial" w:hAnsi="Arial" w:cs="Arial"/>
          <w:sz w:val="22"/>
          <w:szCs w:val="22"/>
        </w:rPr>
        <w:t>- i trzydniowego</w:t>
      </w:r>
      <w:r w:rsidRPr="00167F36">
        <w:rPr>
          <w:rFonts w:ascii="Arial" w:hAnsi="Arial" w:cs="Arial"/>
          <w:sz w:val="22"/>
          <w:szCs w:val="22"/>
        </w:rPr>
        <w:t xml:space="preserve">). Dojazd na koszt własny. </w:t>
      </w:r>
    </w:p>
    <w:p w14:paraId="4F9DBEC3" w14:textId="6064AC15" w:rsidR="00840C70" w:rsidRPr="00167F36" w:rsidRDefault="00840C70" w:rsidP="0078617B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rPr>
          <w:rFonts w:ascii="Arial" w:hAnsi="Arial" w:cs="Arial"/>
        </w:rPr>
      </w:pPr>
      <w:r w:rsidRPr="00167F36">
        <w:rPr>
          <w:rFonts w:ascii="Arial" w:hAnsi="Arial" w:cs="Arial"/>
        </w:rPr>
        <w:t xml:space="preserve">Zamówienie będzie realizowane zgodnie z planowanym harmonogramem: </w:t>
      </w:r>
    </w:p>
    <w:p w14:paraId="0CE001DC" w14:textId="4C3957B0" w:rsidR="00F25979" w:rsidRPr="00167F36" w:rsidRDefault="00165B76" w:rsidP="0078617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firstLine="0"/>
        <w:rPr>
          <w:rFonts w:ascii="Arial" w:hAnsi="Arial" w:cs="Arial"/>
          <w:b/>
        </w:rPr>
      </w:pPr>
      <w:r w:rsidRPr="00167F36">
        <w:rPr>
          <w:rFonts w:ascii="Arial" w:hAnsi="Arial" w:cs="Arial"/>
        </w:rPr>
        <w:t xml:space="preserve">Etap 1 </w:t>
      </w:r>
      <w:r w:rsidR="00857C2E" w:rsidRPr="00167F36">
        <w:rPr>
          <w:rFonts w:ascii="Arial" w:hAnsi="Arial" w:cs="Arial"/>
        </w:rPr>
        <w:t>–</w:t>
      </w:r>
      <w:r w:rsidR="003C38AD" w:rsidRPr="00167F36">
        <w:rPr>
          <w:rFonts w:ascii="Arial" w:hAnsi="Arial" w:cs="Arial"/>
        </w:rPr>
        <w:t xml:space="preserve"> </w:t>
      </w:r>
      <w:r w:rsidR="00857C2E" w:rsidRPr="00167F36">
        <w:rPr>
          <w:rFonts w:ascii="Arial" w:hAnsi="Arial" w:cs="Arial"/>
          <w:color w:val="000000" w:themeColor="text1"/>
        </w:rPr>
        <w:t>Opracowanie rekomendacji dla doradcy metodycznego oraz nauczyciela konsultanta</w:t>
      </w:r>
      <w:r w:rsidR="00857C2E" w:rsidRPr="00167F36">
        <w:rPr>
          <w:rFonts w:ascii="Arial" w:hAnsi="Arial" w:cs="Arial"/>
        </w:rPr>
        <w:t xml:space="preserve"> (</w:t>
      </w:r>
      <w:r w:rsidR="003C38AD" w:rsidRPr="00167F36">
        <w:rPr>
          <w:rFonts w:ascii="Arial" w:hAnsi="Arial" w:cs="Arial"/>
        </w:rPr>
        <w:t>pkt. 1</w:t>
      </w:r>
      <w:r w:rsidR="00857C2E" w:rsidRPr="00167F36">
        <w:rPr>
          <w:rFonts w:ascii="Arial" w:hAnsi="Arial" w:cs="Arial"/>
        </w:rPr>
        <w:t>)</w:t>
      </w:r>
      <w:r w:rsidR="003C38AD" w:rsidRPr="00167F36">
        <w:rPr>
          <w:rFonts w:ascii="Arial" w:hAnsi="Arial" w:cs="Arial"/>
        </w:rPr>
        <w:t xml:space="preserve"> </w:t>
      </w:r>
      <w:r w:rsidRPr="00167F36">
        <w:rPr>
          <w:rFonts w:ascii="Arial" w:hAnsi="Arial" w:cs="Arial"/>
          <w:b/>
        </w:rPr>
        <w:t xml:space="preserve">do </w:t>
      </w:r>
      <w:r w:rsidR="00C74E1E" w:rsidRPr="00167F36">
        <w:rPr>
          <w:rFonts w:ascii="Arial" w:hAnsi="Arial" w:cs="Arial"/>
          <w:b/>
        </w:rPr>
        <w:t>1</w:t>
      </w:r>
      <w:r w:rsidR="00AF1E68" w:rsidRPr="00167F36">
        <w:rPr>
          <w:rFonts w:ascii="Arial" w:hAnsi="Arial" w:cs="Arial"/>
          <w:b/>
        </w:rPr>
        <w:t>6</w:t>
      </w:r>
      <w:r w:rsidR="00C74E1E" w:rsidRPr="00167F36">
        <w:rPr>
          <w:rFonts w:ascii="Arial" w:hAnsi="Arial" w:cs="Arial"/>
          <w:b/>
        </w:rPr>
        <w:t xml:space="preserve"> maja</w:t>
      </w:r>
      <w:r w:rsidR="00F25979" w:rsidRPr="00167F36">
        <w:rPr>
          <w:rFonts w:ascii="Arial" w:hAnsi="Arial" w:cs="Arial"/>
          <w:b/>
        </w:rPr>
        <w:t xml:space="preserve"> </w:t>
      </w:r>
      <w:r w:rsidR="007E24D1" w:rsidRPr="00167F36">
        <w:rPr>
          <w:rFonts w:ascii="Arial" w:hAnsi="Arial" w:cs="Arial"/>
          <w:b/>
        </w:rPr>
        <w:t xml:space="preserve">2025 r. </w:t>
      </w:r>
    </w:p>
    <w:p w14:paraId="00E17D64" w14:textId="3BCF5C63" w:rsidR="00165B76" w:rsidRDefault="00165B76" w:rsidP="0078617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firstLine="0"/>
        <w:rPr>
          <w:rFonts w:ascii="Arial" w:hAnsi="Arial" w:cs="Arial"/>
          <w:color w:val="000000" w:themeColor="text1"/>
        </w:rPr>
      </w:pPr>
      <w:r w:rsidRPr="00167F36">
        <w:rPr>
          <w:rFonts w:ascii="Arial" w:hAnsi="Arial" w:cs="Arial"/>
          <w:color w:val="000000" w:themeColor="text1"/>
        </w:rPr>
        <w:t xml:space="preserve">Etap 2 </w:t>
      </w:r>
      <w:r w:rsidR="003C38AD" w:rsidRPr="00167F36">
        <w:rPr>
          <w:rFonts w:ascii="Arial" w:hAnsi="Arial" w:cs="Arial"/>
          <w:color w:val="000000" w:themeColor="text1"/>
        </w:rPr>
        <w:t xml:space="preserve">- </w:t>
      </w:r>
      <w:r w:rsidR="00857C2E" w:rsidRPr="00167F36">
        <w:rPr>
          <w:rFonts w:ascii="Arial" w:hAnsi="Arial" w:cs="Arial"/>
          <w:color w:val="000000" w:themeColor="text1"/>
        </w:rPr>
        <w:t>Opracowanie programu szkoleń</w:t>
      </w:r>
      <w:r w:rsidR="004E204F">
        <w:rPr>
          <w:rFonts w:ascii="Arial" w:hAnsi="Arial" w:cs="Arial"/>
          <w:color w:val="000000" w:themeColor="text1"/>
        </w:rPr>
        <w:t xml:space="preserve">, </w:t>
      </w:r>
      <w:r w:rsidR="004E204F" w:rsidRPr="004E204F">
        <w:rPr>
          <w:rFonts w:ascii="Arial" w:hAnsi="Arial" w:cs="Arial"/>
          <w:color w:val="000000" w:themeColor="text1"/>
        </w:rPr>
        <w:t>scenariusza szkoleń oraz materiałów merytorycznych dla trenerów i trenerek</w:t>
      </w:r>
      <w:r w:rsidR="004E204F" w:rsidRPr="00167F36">
        <w:rPr>
          <w:rFonts w:ascii="Arial" w:hAnsi="Arial" w:cs="Arial"/>
          <w:color w:val="000000" w:themeColor="text1"/>
        </w:rPr>
        <w:t xml:space="preserve"> </w:t>
      </w:r>
      <w:r w:rsidR="004E204F" w:rsidRPr="004E204F">
        <w:rPr>
          <w:rFonts w:ascii="Arial" w:hAnsi="Arial" w:cs="Arial"/>
          <w:color w:val="000000" w:themeColor="text1"/>
        </w:rPr>
        <w:t>oraz opracowanie kryteriów monitoringu szkoleń</w:t>
      </w:r>
      <w:r w:rsidR="004E204F" w:rsidRPr="00167F36">
        <w:rPr>
          <w:rFonts w:ascii="Arial" w:hAnsi="Arial" w:cs="Arial"/>
          <w:color w:val="000000" w:themeColor="text1"/>
        </w:rPr>
        <w:t xml:space="preserve"> </w:t>
      </w:r>
      <w:r w:rsidR="00857C2E" w:rsidRPr="00167F36">
        <w:rPr>
          <w:rFonts w:ascii="Arial" w:hAnsi="Arial" w:cs="Arial"/>
          <w:color w:val="000000" w:themeColor="text1"/>
        </w:rPr>
        <w:t>(</w:t>
      </w:r>
      <w:r w:rsidR="003C38AD" w:rsidRPr="00167F36">
        <w:rPr>
          <w:rFonts w:ascii="Arial" w:hAnsi="Arial" w:cs="Arial"/>
          <w:color w:val="000000" w:themeColor="text1"/>
        </w:rPr>
        <w:t>pkt. 2</w:t>
      </w:r>
      <w:r w:rsidR="00857C2E" w:rsidRPr="00167F36">
        <w:rPr>
          <w:rFonts w:ascii="Arial" w:hAnsi="Arial" w:cs="Arial"/>
          <w:color w:val="000000" w:themeColor="text1"/>
        </w:rPr>
        <w:t>)</w:t>
      </w:r>
      <w:r w:rsidR="003C38AD" w:rsidRPr="00167F36">
        <w:rPr>
          <w:rFonts w:ascii="Arial" w:hAnsi="Arial" w:cs="Arial"/>
          <w:color w:val="000000" w:themeColor="text1"/>
        </w:rPr>
        <w:t xml:space="preserve"> </w:t>
      </w:r>
      <w:r w:rsidRPr="00167F36">
        <w:rPr>
          <w:rFonts w:ascii="Arial" w:hAnsi="Arial" w:cs="Arial"/>
          <w:color w:val="000000" w:themeColor="text1"/>
        </w:rPr>
        <w:t xml:space="preserve">do </w:t>
      </w:r>
      <w:r w:rsidR="00F25979" w:rsidRPr="00167F36">
        <w:rPr>
          <w:rFonts w:ascii="Arial" w:hAnsi="Arial" w:cs="Arial"/>
          <w:b/>
          <w:color w:val="000000" w:themeColor="text1"/>
        </w:rPr>
        <w:t xml:space="preserve">16 czerwca 2025 </w:t>
      </w:r>
      <w:r w:rsidR="007E24D1" w:rsidRPr="00167F36">
        <w:rPr>
          <w:rFonts w:ascii="Arial" w:hAnsi="Arial" w:cs="Arial"/>
          <w:b/>
          <w:color w:val="000000" w:themeColor="text1"/>
        </w:rPr>
        <w:t>r.</w:t>
      </w:r>
      <w:r w:rsidR="00F25979" w:rsidRPr="00167F36">
        <w:rPr>
          <w:rFonts w:ascii="Arial" w:hAnsi="Arial" w:cs="Arial"/>
          <w:color w:val="000000" w:themeColor="text1"/>
        </w:rPr>
        <w:t xml:space="preserve"> </w:t>
      </w:r>
    </w:p>
    <w:p w14:paraId="2B57F293" w14:textId="219B9E34" w:rsidR="00165B76" w:rsidRPr="004E204F" w:rsidRDefault="00165B76" w:rsidP="004E204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firstLine="0"/>
        <w:rPr>
          <w:rFonts w:ascii="Arial" w:hAnsi="Arial" w:cs="Arial"/>
          <w:b/>
          <w:color w:val="000000" w:themeColor="text1"/>
        </w:rPr>
      </w:pPr>
      <w:r w:rsidRPr="00167F36">
        <w:rPr>
          <w:rFonts w:ascii="Arial" w:hAnsi="Arial" w:cs="Arial"/>
          <w:color w:val="000000" w:themeColor="text1"/>
        </w:rPr>
        <w:lastRenderedPageBreak/>
        <w:t xml:space="preserve">Etap 3 </w:t>
      </w:r>
      <w:r w:rsidR="003C38AD" w:rsidRPr="00167F36">
        <w:rPr>
          <w:rFonts w:ascii="Arial" w:hAnsi="Arial" w:cs="Arial"/>
          <w:color w:val="000000" w:themeColor="text1"/>
        </w:rPr>
        <w:t xml:space="preserve">- </w:t>
      </w:r>
      <w:r w:rsidR="002E189F">
        <w:rPr>
          <w:rFonts w:ascii="Arial" w:hAnsi="Arial" w:cs="Arial"/>
          <w:color w:val="000000" w:themeColor="text1"/>
        </w:rPr>
        <w:t>Przygotowanie</w:t>
      </w:r>
      <w:r w:rsidR="004E204F" w:rsidRPr="004E204F">
        <w:rPr>
          <w:rFonts w:ascii="Arial" w:hAnsi="Arial" w:cs="Arial"/>
          <w:color w:val="000000" w:themeColor="text1"/>
        </w:rPr>
        <w:t xml:space="preserve"> trenerów i trenerek do prowadzenia szkoleń dla doradców metodycznych oraz nauczycieli konsultantów</w:t>
      </w:r>
      <w:r w:rsidR="004E204F">
        <w:rPr>
          <w:rFonts w:ascii="Arial" w:hAnsi="Arial" w:cs="Arial"/>
          <w:color w:val="000000" w:themeColor="text1"/>
        </w:rPr>
        <w:t xml:space="preserve">  oraz  o</w:t>
      </w:r>
      <w:r w:rsidR="004E204F" w:rsidRPr="004E204F">
        <w:rPr>
          <w:rFonts w:ascii="Arial" w:hAnsi="Arial" w:cs="Arial"/>
          <w:color w:val="000000" w:themeColor="text1"/>
        </w:rPr>
        <w:t>pracowanie pakietów materiałów szkoleniowych dla doradców metodycznych oraz nauczycieli konsultantów</w:t>
      </w:r>
      <w:r w:rsidR="004E204F">
        <w:rPr>
          <w:rFonts w:ascii="Arial" w:hAnsi="Arial" w:cs="Arial"/>
          <w:color w:val="000000" w:themeColor="text1"/>
        </w:rPr>
        <w:t xml:space="preserve"> </w:t>
      </w:r>
      <w:r w:rsidR="00857C2E" w:rsidRPr="004E204F">
        <w:rPr>
          <w:rFonts w:ascii="Arial" w:hAnsi="Arial" w:cs="Arial"/>
          <w:color w:val="000000" w:themeColor="text1"/>
        </w:rPr>
        <w:t>(</w:t>
      </w:r>
      <w:r w:rsidR="00F25979" w:rsidRPr="004E204F">
        <w:rPr>
          <w:rFonts w:ascii="Arial" w:hAnsi="Arial" w:cs="Arial"/>
          <w:color w:val="000000" w:themeColor="text1"/>
        </w:rPr>
        <w:t>pkt. 3</w:t>
      </w:r>
      <w:r w:rsidR="00F66C15" w:rsidRPr="004E204F">
        <w:rPr>
          <w:rFonts w:ascii="Arial" w:hAnsi="Arial" w:cs="Arial"/>
          <w:color w:val="000000" w:themeColor="text1"/>
        </w:rPr>
        <w:t xml:space="preserve"> i 4</w:t>
      </w:r>
      <w:r w:rsidR="00857C2E" w:rsidRPr="004E204F">
        <w:rPr>
          <w:rFonts w:ascii="Arial" w:hAnsi="Arial" w:cs="Arial"/>
          <w:color w:val="000000" w:themeColor="text1"/>
        </w:rPr>
        <w:t>)</w:t>
      </w:r>
      <w:r w:rsidR="00F25979" w:rsidRPr="004E204F">
        <w:rPr>
          <w:rFonts w:ascii="Arial" w:hAnsi="Arial" w:cs="Arial"/>
          <w:color w:val="000000" w:themeColor="text1"/>
        </w:rPr>
        <w:t xml:space="preserve"> </w:t>
      </w:r>
      <w:r w:rsidR="00C6596C">
        <w:rPr>
          <w:rFonts w:ascii="Arial" w:hAnsi="Arial" w:cs="Arial"/>
          <w:color w:val="000000" w:themeColor="text1"/>
        </w:rPr>
        <w:br/>
      </w:r>
      <w:r w:rsidR="00857C2E" w:rsidRPr="004E204F">
        <w:rPr>
          <w:rFonts w:ascii="Arial" w:hAnsi="Arial" w:cs="Arial"/>
          <w:b/>
          <w:color w:val="000000" w:themeColor="text1"/>
        </w:rPr>
        <w:t xml:space="preserve">do </w:t>
      </w:r>
      <w:r w:rsidR="003C38AD" w:rsidRPr="004E204F">
        <w:rPr>
          <w:rFonts w:ascii="Arial" w:hAnsi="Arial" w:cs="Arial"/>
          <w:b/>
          <w:color w:val="000000" w:themeColor="text1"/>
        </w:rPr>
        <w:t xml:space="preserve">31 </w:t>
      </w:r>
      <w:r w:rsidR="00F25979" w:rsidRPr="004E204F">
        <w:rPr>
          <w:rFonts w:ascii="Arial" w:hAnsi="Arial" w:cs="Arial"/>
          <w:b/>
          <w:color w:val="000000" w:themeColor="text1"/>
        </w:rPr>
        <w:t>sierpnia</w:t>
      </w:r>
      <w:r w:rsidR="003C38AD" w:rsidRPr="004E204F">
        <w:rPr>
          <w:rFonts w:ascii="Arial" w:hAnsi="Arial" w:cs="Arial"/>
          <w:b/>
          <w:color w:val="000000" w:themeColor="text1"/>
        </w:rPr>
        <w:t xml:space="preserve"> 2025 </w:t>
      </w:r>
      <w:r w:rsidR="007E24D1" w:rsidRPr="004E204F">
        <w:rPr>
          <w:rFonts w:ascii="Arial" w:hAnsi="Arial" w:cs="Arial"/>
          <w:b/>
          <w:color w:val="000000" w:themeColor="text1"/>
        </w:rPr>
        <w:t>r.</w:t>
      </w:r>
    </w:p>
    <w:p w14:paraId="4627CE34" w14:textId="284F2ADD" w:rsidR="00F52815" w:rsidRPr="00167F36" w:rsidRDefault="00CD3913" w:rsidP="0078617B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textDirection w:val="lrTb"/>
        <w:rPr>
          <w:rFonts w:ascii="Arial" w:hAnsi="Arial" w:cs="Arial"/>
        </w:rPr>
      </w:pPr>
      <w:r w:rsidRPr="00167F36">
        <w:rPr>
          <w:rFonts w:ascii="Arial" w:hAnsi="Arial" w:cs="Arial"/>
        </w:rPr>
        <w:t>Zasady pracy Zespołu</w:t>
      </w:r>
      <w:r w:rsidR="00F52815" w:rsidRPr="00167F36">
        <w:rPr>
          <w:rFonts w:ascii="Arial" w:hAnsi="Arial" w:cs="Arial"/>
        </w:rPr>
        <w:t xml:space="preserve"> - </w:t>
      </w:r>
      <w:r w:rsidRPr="00167F36">
        <w:rPr>
          <w:rFonts w:ascii="Arial" w:hAnsi="Arial" w:cs="Arial"/>
          <w:color w:val="000000"/>
        </w:rPr>
        <w:t xml:space="preserve">Eksperci są zobowiązani do ścisłej współpracy </w:t>
      </w:r>
      <w:r w:rsidR="00460164" w:rsidRPr="00167F36">
        <w:rPr>
          <w:rFonts w:ascii="Arial" w:hAnsi="Arial" w:cs="Arial"/>
          <w:color w:val="000000"/>
        </w:rPr>
        <w:t xml:space="preserve">w ramach pracy Zespołu oraz współpracy </w:t>
      </w:r>
      <w:r w:rsidRPr="00167F36">
        <w:rPr>
          <w:rFonts w:ascii="Arial" w:hAnsi="Arial" w:cs="Arial"/>
          <w:color w:val="000000"/>
        </w:rPr>
        <w:t>z ekspertami i</w:t>
      </w:r>
      <w:r w:rsidR="002C1131" w:rsidRPr="00167F36">
        <w:rPr>
          <w:rFonts w:ascii="Arial" w:hAnsi="Arial" w:cs="Arial"/>
          <w:color w:val="000000"/>
        </w:rPr>
        <w:t> </w:t>
      </w:r>
      <w:r w:rsidRPr="00167F36">
        <w:rPr>
          <w:rFonts w:ascii="Arial" w:hAnsi="Arial" w:cs="Arial"/>
          <w:color w:val="000000"/>
        </w:rPr>
        <w:t>pracown</w:t>
      </w:r>
      <w:r w:rsidR="00165B76" w:rsidRPr="00167F36">
        <w:rPr>
          <w:rFonts w:ascii="Arial" w:hAnsi="Arial" w:cs="Arial"/>
          <w:color w:val="000000"/>
        </w:rPr>
        <w:t>ikami Zespołu projektu poprzez</w:t>
      </w:r>
      <w:r w:rsidR="0044391C" w:rsidRPr="00167F36">
        <w:rPr>
          <w:rFonts w:ascii="Arial" w:hAnsi="Arial" w:cs="Arial"/>
          <w:color w:val="000000"/>
        </w:rPr>
        <w:t xml:space="preserve"> </w:t>
      </w:r>
      <w:r w:rsidRPr="00167F36">
        <w:rPr>
          <w:rFonts w:ascii="Arial" w:hAnsi="Arial" w:cs="Arial"/>
          <w:color w:val="000000"/>
        </w:rPr>
        <w:t>systematyczne kontakty spotkania online, mailowo, telefonicznie</w:t>
      </w:r>
      <w:r w:rsidR="0031060E" w:rsidRPr="00167F36">
        <w:rPr>
          <w:rFonts w:ascii="Arial" w:hAnsi="Arial" w:cs="Arial"/>
          <w:color w:val="000000"/>
        </w:rPr>
        <w:t>.</w:t>
      </w:r>
    </w:p>
    <w:p w14:paraId="2B2D7275" w14:textId="77777777" w:rsidR="00C66AED" w:rsidRPr="00167F36" w:rsidRDefault="00C66AED" w:rsidP="00786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right="-2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167F36">
        <w:rPr>
          <w:rFonts w:ascii="Arial" w:eastAsia="Arial" w:hAnsi="Arial" w:cs="Arial"/>
          <w:b/>
          <w:color w:val="000000"/>
          <w:sz w:val="22"/>
          <w:szCs w:val="22"/>
        </w:rPr>
        <w:t>Warunki udziału w postępowaniu dotyczącym niniejszego zamówienia</w:t>
      </w:r>
    </w:p>
    <w:p w14:paraId="5F2D22C7" w14:textId="77777777" w:rsidR="00C66AED" w:rsidRPr="00167F36" w:rsidRDefault="00C66AED" w:rsidP="00786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2" w:firstLineChars="0" w:hanging="2"/>
        <w:rPr>
          <w:rFonts w:ascii="Arial" w:hAnsi="Arial" w:cs="Arial"/>
          <w:sz w:val="22"/>
          <w:szCs w:val="22"/>
        </w:rPr>
      </w:pPr>
      <w:r w:rsidRPr="00167F36">
        <w:rPr>
          <w:rFonts w:ascii="Arial" w:hAnsi="Arial" w:cs="Arial"/>
          <w:sz w:val="22"/>
          <w:szCs w:val="22"/>
        </w:rPr>
        <w:t>O udzielenie zamówienia mogą ubiegać się Wykonawcy, którzy spełniają następujące wymagania:</w:t>
      </w:r>
    </w:p>
    <w:p w14:paraId="3B2BADFC" w14:textId="27E4CAFA" w:rsidR="0044391C" w:rsidRPr="00393604" w:rsidRDefault="0031060E" w:rsidP="0015424B">
      <w:pPr>
        <w:pStyle w:val="Akapitzlist"/>
        <w:numPr>
          <w:ilvl w:val="0"/>
          <w:numId w:val="24"/>
        </w:numPr>
        <w:suppressAutoHyphens w:val="0"/>
        <w:spacing w:after="120" w:line="360" w:lineRule="auto"/>
        <w:ind w:leftChars="0" w:left="284" w:firstLineChars="0" w:hanging="284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393604">
        <w:rPr>
          <w:rFonts w:ascii="Arial" w:hAnsi="Arial" w:cs="Arial"/>
          <w:b/>
          <w:bCs/>
          <w:color w:val="000000"/>
          <w:position w:val="0"/>
        </w:rPr>
        <w:t>D</w:t>
      </w:r>
      <w:r w:rsidR="0044391C" w:rsidRPr="00393604">
        <w:rPr>
          <w:rFonts w:ascii="Arial" w:hAnsi="Arial" w:cs="Arial"/>
          <w:b/>
          <w:bCs/>
          <w:color w:val="000000"/>
          <w:position w:val="0"/>
        </w:rPr>
        <w:t xml:space="preserve">la Części 1 </w:t>
      </w:r>
      <w:r w:rsidRPr="00393604">
        <w:rPr>
          <w:rFonts w:ascii="Arial" w:hAnsi="Arial" w:cs="Arial"/>
          <w:b/>
          <w:bCs/>
          <w:color w:val="000000"/>
          <w:position w:val="0"/>
        </w:rPr>
        <w:t xml:space="preserve">Ekspert ds. standardów: </w:t>
      </w:r>
      <w:r w:rsidR="0044391C" w:rsidRPr="00393604">
        <w:rPr>
          <w:rFonts w:ascii="Arial" w:hAnsi="Arial" w:cs="Arial"/>
          <w:b/>
          <w:bCs/>
          <w:color w:val="000000"/>
          <w:position w:val="0"/>
        </w:rPr>
        <w:t>4 osoby </w:t>
      </w:r>
    </w:p>
    <w:p w14:paraId="48ADB02B" w14:textId="1EF50E26" w:rsidR="0044391C" w:rsidRPr="00167F36" w:rsidRDefault="0044391C" w:rsidP="0078617B">
      <w:pPr>
        <w:numPr>
          <w:ilvl w:val="0"/>
          <w:numId w:val="22"/>
        </w:numPr>
        <w:suppressAutoHyphens w:val="0"/>
        <w:spacing w:after="160"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Wykształcenie wyższe </w:t>
      </w:r>
      <w:r w:rsidR="009A11CE" w:rsidRPr="00167F36">
        <w:rPr>
          <w:rFonts w:ascii="Arial" w:hAnsi="Arial" w:cs="Arial"/>
          <w:color w:val="000000"/>
          <w:position w:val="0"/>
          <w:sz w:val="22"/>
          <w:szCs w:val="22"/>
        </w:rPr>
        <w:t>magisterskie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. </w:t>
      </w:r>
    </w:p>
    <w:p w14:paraId="4A4C4174" w14:textId="2AF6AE1B" w:rsidR="0044391C" w:rsidRPr="00167F36" w:rsidRDefault="0044391C" w:rsidP="0078617B">
      <w:pPr>
        <w:numPr>
          <w:ilvl w:val="0"/>
          <w:numId w:val="22"/>
        </w:numPr>
        <w:suppressAutoHyphens w:val="0"/>
        <w:spacing w:after="160"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>Legitymowanie się akredytacją ICF i/lub wpisem na listę rekomendowanych członków Polskie</w:t>
      </w:r>
      <w:r w:rsidR="002E189F">
        <w:rPr>
          <w:rFonts w:ascii="Arial" w:hAnsi="Arial" w:cs="Arial"/>
          <w:color w:val="000000"/>
          <w:position w:val="0"/>
          <w:sz w:val="22"/>
          <w:szCs w:val="22"/>
        </w:rPr>
        <w:t>go Towarzystwa Psychologicznego lub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Międzynarodowy Certyfikat Trenera Zarządzania w zakresie Treningu, Uczenia się i Rozwoju </w:t>
      </w:r>
      <w:r w:rsidR="0031060E" w:rsidRPr="00167F36">
        <w:rPr>
          <w:rFonts w:ascii="Arial" w:hAnsi="Arial" w:cs="Arial"/>
          <w:color w:val="000000"/>
          <w:position w:val="0"/>
          <w:sz w:val="22"/>
          <w:szCs w:val="22"/>
        </w:rPr>
        <w:t>lub</w:t>
      </w:r>
      <w:r w:rsidR="00035067" w:rsidRPr="00167F36">
        <w:rPr>
          <w:rFonts w:ascii="Arial" w:hAnsi="Arial" w:cs="Arial"/>
          <w:position w:val="0"/>
          <w:sz w:val="22"/>
          <w:szCs w:val="22"/>
        </w:rPr>
        <w:t xml:space="preserve"> studia podyplomowe lub kursy specjalistyczne z zakresu mentoringu, tutoringu i/ lub coachingu - </w:t>
      </w:r>
      <w:r w:rsidR="00035067" w:rsidRPr="00167F36">
        <w:rPr>
          <w:rFonts w:ascii="Arial" w:hAnsi="Arial" w:cs="Arial"/>
          <w:color w:val="000000"/>
          <w:position w:val="0"/>
          <w:sz w:val="22"/>
          <w:szCs w:val="22"/>
        </w:rPr>
        <w:t>co najmniej półroczny i obejmujący co najmniej 80 godzin nauki kurs indywidualnego wsparcia (coachingu, mentoringu lub tutoringu).</w:t>
      </w:r>
    </w:p>
    <w:p w14:paraId="14A071C7" w14:textId="58B3ED78" w:rsidR="0044391C" w:rsidRPr="00167F36" w:rsidRDefault="001707DE" w:rsidP="0078617B">
      <w:pPr>
        <w:numPr>
          <w:ilvl w:val="0"/>
          <w:numId w:val="22"/>
        </w:numPr>
        <w:suppressAutoHyphens w:val="0"/>
        <w:spacing w:after="160"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>
        <w:rPr>
          <w:rFonts w:ascii="Arial" w:hAnsi="Arial" w:cs="Arial"/>
          <w:color w:val="000000"/>
          <w:position w:val="0"/>
          <w:sz w:val="22"/>
          <w:szCs w:val="22"/>
        </w:rPr>
        <w:t>D</w:t>
      </w:r>
      <w:r w:rsidR="0044391C" w:rsidRPr="00167F36">
        <w:rPr>
          <w:rFonts w:ascii="Arial" w:hAnsi="Arial" w:cs="Arial"/>
          <w:color w:val="000000"/>
          <w:position w:val="0"/>
          <w:sz w:val="22"/>
          <w:szCs w:val="22"/>
        </w:rPr>
        <w:t>oświadczeni</w:t>
      </w:r>
      <w:r>
        <w:rPr>
          <w:rFonts w:ascii="Arial" w:hAnsi="Arial" w:cs="Arial"/>
          <w:color w:val="000000"/>
          <w:position w:val="0"/>
          <w:sz w:val="22"/>
          <w:szCs w:val="22"/>
        </w:rPr>
        <w:t>e</w:t>
      </w:r>
      <w:r w:rsidR="0044391C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w pracy w roli coacha/mentora/tutora</w:t>
      </w:r>
      <w:r w:rsidRPr="001707DE">
        <w:rPr>
          <w:rFonts w:ascii="Arial" w:hAnsi="Arial" w:cs="Arial"/>
          <w:color w:val="000000"/>
          <w:positio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0"/>
          <w:sz w:val="22"/>
          <w:szCs w:val="22"/>
        </w:rPr>
        <w:t>– m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in</w:t>
      </w:r>
      <w:r>
        <w:rPr>
          <w:rFonts w:ascii="Arial" w:hAnsi="Arial" w:cs="Arial"/>
          <w:color w:val="000000"/>
          <w:position w:val="0"/>
          <w:sz w:val="22"/>
          <w:szCs w:val="22"/>
        </w:rPr>
        <w:t xml:space="preserve">. 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ostatni</w:t>
      </w:r>
      <w:r>
        <w:rPr>
          <w:rFonts w:ascii="Arial" w:hAnsi="Arial" w:cs="Arial"/>
          <w:color w:val="000000"/>
          <w:position w:val="0"/>
          <w:sz w:val="22"/>
          <w:szCs w:val="22"/>
        </w:rPr>
        <w:t xml:space="preserve">e 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5 lat</w:t>
      </w:r>
      <w:r>
        <w:rPr>
          <w:rFonts w:ascii="Arial" w:hAnsi="Arial" w:cs="Arial"/>
          <w:color w:val="000000"/>
          <w:position w:val="0"/>
          <w:sz w:val="22"/>
          <w:szCs w:val="22"/>
        </w:rPr>
        <w:t xml:space="preserve"> od momentu złożenia oferty.</w:t>
      </w:r>
      <w:r w:rsidR="0044391C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</w:t>
      </w:r>
    </w:p>
    <w:p w14:paraId="6A39A520" w14:textId="3DAD8CFD" w:rsidR="0044391C" w:rsidRPr="00167F36" w:rsidRDefault="0044391C" w:rsidP="0078617B">
      <w:pPr>
        <w:numPr>
          <w:ilvl w:val="0"/>
          <w:numId w:val="22"/>
        </w:numPr>
        <w:suppressAutoHyphens w:val="0"/>
        <w:spacing w:after="160"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>Doświadczenie w opracowywaniu programów szkoleń</w:t>
      </w:r>
      <w:r w:rsidR="00035067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lub 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warsztatów lub innych form wsparcia</w:t>
      </w:r>
      <w:r w:rsidR="00035067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oraz 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standardów pracy lub rekomendacji do prac</w:t>
      </w:r>
      <w:r w:rsidR="0031060E" w:rsidRPr="00167F36">
        <w:rPr>
          <w:rFonts w:ascii="Arial" w:hAnsi="Arial" w:cs="Arial"/>
          <w:color w:val="000000"/>
          <w:position w:val="0"/>
          <w:sz w:val="22"/>
          <w:szCs w:val="22"/>
        </w:rPr>
        <w:t>y oraz materiałów szkoleniowych</w:t>
      </w:r>
      <w:r w:rsidR="00FC7708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</w:t>
      </w:r>
      <w:r w:rsidR="00CB590B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- </w:t>
      </w:r>
      <w:r w:rsidR="00FC7708" w:rsidRPr="00167F36">
        <w:rPr>
          <w:rFonts w:ascii="Arial" w:hAnsi="Arial" w:cs="Arial"/>
          <w:color w:val="000000"/>
          <w:position w:val="0"/>
          <w:sz w:val="22"/>
          <w:szCs w:val="22"/>
        </w:rPr>
        <w:t>min. 3 opracowania w ciągu ostatnich 5 lat</w:t>
      </w:r>
      <w:r w:rsidR="001707DE">
        <w:rPr>
          <w:rFonts w:ascii="Arial" w:hAnsi="Arial" w:cs="Arial"/>
          <w:color w:val="000000"/>
          <w:position w:val="0"/>
          <w:sz w:val="22"/>
          <w:szCs w:val="22"/>
        </w:rPr>
        <w:t xml:space="preserve"> od momentu złożenia oferty</w:t>
      </w:r>
      <w:r w:rsidR="00FC7708" w:rsidRPr="00167F36">
        <w:rPr>
          <w:rFonts w:ascii="Arial" w:hAnsi="Arial" w:cs="Arial"/>
          <w:color w:val="000000"/>
          <w:position w:val="0"/>
          <w:sz w:val="22"/>
          <w:szCs w:val="22"/>
        </w:rPr>
        <w:t>.</w:t>
      </w:r>
    </w:p>
    <w:p w14:paraId="4080A18E" w14:textId="2E577171" w:rsidR="0044391C" w:rsidRPr="00167F36" w:rsidRDefault="0044391C" w:rsidP="0078617B">
      <w:pPr>
        <w:numPr>
          <w:ilvl w:val="0"/>
          <w:numId w:val="22"/>
        </w:numPr>
        <w:suppressAutoHyphens w:val="0"/>
        <w:spacing w:after="160"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 w:themeColor="text1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>Udokumentowane doświadczenie w prowadzeniu</w:t>
      </w:r>
      <w:r w:rsidR="00CB590B" w:rsidRPr="00167F36">
        <w:rPr>
          <w:rFonts w:ascii="Arial" w:hAnsi="Arial" w:cs="Arial"/>
          <w:color w:val="000000"/>
          <w:position w:val="0"/>
          <w:sz w:val="22"/>
          <w:szCs w:val="22"/>
        </w:rPr>
        <w:t>: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</w:t>
      </w:r>
    </w:p>
    <w:p w14:paraId="21C291C4" w14:textId="13F97342" w:rsidR="0044391C" w:rsidRPr="00167F36" w:rsidRDefault="00035067" w:rsidP="0078617B">
      <w:pPr>
        <w:numPr>
          <w:ilvl w:val="0"/>
          <w:numId w:val="23"/>
        </w:numPr>
        <w:suppressAutoHyphens w:val="0"/>
        <w:spacing w:line="360" w:lineRule="auto"/>
        <w:ind w:leftChars="0" w:left="1134" w:firstLineChars="0"/>
        <w:textDirection w:val="lrTb"/>
        <w:textAlignment w:val="baseline"/>
        <w:outlineLvl w:val="9"/>
        <w:rPr>
          <w:rFonts w:ascii="Arial" w:hAnsi="Arial" w:cs="Arial"/>
          <w:color w:val="000000" w:themeColor="text1"/>
          <w:position w:val="0"/>
          <w:sz w:val="22"/>
          <w:szCs w:val="22"/>
        </w:rPr>
      </w:pPr>
      <w:r w:rsidRPr="00167F36">
        <w:rPr>
          <w:rFonts w:ascii="Arial" w:hAnsi="Arial" w:cs="Arial"/>
          <w:color w:val="000000" w:themeColor="text1"/>
          <w:position w:val="0"/>
          <w:sz w:val="22"/>
          <w:szCs w:val="22"/>
        </w:rPr>
        <w:t>konsultacji lub</w:t>
      </w:r>
      <w:r w:rsidR="0044391C" w:rsidRPr="00167F36">
        <w:rPr>
          <w:rFonts w:ascii="Arial" w:hAnsi="Arial" w:cs="Arial"/>
          <w:color w:val="000000" w:themeColor="text1"/>
          <w:position w:val="0"/>
          <w:sz w:val="22"/>
          <w:szCs w:val="22"/>
        </w:rPr>
        <w:t xml:space="preserve"> sesji coach</w:t>
      </w:r>
      <w:r w:rsidRPr="00167F36">
        <w:rPr>
          <w:rFonts w:ascii="Arial" w:hAnsi="Arial" w:cs="Arial"/>
          <w:color w:val="000000" w:themeColor="text1"/>
          <w:position w:val="0"/>
          <w:sz w:val="22"/>
          <w:szCs w:val="22"/>
        </w:rPr>
        <w:t>ingowych lub doradztwa lub superwizji oraz</w:t>
      </w:r>
    </w:p>
    <w:p w14:paraId="6C29302E" w14:textId="61AD7922" w:rsidR="00FC7708" w:rsidRPr="00167F36" w:rsidRDefault="0044391C" w:rsidP="0078617B">
      <w:pPr>
        <w:numPr>
          <w:ilvl w:val="0"/>
          <w:numId w:val="23"/>
        </w:numPr>
        <w:suppressAutoHyphens w:val="0"/>
        <w:spacing w:after="160" w:line="360" w:lineRule="auto"/>
        <w:ind w:leftChars="0" w:left="1134" w:firstLineChars="0"/>
        <w:textDirection w:val="lrTb"/>
        <w:textAlignment w:val="baseline"/>
        <w:outlineLvl w:val="9"/>
        <w:rPr>
          <w:rFonts w:ascii="Arial" w:hAnsi="Arial" w:cs="Arial"/>
          <w:color w:val="000000" w:themeColor="text1"/>
          <w:position w:val="0"/>
          <w:sz w:val="22"/>
          <w:szCs w:val="22"/>
        </w:rPr>
      </w:pPr>
      <w:r w:rsidRPr="00167F36">
        <w:rPr>
          <w:rFonts w:ascii="Arial" w:hAnsi="Arial" w:cs="Arial"/>
          <w:color w:val="000000" w:themeColor="text1"/>
          <w:position w:val="0"/>
          <w:sz w:val="22"/>
          <w:szCs w:val="22"/>
        </w:rPr>
        <w:t>szkoleń</w:t>
      </w:r>
      <w:r w:rsidR="00035067" w:rsidRPr="00167F36">
        <w:rPr>
          <w:rFonts w:ascii="Arial" w:hAnsi="Arial" w:cs="Arial"/>
          <w:color w:val="000000" w:themeColor="text1"/>
          <w:position w:val="0"/>
          <w:sz w:val="22"/>
          <w:szCs w:val="22"/>
        </w:rPr>
        <w:t xml:space="preserve"> lub</w:t>
      </w:r>
      <w:r w:rsidRPr="00167F36">
        <w:rPr>
          <w:rFonts w:ascii="Arial" w:hAnsi="Arial" w:cs="Arial"/>
          <w:color w:val="000000" w:themeColor="text1"/>
          <w:position w:val="0"/>
          <w:sz w:val="22"/>
          <w:szCs w:val="22"/>
        </w:rPr>
        <w:t xml:space="preserve"> warsztatów lub innych form wsparcia rozwoju zawodowego </w:t>
      </w:r>
      <w:r w:rsidR="00C6596C">
        <w:rPr>
          <w:rFonts w:ascii="Arial" w:hAnsi="Arial" w:cs="Arial"/>
          <w:color w:val="000000" w:themeColor="text1"/>
          <w:position w:val="0"/>
          <w:sz w:val="22"/>
          <w:szCs w:val="22"/>
        </w:rPr>
        <w:br/>
      </w:r>
      <w:r w:rsidRPr="00167F36">
        <w:rPr>
          <w:rFonts w:ascii="Arial" w:hAnsi="Arial" w:cs="Arial"/>
          <w:color w:val="000000" w:themeColor="text1"/>
          <w:position w:val="0"/>
          <w:sz w:val="22"/>
          <w:szCs w:val="22"/>
        </w:rPr>
        <w:t>dla różnych grup szkoleniowych.</w:t>
      </w:r>
      <w:r w:rsidR="00FC7708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</w:t>
      </w:r>
    </w:p>
    <w:p w14:paraId="1A7480BB" w14:textId="1051DD57" w:rsidR="0044391C" w:rsidRPr="00167F36" w:rsidRDefault="00FC7708" w:rsidP="001707DE">
      <w:pPr>
        <w:suppressAutoHyphens w:val="0"/>
        <w:spacing w:after="160" w:line="360" w:lineRule="auto"/>
        <w:ind w:leftChars="0" w:left="774" w:firstLineChars="0" w:firstLine="0"/>
        <w:textDirection w:val="lrTb"/>
        <w:textAlignment w:val="baseline"/>
        <w:outlineLvl w:val="9"/>
        <w:rPr>
          <w:rFonts w:ascii="Arial" w:hAnsi="Arial" w:cs="Arial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- min. </w:t>
      </w:r>
      <w:r w:rsidR="009A402E" w:rsidRPr="00167F36">
        <w:rPr>
          <w:rFonts w:ascii="Arial" w:hAnsi="Arial" w:cs="Arial"/>
          <w:color w:val="000000"/>
          <w:position w:val="0"/>
          <w:sz w:val="22"/>
          <w:szCs w:val="22"/>
        </w:rPr>
        <w:t>5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0 powyżej wskazanych działań w ciągu </w:t>
      </w:r>
      <w:r w:rsidR="009A402E" w:rsidRPr="00167F36">
        <w:rPr>
          <w:rFonts w:ascii="Arial" w:hAnsi="Arial" w:cs="Arial"/>
          <w:color w:val="000000" w:themeColor="text1"/>
          <w:position w:val="0"/>
          <w:sz w:val="22"/>
          <w:szCs w:val="22"/>
        </w:rPr>
        <w:t>ostatnich 3</w:t>
      </w:r>
      <w:r w:rsidR="00CB590B" w:rsidRPr="00167F36">
        <w:rPr>
          <w:rFonts w:ascii="Arial" w:hAnsi="Arial" w:cs="Arial"/>
          <w:color w:val="000000" w:themeColor="text1"/>
          <w:position w:val="0"/>
          <w:sz w:val="22"/>
          <w:szCs w:val="22"/>
        </w:rPr>
        <w:t xml:space="preserve"> lat</w:t>
      </w:r>
      <w:r w:rsidR="001707DE">
        <w:rPr>
          <w:rFonts w:ascii="Arial" w:hAnsi="Arial" w:cs="Arial"/>
          <w:color w:val="000000" w:themeColor="text1"/>
          <w:position w:val="0"/>
          <w:sz w:val="22"/>
          <w:szCs w:val="22"/>
        </w:rPr>
        <w:t xml:space="preserve"> </w:t>
      </w:r>
      <w:r w:rsidR="001707DE">
        <w:rPr>
          <w:rFonts w:ascii="Arial" w:hAnsi="Arial" w:cs="Arial"/>
          <w:color w:val="000000"/>
          <w:position w:val="0"/>
          <w:sz w:val="22"/>
          <w:szCs w:val="22"/>
        </w:rPr>
        <w:t>od momentu złożenia oferty.</w:t>
      </w:r>
    </w:p>
    <w:p w14:paraId="027B36CA" w14:textId="485C2B66" w:rsidR="0044391C" w:rsidRPr="00393604" w:rsidRDefault="0031060E" w:rsidP="00181D54">
      <w:pPr>
        <w:pStyle w:val="Akapitzlist"/>
        <w:numPr>
          <w:ilvl w:val="0"/>
          <w:numId w:val="24"/>
        </w:numPr>
        <w:suppressAutoHyphens w:val="0"/>
        <w:spacing w:after="120" w:line="360" w:lineRule="auto"/>
        <w:ind w:leftChars="0" w:left="284" w:firstLineChars="0" w:hanging="284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393604">
        <w:rPr>
          <w:rFonts w:ascii="Arial" w:hAnsi="Arial" w:cs="Arial"/>
          <w:b/>
          <w:bCs/>
          <w:color w:val="000000"/>
          <w:position w:val="0"/>
        </w:rPr>
        <w:t>D</w:t>
      </w:r>
      <w:r w:rsidR="00295CFF" w:rsidRPr="00393604">
        <w:rPr>
          <w:rFonts w:ascii="Arial" w:hAnsi="Arial" w:cs="Arial"/>
          <w:b/>
          <w:bCs/>
          <w:color w:val="000000"/>
          <w:position w:val="0"/>
        </w:rPr>
        <w:t>la Część</w:t>
      </w:r>
      <w:r w:rsidR="0044391C" w:rsidRPr="00393604">
        <w:rPr>
          <w:rFonts w:ascii="Arial" w:hAnsi="Arial" w:cs="Arial"/>
          <w:b/>
          <w:bCs/>
          <w:color w:val="000000"/>
          <w:position w:val="0"/>
        </w:rPr>
        <w:t xml:space="preserve"> 2 </w:t>
      </w:r>
      <w:r w:rsidR="00FC7708" w:rsidRPr="00393604">
        <w:rPr>
          <w:rFonts w:ascii="Arial" w:hAnsi="Arial" w:cs="Arial"/>
          <w:b/>
          <w:bCs/>
          <w:color w:val="000000"/>
          <w:position w:val="0"/>
        </w:rPr>
        <w:t xml:space="preserve">Ekspert ds. </w:t>
      </w:r>
      <w:r w:rsidR="0044391C" w:rsidRPr="00393604">
        <w:rPr>
          <w:rFonts w:ascii="Arial" w:hAnsi="Arial" w:cs="Arial"/>
          <w:b/>
          <w:bCs/>
          <w:color w:val="000000"/>
          <w:position w:val="0"/>
        </w:rPr>
        <w:t>rekomendacj</w:t>
      </w:r>
      <w:r w:rsidR="00FC7708" w:rsidRPr="00393604">
        <w:rPr>
          <w:rFonts w:ascii="Arial" w:hAnsi="Arial" w:cs="Arial"/>
          <w:b/>
          <w:bCs/>
          <w:color w:val="000000"/>
          <w:position w:val="0"/>
        </w:rPr>
        <w:t>i</w:t>
      </w:r>
      <w:r w:rsidRPr="00393604">
        <w:rPr>
          <w:rFonts w:ascii="Arial" w:hAnsi="Arial" w:cs="Arial"/>
          <w:b/>
          <w:bCs/>
          <w:color w:val="000000"/>
          <w:position w:val="0"/>
        </w:rPr>
        <w:t>:</w:t>
      </w:r>
      <w:r w:rsidR="00181D54" w:rsidRPr="00393604">
        <w:rPr>
          <w:rFonts w:ascii="Arial" w:hAnsi="Arial" w:cs="Arial"/>
          <w:b/>
          <w:bCs/>
          <w:color w:val="000000"/>
          <w:position w:val="0"/>
        </w:rPr>
        <w:t xml:space="preserve"> 2 osoby</w:t>
      </w:r>
    </w:p>
    <w:p w14:paraId="10ADAB26" w14:textId="7CE84DBC" w:rsidR="0044391C" w:rsidRPr="00167F36" w:rsidRDefault="0044391C" w:rsidP="0078617B">
      <w:pPr>
        <w:numPr>
          <w:ilvl w:val="0"/>
          <w:numId w:val="25"/>
        </w:numPr>
        <w:suppressAutoHyphens w:val="0"/>
        <w:spacing w:before="240" w:after="240"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>Wykształcenie wyższe, magisterskie.</w:t>
      </w:r>
    </w:p>
    <w:p w14:paraId="101C72CE" w14:textId="7A65646E" w:rsidR="0044391C" w:rsidRPr="00167F36" w:rsidRDefault="00295CFF" w:rsidP="0078617B">
      <w:pPr>
        <w:numPr>
          <w:ilvl w:val="0"/>
          <w:numId w:val="25"/>
        </w:numPr>
        <w:suppressAutoHyphens w:val="0"/>
        <w:spacing w:before="240"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167F36">
        <w:rPr>
          <w:rFonts w:ascii="Arial" w:hAnsi="Arial" w:cs="Arial"/>
          <w:sz w:val="22"/>
          <w:szCs w:val="22"/>
        </w:rPr>
        <w:lastRenderedPageBreak/>
        <w:t xml:space="preserve">Doświadczenie w pracy dydaktycznej, co najmniej 5-letni staż pracy w placówce doskonalenia </w:t>
      </w:r>
      <w:r w:rsidR="002E189F">
        <w:rPr>
          <w:rFonts w:ascii="Arial" w:hAnsi="Arial" w:cs="Arial"/>
          <w:sz w:val="22"/>
          <w:szCs w:val="22"/>
        </w:rPr>
        <w:t xml:space="preserve">nauczycieli lub szkole wyższej </w:t>
      </w:r>
      <w:r w:rsidRPr="00167F36">
        <w:rPr>
          <w:rFonts w:ascii="Arial" w:hAnsi="Arial" w:cs="Arial"/>
          <w:sz w:val="22"/>
          <w:szCs w:val="22"/>
        </w:rPr>
        <w:t>lub innych instytucjach naukowych</w:t>
      </w:r>
      <w:r w:rsidR="001707DE">
        <w:rPr>
          <w:rFonts w:ascii="Arial" w:hAnsi="Arial" w:cs="Arial"/>
          <w:sz w:val="22"/>
          <w:szCs w:val="22"/>
        </w:rPr>
        <w:t xml:space="preserve"> lub oświatowych</w:t>
      </w:r>
      <w:r w:rsidRPr="00167F36">
        <w:rPr>
          <w:rFonts w:ascii="Arial" w:hAnsi="Arial" w:cs="Arial"/>
          <w:sz w:val="22"/>
          <w:szCs w:val="22"/>
        </w:rPr>
        <w:t xml:space="preserve">. </w:t>
      </w:r>
    </w:p>
    <w:p w14:paraId="2E6D0DFF" w14:textId="0CE80D2B" w:rsidR="0044391C" w:rsidRPr="00167F36" w:rsidRDefault="0044391C" w:rsidP="0078617B">
      <w:pPr>
        <w:numPr>
          <w:ilvl w:val="0"/>
          <w:numId w:val="25"/>
        </w:numPr>
        <w:suppressAutoHyphens w:val="0"/>
        <w:spacing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>Doświadczenie trenerskie/edukatorskie w pracy na rzecz doskonalenia zawodowego nauczycieli: minimum 100 godzin dydaktycznych przeprowadzonych szkoleń/kursów (łącznie</w:t>
      </w:r>
      <w:r w:rsidR="00FC7708"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 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w formach: stacjonarnej, zdalnej, hybrydowej) w ciągu ostatnich 3 lat</w:t>
      </w:r>
      <w:r w:rsidR="001707DE">
        <w:rPr>
          <w:rFonts w:ascii="Arial" w:hAnsi="Arial" w:cs="Arial"/>
          <w:color w:val="000000"/>
          <w:position w:val="0"/>
          <w:sz w:val="22"/>
          <w:szCs w:val="22"/>
        </w:rPr>
        <w:t xml:space="preserve"> od momentu złożenia oferty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.</w:t>
      </w:r>
    </w:p>
    <w:p w14:paraId="28BEBC37" w14:textId="1D9548E1" w:rsidR="0044391C" w:rsidRPr="00167F36" w:rsidRDefault="0044391C" w:rsidP="0078617B">
      <w:pPr>
        <w:numPr>
          <w:ilvl w:val="0"/>
          <w:numId w:val="25"/>
        </w:numPr>
        <w:suppressAutoHyphens w:val="0"/>
        <w:spacing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Opracowanie (autorstwo/współautorstwo) co najmniej 2 publikacji naukowych </w:t>
      </w:r>
      <w:r w:rsidR="00C6596C">
        <w:rPr>
          <w:rFonts w:ascii="Arial" w:hAnsi="Arial" w:cs="Arial"/>
          <w:color w:val="000000"/>
          <w:position w:val="0"/>
          <w:sz w:val="22"/>
          <w:szCs w:val="22"/>
        </w:rPr>
        <w:br/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lub popularnonaukowych w obszarze edukacji (tj. książki lub rozprawy lub artykuły </w:t>
      </w:r>
      <w:r w:rsidR="00C6596C">
        <w:rPr>
          <w:rFonts w:ascii="Arial" w:hAnsi="Arial" w:cs="Arial"/>
          <w:color w:val="000000"/>
          <w:position w:val="0"/>
          <w:sz w:val="22"/>
          <w:szCs w:val="22"/>
        </w:rPr>
        <w:br/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lub sprawozdania z prac badawczych lub inne zrecenzowane fachowe opracowania) </w:t>
      </w:r>
      <w:r w:rsidR="00C6596C">
        <w:rPr>
          <w:rFonts w:ascii="Arial" w:hAnsi="Arial" w:cs="Arial"/>
          <w:color w:val="000000"/>
          <w:position w:val="0"/>
          <w:sz w:val="22"/>
          <w:szCs w:val="22"/>
        </w:rPr>
        <w:br/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w ciągu ostatnich 3 lat</w:t>
      </w:r>
      <w:r w:rsidR="001707DE">
        <w:rPr>
          <w:rFonts w:ascii="Arial" w:hAnsi="Arial" w:cs="Arial"/>
          <w:color w:val="000000"/>
          <w:position w:val="0"/>
          <w:sz w:val="22"/>
          <w:szCs w:val="22"/>
        </w:rPr>
        <w:t xml:space="preserve"> od momentu złożenia oferty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.</w:t>
      </w:r>
    </w:p>
    <w:p w14:paraId="384755E2" w14:textId="31BFA684" w:rsidR="0044391C" w:rsidRPr="00167F36" w:rsidRDefault="0044391C" w:rsidP="0078617B">
      <w:pPr>
        <w:numPr>
          <w:ilvl w:val="0"/>
          <w:numId w:val="25"/>
        </w:numPr>
        <w:suppressAutoHyphens w:val="0"/>
        <w:spacing w:after="240" w:line="36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167F36">
        <w:rPr>
          <w:rFonts w:ascii="Arial" w:hAnsi="Arial" w:cs="Arial"/>
          <w:color w:val="000000"/>
          <w:position w:val="0"/>
          <w:sz w:val="22"/>
          <w:szCs w:val="22"/>
        </w:rPr>
        <w:t xml:space="preserve">Udział w przedsięwzięciach (tj. zespołach roboczych lub projektach lub programach lub usługach lub zadaniach mających na celu podnoszenie jakości edukacji) </w:t>
      </w:r>
      <w:r w:rsidR="00C6596C">
        <w:rPr>
          <w:rFonts w:ascii="Arial" w:hAnsi="Arial" w:cs="Arial"/>
          <w:color w:val="000000"/>
          <w:position w:val="0"/>
          <w:sz w:val="22"/>
          <w:szCs w:val="22"/>
        </w:rPr>
        <w:br/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o zasięgu co najmniej ogólnopolskim - minimum 2 w ciągu ostatnich 3 lat</w:t>
      </w:r>
      <w:r w:rsidR="001707DE">
        <w:rPr>
          <w:rFonts w:ascii="Arial" w:hAnsi="Arial" w:cs="Arial"/>
          <w:color w:val="000000"/>
          <w:position w:val="0"/>
          <w:sz w:val="22"/>
          <w:szCs w:val="22"/>
        </w:rPr>
        <w:t xml:space="preserve"> od momentu złożenia oferty</w:t>
      </w:r>
      <w:r w:rsidRPr="00167F36">
        <w:rPr>
          <w:rFonts w:ascii="Arial" w:hAnsi="Arial" w:cs="Arial"/>
          <w:color w:val="000000"/>
          <w:position w:val="0"/>
          <w:sz w:val="22"/>
          <w:szCs w:val="22"/>
        </w:rPr>
        <w:t>.</w:t>
      </w:r>
    </w:p>
    <w:p w14:paraId="3529966B" w14:textId="4209A1FA" w:rsidR="0031060E" w:rsidRPr="00167F36" w:rsidRDefault="0031060E" w:rsidP="0078617B">
      <w:pPr>
        <w:suppressAutoHyphens w:val="0"/>
        <w:spacing w:line="360" w:lineRule="auto"/>
        <w:ind w:leftChars="0" w:left="-76" w:firstLineChars="0" w:firstLine="0"/>
        <w:textAlignment w:val="auto"/>
        <w:outlineLvl w:val="9"/>
        <w:rPr>
          <w:rFonts w:ascii="Arial" w:eastAsia="Calibri" w:hAnsi="Arial" w:cs="Arial"/>
          <w:color w:val="000000"/>
          <w:sz w:val="22"/>
          <w:szCs w:val="22"/>
        </w:rPr>
      </w:pPr>
      <w:r w:rsidRPr="00167F36">
        <w:rPr>
          <w:rFonts w:ascii="Arial" w:eastAsia="Calibri" w:hAnsi="Arial" w:cs="Arial"/>
          <w:color w:val="000000"/>
          <w:sz w:val="22"/>
          <w:szCs w:val="22"/>
        </w:rPr>
        <w:t xml:space="preserve">Zamawiający nie określa szczegółowych wymagań w zakresie sytuacji ekonomicznej </w:t>
      </w:r>
      <w:r w:rsidR="00C6596C">
        <w:rPr>
          <w:rFonts w:ascii="Arial" w:eastAsia="Calibri" w:hAnsi="Arial" w:cs="Arial"/>
          <w:color w:val="000000"/>
          <w:sz w:val="22"/>
          <w:szCs w:val="22"/>
        </w:rPr>
        <w:br/>
      </w:r>
      <w:r w:rsidRPr="00167F36">
        <w:rPr>
          <w:rFonts w:ascii="Arial" w:eastAsia="Calibri" w:hAnsi="Arial" w:cs="Arial"/>
          <w:color w:val="000000"/>
          <w:sz w:val="22"/>
          <w:szCs w:val="22"/>
        </w:rPr>
        <w:t>i</w:t>
      </w:r>
      <w:r w:rsidR="00CB590B" w:rsidRPr="00167F3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167F36">
        <w:rPr>
          <w:rFonts w:ascii="Arial" w:eastAsia="Calibri" w:hAnsi="Arial" w:cs="Arial"/>
          <w:color w:val="000000"/>
          <w:sz w:val="22"/>
          <w:szCs w:val="22"/>
        </w:rPr>
        <w:t>finansowej, których spełnienie ma wykazać Wykonawca.</w:t>
      </w:r>
    </w:p>
    <w:p w14:paraId="76AFDD30" w14:textId="77777777" w:rsidR="006E265A" w:rsidRPr="00167F36" w:rsidRDefault="006E265A" w:rsidP="00786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right="-2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167F36">
        <w:rPr>
          <w:rFonts w:ascii="Arial" w:eastAsia="Arial" w:hAnsi="Arial" w:cs="Arial"/>
          <w:b/>
          <w:color w:val="000000"/>
          <w:sz w:val="22"/>
          <w:szCs w:val="22"/>
        </w:rPr>
        <w:t xml:space="preserve">Warunki realizacji zamówienia, w tym miejsce i termin realizacji zamówienia </w:t>
      </w:r>
    </w:p>
    <w:p w14:paraId="72ACE218" w14:textId="4BE90250" w:rsidR="00F66C15" w:rsidRPr="00167F36" w:rsidRDefault="00F66C15" w:rsidP="00181D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r w:rsidRPr="00167F36">
        <w:rPr>
          <w:rFonts w:ascii="Arial" w:eastAsia="Arial" w:hAnsi="Arial" w:cs="Arial"/>
          <w:color w:val="333333"/>
          <w:sz w:val="22"/>
          <w:szCs w:val="22"/>
        </w:rPr>
        <w:t xml:space="preserve">Zamawiający umożliwia składanie </w:t>
      </w:r>
      <w:r w:rsidRPr="00167F36">
        <w:rPr>
          <w:rFonts w:ascii="Arial" w:eastAsia="Arial" w:hAnsi="Arial" w:cs="Arial"/>
          <w:b/>
          <w:color w:val="333333"/>
          <w:sz w:val="22"/>
          <w:szCs w:val="22"/>
        </w:rPr>
        <w:t>ofert częściowych</w:t>
      </w:r>
      <w:r w:rsidRPr="00167F36">
        <w:rPr>
          <w:rFonts w:ascii="Arial" w:eastAsia="Arial" w:hAnsi="Arial" w:cs="Arial"/>
          <w:color w:val="333333"/>
          <w:sz w:val="22"/>
          <w:szCs w:val="22"/>
        </w:rPr>
        <w:t xml:space="preserve"> na wybrane przez Wykonawcę obszary eksperckie, mianowicie: </w:t>
      </w:r>
    </w:p>
    <w:p w14:paraId="6D6A9792" w14:textId="1F52FF78" w:rsidR="00F66C15" w:rsidRPr="00167F36" w:rsidRDefault="00F66C15" w:rsidP="0078617B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2" w:firstLineChars="0"/>
        <w:textDirection w:val="lrTb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  <w:b/>
          <w:color w:val="000000"/>
        </w:rPr>
        <w:t>Cz</w:t>
      </w:r>
      <w:r w:rsidRPr="00167F36">
        <w:rPr>
          <w:rFonts w:ascii="Arial" w:eastAsia="Arial" w:hAnsi="Arial" w:cs="Arial"/>
          <w:b/>
        </w:rPr>
        <w:t>ęść</w:t>
      </w:r>
      <w:r w:rsidRPr="00167F36">
        <w:rPr>
          <w:rFonts w:ascii="Arial" w:eastAsia="Arial" w:hAnsi="Arial" w:cs="Arial"/>
          <w:b/>
          <w:color w:val="000000"/>
        </w:rPr>
        <w:t xml:space="preserve"> 1</w:t>
      </w:r>
      <w:r w:rsidR="00E82F69" w:rsidRPr="00167F36">
        <w:rPr>
          <w:rFonts w:ascii="Arial" w:eastAsia="Arial" w:hAnsi="Arial" w:cs="Arial"/>
          <w:color w:val="000000"/>
        </w:rPr>
        <w:t xml:space="preserve"> </w:t>
      </w:r>
      <w:r w:rsidR="00295CFF" w:rsidRPr="00167F36">
        <w:rPr>
          <w:rFonts w:ascii="Arial" w:eastAsia="Arial" w:hAnsi="Arial" w:cs="Arial"/>
          <w:color w:val="000000"/>
        </w:rPr>
        <w:t>–</w:t>
      </w:r>
      <w:r w:rsidR="00E82F69" w:rsidRPr="00167F36">
        <w:rPr>
          <w:rFonts w:ascii="Arial" w:eastAsia="Arial" w:hAnsi="Arial" w:cs="Arial"/>
          <w:color w:val="000000"/>
        </w:rPr>
        <w:t xml:space="preserve"> </w:t>
      </w:r>
      <w:r w:rsidRPr="00167F36">
        <w:rPr>
          <w:rFonts w:ascii="Arial" w:eastAsia="Arial" w:hAnsi="Arial" w:cs="Arial"/>
          <w:color w:val="333333"/>
        </w:rPr>
        <w:t>Ekspert</w:t>
      </w:r>
      <w:r w:rsidR="00295CFF" w:rsidRPr="00167F36">
        <w:rPr>
          <w:rFonts w:ascii="Arial" w:eastAsia="Arial" w:hAnsi="Arial" w:cs="Arial"/>
          <w:color w:val="333333"/>
        </w:rPr>
        <w:t>/ka</w:t>
      </w:r>
      <w:r w:rsidRPr="00167F36">
        <w:rPr>
          <w:rFonts w:ascii="Arial" w:eastAsia="Arial" w:hAnsi="Arial" w:cs="Arial"/>
          <w:color w:val="333333"/>
        </w:rPr>
        <w:t xml:space="preserve"> ds. standardów,</w:t>
      </w:r>
    </w:p>
    <w:p w14:paraId="2D45B427" w14:textId="57FAD0C0" w:rsidR="00F66C15" w:rsidRPr="00167F36" w:rsidRDefault="00F66C15" w:rsidP="0078617B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2" w:firstLineChars="0"/>
        <w:textDirection w:val="lrTb"/>
        <w:rPr>
          <w:rFonts w:ascii="Arial" w:eastAsia="Arial" w:hAnsi="Arial" w:cs="Arial"/>
          <w:color w:val="000000"/>
        </w:rPr>
      </w:pPr>
      <w:r w:rsidRPr="00167F36">
        <w:rPr>
          <w:rFonts w:ascii="Arial" w:eastAsia="Arial" w:hAnsi="Arial" w:cs="Arial"/>
          <w:b/>
          <w:color w:val="000000"/>
        </w:rPr>
        <w:t>Cz</w:t>
      </w:r>
      <w:r w:rsidRPr="00167F36">
        <w:rPr>
          <w:rFonts w:ascii="Arial" w:eastAsia="Arial" w:hAnsi="Arial" w:cs="Arial"/>
          <w:b/>
        </w:rPr>
        <w:t xml:space="preserve">ęść </w:t>
      </w:r>
      <w:r w:rsidRPr="00167F36">
        <w:rPr>
          <w:rFonts w:ascii="Arial" w:eastAsia="Arial" w:hAnsi="Arial" w:cs="Arial"/>
          <w:b/>
          <w:color w:val="000000"/>
        </w:rPr>
        <w:t>2</w:t>
      </w:r>
      <w:r w:rsidR="00E82F69" w:rsidRPr="00167F36">
        <w:rPr>
          <w:rFonts w:ascii="Arial" w:eastAsia="Arial" w:hAnsi="Arial" w:cs="Arial"/>
          <w:color w:val="000000"/>
        </w:rPr>
        <w:t xml:space="preserve"> </w:t>
      </w:r>
      <w:r w:rsidR="00295CFF" w:rsidRPr="00167F36">
        <w:rPr>
          <w:rFonts w:ascii="Arial" w:eastAsia="Arial" w:hAnsi="Arial" w:cs="Arial"/>
          <w:color w:val="000000"/>
        </w:rPr>
        <w:t>–</w:t>
      </w:r>
      <w:r w:rsidR="00E82F69" w:rsidRPr="00167F36">
        <w:rPr>
          <w:rFonts w:ascii="Arial" w:eastAsia="Arial" w:hAnsi="Arial" w:cs="Arial"/>
          <w:color w:val="000000"/>
        </w:rPr>
        <w:t xml:space="preserve"> </w:t>
      </w:r>
      <w:r w:rsidRPr="00167F36">
        <w:rPr>
          <w:rFonts w:ascii="Arial" w:eastAsia="Arial" w:hAnsi="Arial" w:cs="Arial"/>
          <w:color w:val="000000"/>
        </w:rPr>
        <w:t>Ekspert</w:t>
      </w:r>
      <w:r w:rsidR="00295CFF" w:rsidRPr="00167F36">
        <w:rPr>
          <w:rFonts w:ascii="Arial" w:eastAsia="Arial" w:hAnsi="Arial" w:cs="Arial"/>
          <w:color w:val="000000"/>
        </w:rPr>
        <w:t>/ka</w:t>
      </w:r>
      <w:r w:rsidRPr="00167F36">
        <w:rPr>
          <w:rFonts w:ascii="Arial" w:eastAsia="Arial" w:hAnsi="Arial" w:cs="Arial"/>
          <w:color w:val="000000"/>
        </w:rPr>
        <w:t xml:space="preserve"> ds. rekomendacji.</w:t>
      </w:r>
    </w:p>
    <w:p w14:paraId="7477A700" w14:textId="694CA943" w:rsidR="00070988" w:rsidRPr="00167F36" w:rsidRDefault="00F66C15" w:rsidP="00181D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rPr>
          <w:rFonts w:ascii="Arial" w:eastAsia="Arial" w:hAnsi="Arial" w:cs="Arial"/>
          <w:color w:val="000000"/>
          <w:sz w:val="22"/>
          <w:szCs w:val="22"/>
        </w:rPr>
      </w:pPr>
      <w:r w:rsidRPr="00181D54">
        <w:rPr>
          <w:rFonts w:ascii="Arial" w:eastAsia="Arial" w:hAnsi="Arial" w:cs="Arial"/>
          <w:color w:val="333333"/>
          <w:sz w:val="22"/>
          <w:szCs w:val="22"/>
        </w:rPr>
        <w:t>Zamawiający</w:t>
      </w:r>
      <w:r w:rsidRPr="00167F36">
        <w:rPr>
          <w:rFonts w:ascii="Arial" w:eastAsia="Arial" w:hAnsi="Arial" w:cs="Arial"/>
          <w:color w:val="000000"/>
          <w:sz w:val="22"/>
          <w:szCs w:val="22"/>
        </w:rPr>
        <w:t xml:space="preserve"> przewiduje świadczenie usługi na podstawie umowy zlecenie w przypadku osoby fizycznej lub na podstawie umowy na realizację przedmiotowej usługi z podmiotem dysponującym zasobami kadrowymi, zgodnie z wymaganiami, o których mowa powyżej. </w:t>
      </w:r>
      <w:r w:rsidR="00070988" w:rsidRPr="00167F36">
        <w:rPr>
          <w:rFonts w:ascii="Arial" w:eastAsia="Arial" w:hAnsi="Arial" w:cs="Arial"/>
          <w:color w:val="000000"/>
          <w:sz w:val="22"/>
          <w:szCs w:val="22"/>
        </w:rPr>
        <w:t xml:space="preserve">Wszelkie prawa autorskie do produktów wytworzonych w trakcie realizacji przedmiotu zamówienia Wykonawca zobowiązuje się przenieść na Zamawiającego na zasadach określonych odrębną umową. </w:t>
      </w:r>
    </w:p>
    <w:p w14:paraId="23FA1D01" w14:textId="762B3996" w:rsidR="00420C08" w:rsidRPr="00167F36" w:rsidRDefault="00420C08" w:rsidP="00181D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rPr>
          <w:rFonts w:ascii="Arial" w:eastAsia="Arial" w:hAnsi="Arial" w:cs="Arial"/>
          <w:color w:val="000000"/>
          <w:sz w:val="22"/>
          <w:szCs w:val="22"/>
        </w:rPr>
      </w:pPr>
      <w:r w:rsidRPr="00167F36">
        <w:rPr>
          <w:rFonts w:ascii="Arial" w:eastAsia="Arial" w:hAnsi="Arial" w:cs="Arial"/>
          <w:color w:val="000000"/>
          <w:sz w:val="22"/>
          <w:szCs w:val="22"/>
        </w:rPr>
        <w:t xml:space="preserve">Zamawiający przewiduje świadczenie usługi poza siedzibą Zamawiającego, według przyjętego harmonogramu prac, o którym mowa w </w:t>
      </w:r>
      <w:r w:rsidR="00070988" w:rsidRPr="00167F36">
        <w:rPr>
          <w:rFonts w:ascii="Arial" w:eastAsia="Arial" w:hAnsi="Arial" w:cs="Arial"/>
          <w:color w:val="000000"/>
          <w:sz w:val="22"/>
          <w:szCs w:val="22"/>
        </w:rPr>
        <w:t>szczegółowym zakresie zamówienia</w:t>
      </w:r>
      <w:r w:rsidRPr="00167F3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D376F5A" w14:textId="39DEF84C" w:rsidR="00420C08" w:rsidRPr="00167F36" w:rsidRDefault="00420C08" w:rsidP="00181D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rPr>
          <w:rFonts w:ascii="Arial" w:eastAsia="Arial" w:hAnsi="Arial" w:cs="Arial"/>
          <w:color w:val="000000"/>
          <w:sz w:val="22"/>
          <w:szCs w:val="22"/>
        </w:rPr>
      </w:pPr>
      <w:r w:rsidRPr="00167F36">
        <w:rPr>
          <w:rFonts w:ascii="Arial" w:eastAsia="Arial" w:hAnsi="Arial" w:cs="Arial"/>
          <w:color w:val="000000"/>
          <w:sz w:val="22"/>
          <w:szCs w:val="22"/>
        </w:rPr>
        <w:t>Planowany termin realizacji usługi to okres</w:t>
      </w:r>
      <w:r w:rsidR="00E32510" w:rsidRPr="00167F36">
        <w:rPr>
          <w:rFonts w:ascii="Arial" w:eastAsia="Arial" w:hAnsi="Arial" w:cs="Arial"/>
          <w:color w:val="000000"/>
          <w:sz w:val="22"/>
          <w:szCs w:val="22"/>
        </w:rPr>
        <w:t>:</w:t>
      </w:r>
      <w:r w:rsidRPr="00167F36">
        <w:rPr>
          <w:rFonts w:ascii="Arial" w:eastAsia="Arial" w:hAnsi="Arial" w:cs="Arial"/>
          <w:color w:val="000000"/>
          <w:sz w:val="22"/>
          <w:szCs w:val="22"/>
        </w:rPr>
        <w:t xml:space="preserve"> od podpisania umowy </w:t>
      </w:r>
      <w:r w:rsidRPr="00167F36">
        <w:rPr>
          <w:rFonts w:ascii="Arial" w:eastAsia="Arial" w:hAnsi="Arial" w:cs="Arial"/>
          <w:b/>
          <w:color w:val="000000"/>
          <w:sz w:val="22"/>
          <w:szCs w:val="22"/>
        </w:rPr>
        <w:t xml:space="preserve">do dnia </w:t>
      </w:r>
      <w:r w:rsidR="003C38AD" w:rsidRPr="00167F36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="00CB590B" w:rsidRPr="00167F36"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="00A92689">
        <w:rPr>
          <w:rFonts w:ascii="Arial" w:eastAsia="Arial" w:hAnsi="Arial" w:cs="Arial"/>
          <w:b/>
          <w:color w:val="000000"/>
          <w:sz w:val="22"/>
          <w:szCs w:val="22"/>
        </w:rPr>
        <w:t>.08.</w:t>
      </w:r>
      <w:r w:rsidRPr="00167F3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CD3913" w:rsidRPr="00167F36">
        <w:rPr>
          <w:rFonts w:ascii="Arial" w:eastAsia="Arial" w:hAnsi="Arial" w:cs="Arial"/>
          <w:b/>
          <w:color w:val="000000"/>
          <w:sz w:val="22"/>
          <w:szCs w:val="22"/>
        </w:rPr>
        <w:t>5</w:t>
      </w:r>
      <w:r w:rsidRPr="00167F36">
        <w:rPr>
          <w:rFonts w:ascii="Arial" w:eastAsia="Arial" w:hAnsi="Arial" w:cs="Arial"/>
          <w:b/>
          <w:color w:val="000000"/>
          <w:sz w:val="22"/>
          <w:szCs w:val="22"/>
        </w:rPr>
        <w:t xml:space="preserve"> r.</w:t>
      </w:r>
    </w:p>
    <w:p w14:paraId="3BA1F66C" w14:textId="77777777" w:rsidR="00420C08" w:rsidRPr="00167F36" w:rsidRDefault="00420C08" w:rsidP="00181D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rPr>
          <w:rFonts w:ascii="Arial" w:eastAsia="Arial" w:hAnsi="Arial" w:cs="Arial"/>
          <w:color w:val="000000"/>
          <w:sz w:val="22"/>
          <w:szCs w:val="22"/>
        </w:rPr>
      </w:pPr>
      <w:r w:rsidRPr="00167F36">
        <w:rPr>
          <w:rFonts w:ascii="Arial" w:eastAsia="Arial" w:hAnsi="Arial" w:cs="Arial"/>
          <w:color w:val="000000"/>
          <w:sz w:val="22"/>
          <w:szCs w:val="22"/>
        </w:rPr>
        <w:t>Zamawiający przewiduje wypłatę wynagrodzenia na podstawie prawidłowo wystawionego protokołu odbioru zatwierdzonego przez Zamawiającego a w następstwie powyższego prawidłowo wystawionego/wystawionej rachunku/faktury, które to Wykonawca przekaże Zamawiającemu.</w:t>
      </w:r>
    </w:p>
    <w:p w14:paraId="4D04C045" w14:textId="72DA1A49" w:rsidR="005F7E47" w:rsidRPr="00167F36" w:rsidRDefault="005F7E47" w:rsidP="00181D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right="-2" w:firstLineChars="0" w:hanging="284"/>
        <w:textDirection w:val="lrTb"/>
        <w:rPr>
          <w:rFonts w:ascii="Arial" w:hAnsi="Arial" w:cs="Arial"/>
          <w:position w:val="0"/>
          <w:sz w:val="22"/>
          <w:szCs w:val="22"/>
        </w:rPr>
      </w:pPr>
      <w:r w:rsidRPr="00181D54">
        <w:rPr>
          <w:rFonts w:ascii="Arial" w:eastAsia="Arial" w:hAnsi="Arial" w:cs="Arial"/>
          <w:color w:val="000000"/>
          <w:sz w:val="22"/>
          <w:szCs w:val="22"/>
        </w:rPr>
        <w:lastRenderedPageBreak/>
        <w:t>Informujemy</w:t>
      </w:r>
      <w:r w:rsidRPr="00167F36">
        <w:rPr>
          <w:rFonts w:ascii="Arial" w:hAnsi="Arial" w:cs="Arial"/>
          <w:color w:val="000000"/>
          <w:sz w:val="22"/>
          <w:szCs w:val="22"/>
        </w:rPr>
        <w:t xml:space="preserve">, że Zgodnie z </w:t>
      </w:r>
      <w:r w:rsidRPr="00167F36">
        <w:rPr>
          <w:rFonts w:ascii="Arial" w:hAnsi="Arial" w:cs="Arial"/>
          <w:i/>
          <w:iCs/>
          <w:color w:val="000000"/>
          <w:sz w:val="22"/>
          <w:szCs w:val="22"/>
        </w:rPr>
        <w:t>Wytycznymi w zakresie kwalifikowania wydatków w ramach Programu FERS</w:t>
      </w:r>
      <w:r w:rsidRPr="00167F36">
        <w:rPr>
          <w:rFonts w:ascii="Arial" w:hAnsi="Arial" w:cs="Arial"/>
          <w:color w:val="000000"/>
          <w:sz w:val="22"/>
          <w:szCs w:val="22"/>
        </w:rPr>
        <w:t xml:space="preserve"> łączne zaangażowanie Wykonawcy w realizację zadań zawodowych nie może przekraczać 276 godz. miesięcznie.</w:t>
      </w:r>
    </w:p>
    <w:p w14:paraId="342F571C" w14:textId="45F8CE1D" w:rsidR="007E24D1" w:rsidRPr="00167F36" w:rsidRDefault="007E24D1" w:rsidP="00786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5" w:firstLineChars="0" w:firstLine="0"/>
        <w:textDirection w:val="lrTb"/>
        <w:rPr>
          <w:rFonts w:ascii="Arial" w:hAnsi="Arial" w:cs="Arial"/>
          <w:position w:val="0"/>
          <w:sz w:val="22"/>
          <w:szCs w:val="22"/>
        </w:rPr>
      </w:pPr>
    </w:p>
    <w:p w14:paraId="349CFFD9" w14:textId="77777777" w:rsidR="00420C08" w:rsidRPr="00167F36" w:rsidRDefault="00420C08" w:rsidP="00786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right="-2" w:hanging="2"/>
        <w:rPr>
          <w:rFonts w:ascii="Arial" w:eastAsia="Arial" w:hAnsi="Arial" w:cs="Arial"/>
          <w:color w:val="000000"/>
          <w:sz w:val="22"/>
          <w:szCs w:val="22"/>
        </w:rPr>
      </w:pPr>
      <w:r w:rsidRPr="00167F36">
        <w:rPr>
          <w:rFonts w:ascii="Arial" w:eastAsia="Arial" w:hAnsi="Arial" w:cs="Arial"/>
          <w:b/>
          <w:color w:val="000000"/>
          <w:sz w:val="22"/>
          <w:szCs w:val="22"/>
        </w:rPr>
        <w:t>Klauzula informacyjna</w:t>
      </w:r>
    </w:p>
    <w:p w14:paraId="28D02EC2" w14:textId="1F388F22" w:rsidR="008F5B28" w:rsidRPr="00167F36" w:rsidRDefault="00226A55" w:rsidP="0078617B">
      <w:pPr>
        <w:tabs>
          <w:tab w:val="left" w:pos="709"/>
          <w:tab w:val="left" w:pos="2268"/>
        </w:tabs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Zgodnie z art. 13 ust. 1 i 2 </w:t>
      </w:r>
      <w:r w:rsidR="008F5B28" w:rsidRPr="00167F36">
        <w:rPr>
          <w:rFonts w:ascii="Arial" w:eastAsia="Arial" w:hAnsi="Arial" w:cs="Arial"/>
          <w:sz w:val="22"/>
          <w:szCs w:val="22"/>
        </w:rPr>
        <w:t>rozporządzenia Parlamentu Europejskiego i Rady (UE) 2016/679 z dnia 27 kwietnia 2016 r. (Dz. Urz. UE L 119 z 04.05.2016 r.), dalej „RODO”, Ośrodek Rozwoju Edukacji w Warszawie informuje, że:</w:t>
      </w:r>
    </w:p>
    <w:p w14:paraId="559E98A6" w14:textId="21911DF5" w:rsidR="008F5B28" w:rsidRPr="00167F36" w:rsidRDefault="008F5B28" w:rsidP="00181D54">
      <w:pPr>
        <w:pStyle w:val="Akapitzlist"/>
        <w:numPr>
          <w:ilvl w:val="0"/>
          <w:numId w:val="9"/>
        </w:numPr>
        <w:tabs>
          <w:tab w:val="left" w:pos="709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Administratorem państwa danych osobowych jest Ośrodek Rozwoju Edukacji z siedzibą w</w:t>
      </w:r>
      <w:r w:rsidR="00646604" w:rsidRPr="00167F36">
        <w:rPr>
          <w:rFonts w:ascii="Arial" w:eastAsia="Arial" w:hAnsi="Arial" w:cs="Arial"/>
        </w:rPr>
        <w:t> </w:t>
      </w:r>
      <w:r w:rsidRPr="00167F36">
        <w:rPr>
          <w:rFonts w:ascii="Arial" w:eastAsia="Arial" w:hAnsi="Arial" w:cs="Arial"/>
        </w:rPr>
        <w:t>Warszawie (00-478), Aleje Ujazdowskie 28, e-mail: sekretariat</w:t>
      </w:r>
      <w:r w:rsidR="00226A55">
        <w:rPr>
          <w:rFonts w:ascii="Arial" w:eastAsia="Arial" w:hAnsi="Arial" w:cs="Arial"/>
        </w:rPr>
        <w:t>@ore.edu.pl, tel. 22 345 37 00;</w:t>
      </w:r>
    </w:p>
    <w:p w14:paraId="4052FFC8" w14:textId="532111B2" w:rsidR="008F5B28" w:rsidRPr="00167F36" w:rsidRDefault="008F5B28" w:rsidP="00181D54">
      <w:pPr>
        <w:pStyle w:val="Akapitzlist"/>
        <w:numPr>
          <w:ilvl w:val="0"/>
          <w:numId w:val="9"/>
        </w:numPr>
        <w:tabs>
          <w:tab w:val="left" w:pos="709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Administrator wyznaczył inspektora ochrony danych, z którym można się skontaktować poprzez e-mail: iod@ore.edu.pl lub pisemnie przekazując korespondencję na adres siedziby Admin</w:t>
      </w:r>
      <w:r w:rsidR="00226A55">
        <w:rPr>
          <w:rFonts w:ascii="Arial" w:eastAsia="Arial" w:hAnsi="Arial" w:cs="Arial"/>
        </w:rPr>
        <w:t>istratora wskazany w punkcie 1.</w:t>
      </w:r>
    </w:p>
    <w:p w14:paraId="4B2B6F93" w14:textId="5D3B6E0C" w:rsidR="008F5B28" w:rsidRPr="00167F36" w:rsidRDefault="008F5B28" w:rsidP="00181D54">
      <w:pPr>
        <w:pStyle w:val="Akapitzlist"/>
        <w:numPr>
          <w:ilvl w:val="0"/>
          <w:numId w:val="9"/>
        </w:numPr>
        <w:tabs>
          <w:tab w:val="left" w:pos="709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Państwa dane osobowe przetwarzane będą w celu związanym z postępowaniem o udzielenie zamówienia publicznego zgodnie z obowiązującymi przepisami prawa. Administrator może również przetwarzać dane osobowe w celu realizacji zadań przypisanych Instytucji Zarządzającej Programem Fundusze Europejskie dla Rozwoju Społecznego 2021-2027, w zakresie w jakim jest to</w:t>
      </w:r>
      <w:r w:rsidR="00646604" w:rsidRPr="00167F36">
        <w:rPr>
          <w:rFonts w:ascii="Arial" w:eastAsia="Arial" w:hAnsi="Arial" w:cs="Arial"/>
        </w:rPr>
        <w:t> </w:t>
      </w:r>
      <w:r w:rsidRPr="00167F36">
        <w:rPr>
          <w:rFonts w:ascii="Arial" w:eastAsia="Arial" w:hAnsi="Arial" w:cs="Arial"/>
        </w:rPr>
        <w:t>niezbędne dla realizacji tego celu, a w szczególności:</w:t>
      </w:r>
    </w:p>
    <w:p w14:paraId="5C644506" w14:textId="77777777" w:rsidR="008F5B28" w:rsidRPr="00167F36" w:rsidRDefault="008F5B28" w:rsidP="0078617B">
      <w:pPr>
        <w:pStyle w:val="Akapitzlist"/>
        <w:numPr>
          <w:ilvl w:val="0"/>
          <w:numId w:val="10"/>
        </w:numPr>
        <w:tabs>
          <w:tab w:val="left" w:pos="2268"/>
        </w:tabs>
        <w:suppressAutoHyphens w:val="0"/>
        <w:spacing w:before="120" w:after="0" w:line="360" w:lineRule="auto"/>
        <w:ind w:leftChars="0" w:left="851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potwierdzania kwalifikowalności wydatków,</w:t>
      </w:r>
    </w:p>
    <w:p w14:paraId="0DB8E33B" w14:textId="77777777" w:rsidR="008F5B28" w:rsidRPr="00167F36" w:rsidRDefault="008F5B28" w:rsidP="0078617B">
      <w:pPr>
        <w:pStyle w:val="Akapitzlist"/>
        <w:numPr>
          <w:ilvl w:val="0"/>
          <w:numId w:val="10"/>
        </w:numPr>
        <w:tabs>
          <w:tab w:val="left" w:pos="2268"/>
        </w:tabs>
        <w:suppressAutoHyphens w:val="0"/>
        <w:spacing w:before="120" w:after="0" w:line="360" w:lineRule="auto"/>
        <w:ind w:leftChars="0" w:left="851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wnioskowania o płatności do Komisji Europejskiej,</w:t>
      </w:r>
    </w:p>
    <w:p w14:paraId="08F1FF11" w14:textId="77777777" w:rsidR="008F5B28" w:rsidRPr="00167F36" w:rsidRDefault="008F5B28" w:rsidP="0078617B">
      <w:pPr>
        <w:pStyle w:val="Akapitzlist"/>
        <w:numPr>
          <w:ilvl w:val="0"/>
          <w:numId w:val="10"/>
        </w:numPr>
        <w:tabs>
          <w:tab w:val="left" w:pos="2268"/>
        </w:tabs>
        <w:suppressAutoHyphens w:val="0"/>
        <w:spacing w:before="120" w:after="0" w:line="360" w:lineRule="auto"/>
        <w:ind w:leftChars="0" w:left="851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raportowania o nieprawidłowościach,</w:t>
      </w:r>
    </w:p>
    <w:p w14:paraId="46D2DE3B" w14:textId="77777777" w:rsidR="008F5B28" w:rsidRPr="00167F36" w:rsidRDefault="008F5B28" w:rsidP="0078617B">
      <w:pPr>
        <w:pStyle w:val="Akapitzlist"/>
        <w:numPr>
          <w:ilvl w:val="0"/>
          <w:numId w:val="10"/>
        </w:numPr>
        <w:tabs>
          <w:tab w:val="left" w:pos="2268"/>
        </w:tabs>
        <w:suppressAutoHyphens w:val="0"/>
        <w:spacing w:before="120" w:after="0" w:line="360" w:lineRule="auto"/>
        <w:ind w:leftChars="0" w:left="851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ewaluacji,</w:t>
      </w:r>
    </w:p>
    <w:p w14:paraId="22A459F9" w14:textId="77777777" w:rsidR="008F5B28" w:rsidRPr="00167F36" w:rsidRDefault="008F5B28" w:rsidP="0078617B">
      <w:pPr>
        <w:pStyle w:val="Akapitzlist"/>
        <w:numPr>
          <w:ilvl w:val="0"/>
          <w:numId w:val="10"/>
        </w:numPr>
        <w:tabs>
          <w:tab w:val="left" w:pos="2268"/>
        </w:tabs>
        <w:suppressAutoHyphens w:val="0"/>
        <w:spacing w:before="120" w:after="0" w:line="360" w:lineRule="auto"/>
        <w:ind w:leftChars="0" w:left="851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monitoringu,</w:t>
      </w:r>
    </w:p>
    <w:p w14:paraId="161C6573" w14:textId="77777777" w:rsidR="008F5B28" w:rsidRPr="00167F36" w:rsidRDefault="008F5B28" w:rsidP="0078617B">
      <w:pPr>
        <w:pStyle w:val="Akapitzlist"/>
        <w:numPr>
          <w:ilvl w:val="0"/>
          <w:numId w:val="10"/>
        </w:numPr>
        <w:tabs>
          <w:tab w:val="left" w:pos="2268"/>
        </w:tabs>
        <w:suppressAutoHyphens w:val="0"/>
        <w:spacing w:before="120" w:after="0" w:line="360" w:lineRule="auto"/>
        <w:ind w:leftChars="0" w:left="851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kontroli,</w:t>
      </w:r>
    </w:p>
    <w:p w14:paraId="5A6CA4E6" w14:textId="77777777" w:rsidR="008F5B28" w:rsidRPr="00167F36" w:rsidRDefault="008F5B28" w:rsidP="0078617B">
      <w:pPr>
        <w:pStyle w:val="Akapitzlist"/>
        <w:numPr>
          <w:ilvl w:val="0"/>
          <w:numId w:val="10"/>
        </w:numPr>
        <w:tabs>
          <w:tab w:val="left" w:pos="2268"/>
        </w:tabs>
        <w:suppressAutoHyphens w:val="0"/>
        <w:spacing w:before="120" w:after="0" w:line="360" w:lineRule="auto"/>
        <w:ind w:leftChars="0" w:left="851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audytu,</w:t>
      </w:r>
    </w:p>
    <w:p w14:paraId="14FEE745" w14:textId="77777777" w:rsidR="008F5B28" w:rsidRPr="00167F36" w:rsidRDefault="008F5B28" w:rsidP="0078617B">
      <w:pPr>
        <w:pStyle w:val="Akapitzlist"/>
        <w:numPr>
          <w:ilvl w:val="0"/>
          <w:numId w:val="10"/>
        </w:numPr>
        <w:tabs>
          <w:tab w:val="left" w:pos="2268"/>
        </w:tabs>
        <w:suppressAutoHyphens w:val="0"/>
        <w:spacing w:before="120" w:after="0" w:line="360" w:lineRule="auto"/>
        <w:ind w:leftChars="0" w:left="851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sprawozdawczości,</w:t>
      </w:r>
    </w:p>
    <w:p w14:paraId="11FB0222" w14:textId="77777777" w:rsidR="008F5B28" w:rsidRPr="00167F36" w:rsidRDefault="008F5B28" w:rsidP="0078617B">
      <w:pPr>
        <w:pStyle w:val="Akapitzlist"/>
        <w:numPr>
          <w:ilvl w:val="0"/>
          <w:numId w:val="10"/>
        </w:numPr>
        <w:tabs>
          <w:tab w:val="left" w:pos="2268"/>
        </w:tabs>
        <w:suppressAutoHyphens w:val="0"/>
        <w:spacing w:before="120" w:after="0" w:line="360" w:lineRule="auto"/>
        <w:ind w:leftChars="0" w:left="851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działań informacyjno-promocyjnych.</w:t>
      </w:r>
    </w:p>
    <w:p w14:paraId="658D9170" w14:textId="0899696F" w:rsidR="008F5B28" w:rsidRPr="00167F36" w:rsidRDefault="008F5B28" w:rsidP="00181D54">
      <w:pPr>
        <w:pStyle w:val="Akapitzlist"/>
        <w:numPr>
          <w:ilvl w:val="0"/>
          <w:numId w:val="9"/>
        </w:numPr>
        <w:tabs>
          <w:tab w:val="left" w:pos="709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Podstawą prawną przetwarzania danych jest konieczność realizacji obowiązków spoczywających na Administratorze (art. 6 ust. 1. lit. c oraz art. 9 ust. 2 lit. g RODO), ustawy z dnia 28 kwietnia 2022 r. o zasadach realizacji zadań finansowanych ze środków europejskich w perspektywie finansowej 2021-2027 oraz przepisów prawa europejskiego i krajowego:</w:t>
      </w:r>
    </w:p>
    <w:p w14:paraId="031173A5" w14:textId="77777777" w:rsidR="008F5B28" w:rsidRPr="00167F36" w:rsidRDefault="008F5B28" w:rsidP="0078617B">
      <w:pPr>
        <w:tabs>
          <w:tab w:val="left" w:pos="709"/>
          <w:tab w:val="left" w:pos="2268"/>
        </w:tabs>
        <w:spacing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 xml:space="preserve">a) rozporządzenie Parlamentu Europejskiego i Rady (UE) nr 2021./1060 z 24 czerwca </w:t>
      </w:r>
      <w:r w:rsidRPr="00167F36">
        <w:rPr>
          <w:rFonts w:ascii="Arial" w:eastAsia="Arial" w:hAnsi="Arial" w:cs="Arial"/>
          <w:sz w:val="22"/>
          <w:szCs w:val="22"/>
        </w:rPr>
        <w:br/>
      </w:r>
      <w:r w:rsidRPr="00167F36">
        <w:rPr>
          <w:rFonts w:ascii="Arial" w:hAnsi="Arial" w:cs="Arial"/>
          <w:sz w:val="22"/>
          <w:szCs w:val="22"/>
        </w:rPr>
        <w:t>2021 r</w:t>
      </w:r>
      <w:r w:rsidRPr="00167F36">
        <w:rPr>
          <w:rFonts w:ascii="Arial" w:eastAsia="Arial" w:hAnsi="Arial" w:cs="Arial"/>
          <w:sz w:val="22"/>
          <w:szCs w:val="22"/>
        </w:rPr>
        <w:t>. ustanawiającego wspólne przepisy dotyczące Europejskiego Funduszu Rozwoju</w:t>
      </w:r>
    </w:p>
    <w:p w14:paraId="4F8E4161" w14:textId="022C3C74" w:rsidR="008F5B28" w:rsidRPr="00167F36" w:rsidRDefault="008F5B28" w:rsidP="0078617B">
      <w:pPr>
        <w:tabs>
          <w:tab w:val="left" w:pos="426"/>
          <w:tab w:val="left" w:pos="2268"/>
        </w:tabs>
        <w:spacing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lastRenderedPageBreak/>
        <w:t>Regionalnego, Europejskiego Funduszu Społecznego Plus, Funduszu Spójności, Funduszu na rzecz Sprawiedliwej Transformacji i Europejskiego Funduszu Morskiego, Rybackiego i Akwakultury, a</w:t>
      </w:r>
      <w:r w:rsidR="00646604" w:rsidRPr="00167F36">
        <w:rPr>
          <w:rFonts w:ascii="Arial" w:eastAsia="Arial" w:hAnsi="Arial" w:cs="Arial"/>
          <w:sz w:val="22"/>
          <w:szCs w:val="22"/>
        </w:rPr>
        <w:t> </w:t>
      </w:r>
      <w:r w:rsidRPr="00167F36">
        <w:rPr>
          <w:rFonts w:ascii="Arial" w:eastAsia="Arial" w:hAnsi="Arial" w:cs="Arial"/>
          <w:sz w:val="22"/>
          <w:szCs w:val="22"/>
        </w:rPr>
        <w:t>także przepisy finansowe na potrzeby tych funduszy oraz na potrzeby Funduszu Azylu, Migracji i</w:t>
      </w:r>
      <w:r w:rsidR="00646604" w:rsidRPr="00167F36">
        <w:rPr>
          <w:rFonts w:ascii="Arial" w:eastAsia="Arial" w:hAnsi="Arial" w:cs="Arial"/>
          <w:sz w:val="22"/>
          <w:szCs w:val="22"/>
        </w:rPr>
        <w:t> </w:t>
      </w:r>
      <w:r w:rsidRPr="00167F36">
        <w:rPr>
          <w:rFonts w:ascii="Arial" w:eastAsia="Arial" w:hAnsi="Arial" w:cs="Arial"/>
          <w:sz w:val="22"/>
          <w:szCs w:val="22"/>
        </w:rPr>
        <w:t>lntegracji, Funduszu Bezpieczeństwa Wewnętrznego i lnstrumentu Wsparcia Finansowego na rzecz Zarządzania Granicami i Polityki Wizowej,</w:t>
      </w:r>
    </w:p>
    <w:p w14:paraId="1F6F082D" w14:textId="77777777" w:rsidR="008F5B28" w:rsidRPr="00167F36" w:rsidRDefault="008F5B28" w:rsidP="0078617B">
      <w:pPr>
        <w:tabs>
          <w:tab w:val="left" w:pos="709"/>
          <w:tab w:val="left" w:pos="2268"/>
        </w:tabs>
        <w:spacing w:before="120"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>b) rozporządzenie Parlamentu Europejskiego i Rady (UE)2021/1057 z dnia 24 czerwca 2021 r. ustanawiające Europejski Fundusz Społeczny Plus (EFS+) oraz uchylające rozporządzenie (UE) nr 1296/2013 (Dz. Urz. UE L 231 z 30.06.2021, str.21, z późn. zm.),</w:t>
      </w:r>
    </w:p>
    <w:p w14:paraId="019959FA" w14:textId="77777777" w:rsidR="008F5B28" w:rsidRPr="00167F36" w:rsidRDefault="008F5B28" w:rsidP="0078617B">
      <w:pPr>
        <w:tabs>
          <w:tab w:val="left" w:pos="709"/>
          <w:tab w:val="left" w:pos="2268"/>
        </w:tabs>
        <w:spacing w:before="120"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>c)  ustawa z dnia 28 kwietnia 2022r. o zasadach realizacji zadań finansowanych ze środków</w:t>
      </w:r>
    </w:p>
    <w:p w14:paraId="731D8510" w14:textId="77777777" w:rsidR="008F5B28" w:rsidRPr="00167F36" w:rsidRDefault="008F5B28" w:rsidP="0078617B">
      <w:pPr>
        <w:tabs>
          <w:tab w:val="left" w:pos="851"/>
          <w:tab w:val="left" w:pos="2268"/>
        </w:tabs>
        <w:spacing w:before="120"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>europejskich w perspektywie finansowej 2027-2027, w szczególności art. 87-93,</w:t>
      </w:r>
    </w:p>
    <w:p w14:paraId="4E86AE53" w14:textId="77777777" w:rsidR="008F5B28" w:rsidRPr="00167F36" w:rsidRDefault="008F5B28" w:rsidP="0078617B">
      <w:pPr>
        <w:tabs>
          <w:tab w:val="left" w:pos="709"/>
          <w:tab w:val="left" w:pos="2268"/>
        </w:tabs>
        <w:spacing w:before="120"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>d)  ustawa z 14 czerwca 1960 r. - Kodeks postępowania administracyjnego,</w:t>
      </w:r>
    </w:p>
    <w:p w14:paraId="1FDA80BE" w14:textId="77777777" w:rsidR="008F5B28" w:rsidRPr="00167F36" w:rsidRDefault="008F5B28" w:rsidP="0078617B">
      <w:pPr>
        <w:tabs>
          <w:tab w:val="left" w:pos="709"/>
          <w:tab w:val="left" w:pos="2268"/>
        </w:tabs>
        <w:spacing w:before="120"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>e)  ustawa z 27 sierpnia 2009 r. o finansach publicznych.</w:t>
      </w:r>
    </w:p>
    <w:p w14:paraId="1C89C3A8" w14:textId="0ED54829" w:rsidR="008F5B28" w:rsidRPr="00167F36" w:rsidRDefault="008F5B28" w:rsidP="00181D54">
      <w:pPr>
        <w:pStyle w:val="Akapitzlist"/>
        <w:numPr>
          <w:ilvl w:val="0"/>
          <w:numId w:val="9"/>
        </w:numPr>
        <w:tabs>
          <w:tab w:val="left" w:pos="709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Podanie danych jest niezbędne do realizacji celu, o którym mowa w pkt. 3. Konsekwencje niepodania danych osobowych wynikają z przepisów prawa w tym uniemożliwiają udział w</w:t>
      </w:r>
      <w:r w:rsidR="00646604" w:rsidRPr="00167F36">
        <w:rPr>
          <w:rFonts w:ascii="Arial" w:eastAsia="Arial" w:hAnsi="Arial" w:cs="Arial"/>
        </w:rPr>
        <w:t> </w:t>
      </w:r>
      <w:r w:rsidRPr="00167F36">
        <w:rPr>
          <w:rFonts w:ascii="Arial" w:eastAsia="Arial" w:hAnsi="Arial" w:cs="Arial"/>
        </w:rPr>
        <w:t>projekcie realizowanym w ramach Programu Fundusze Europejskie dla Rozwoju Społecznego 2021-2027.</w:t>
      </w:r>
    </w:p>
    <w:p w14:paraId="6C23B435" w14:textId="48DDD06D" w:rsidR="008F5B28" w:rsidRPr="00167F36" w:rsidRDefault="008F5B28" w:rsidP="00181D54">
      <w:pPr>
        <w:pStyle w:val="Akapitzlist"/>
        <w:numPr>
          <w:ilvl w:val="0"/>
          <w:numId w:val="9"/>
        </w:numPr>
        <w:tabs>
          <w:tab w:val="left" w:pos="709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Państwa dane osobowe mogą zostać również powierzone specjalistycznym firmom, realizującym na zlecenie Instytucji Zarządzającej lub pośredniczącej ewaluacje, kontrole i audyt w ramach Programu Fundusze Europejskie dla Rozwoju Społecznego 2021-2027.</w:t>
      </w:r>
    </w:p>
    <w:p w14:paraId="30C54D97" w14:textId="77D04F0A" w:rsidR="008F5B28" w:rsidRPr="00167F36" w:rsidRDefault="008F5B28" w:rsidP="00181D54">
      <w:pPr>
        <w:pStyle w:val="Akapitzlist"/>
        <w:numPr>
          <w:ilvl w:val="0"/>
          <w:numId w:val="9"/>
        </w:numPr>
        <w:tabs>
          <w:tab w:val="left" w:pos="709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 xml:space="preserve">Odbiorcami danych osobowych mogą być: </w:t>
      </w:r>
    </w:p>
    <w:p w14:paraId="1C3E68E8" w14:textId="694172F8" w:rsidR="008F5B28" w:rsidRPr="00167F36" w:rsidRDefault="008F5B28" w:rsidP="0078617B">
      <w:pPr>
        <w:tabs>
          <w:tab w:val="left" w:pos="710"/>
        </w:tabs>
        <w:spacing w:after="120"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>a)</w:t>
      </w:r>
      <w:r w:rsidRPr="00167F36">
        <w:rPr>
          <w:rFonts w:ascii="Arial" w:eastAsia="Arial" w:hAnsi="Arial" w:cs="Arial"/>
          <w:sz w:val="22"/>
          <w:szCs w:val="22"/>
        </w:rPr>
        <w:tab/>
        <w:t>podmioty, którym Instytucja Zarządzająca powierzyła wykonywanie zadań związanych z</w:t>
      </w:r>
      <w:r w:rsidR="00646604" w:rsidRPr="00167F36">
        <w:rPr>
          <w:rFonts w:ascii="Arial" w:eastAsia="Arial" w:hAnsi="Arial" w:cs="Arial"/>
          <w:sz w:val="22"/>
          <w:szCs w:val="22"/>
        </w:rPr>
        <w:t> </w:t>
      </w:r>
      <w:r w:rsidRPr="00167F36">
        <w:rPr>
          <w:rFonts w:ascii="Arial" w:eastAsia="Arial" w:hAnsi="Arial" w:cs="Arial"/>
          <w:sz w:val="22"/>
          <w:szCs w:val="22"/>
        </w:rPr>
        <w:t>realizacją Programu, a także eksperci, podmioty prowadzące audyty, kontrole, szkolenia i</w:t>
      </w:r>
      <w:r w:rsidR="00646604" w:rsidRPr="00167F36">
        <w:rPr>
          <w:rFonts w:ascii="Arial" w:eastAsia="Arial" w:hAnsi="Arial" w:cs="Arial"/>
          <w:sz w:val="22"/>
          <w:szCs w:val="22"/>
        </w:rPr>
        <w:t> </w:t>
      </w:r>
      <w:r w:rsidRPr="00167F36">
        <w:rPr>
          <w:rFonts w:ascii="Arial" w:eastAsia="Arial" w:hAnsi="Arial" w:cs="Arial"/>
          <w:sz w:val="22"/>
          <w:szCs w:val="22"/>
        </w:rPr>
        <w:t xml:space="preserve">ewaluacje,  </w:t>
      </w:r>
    </w:p>
    <w:p w14:paraId="214B57F6" w14:textId="77777777" w:rsidR="008F5B28" w:rsidRPr="00167F36" w:rsidRDefault="008F5B28" w:rsidP="0078617B">
      <w:pPr>
        <w:tabs>
          <w:tab w:val="left" w:pos="710"/>
        </w:tabs>
        <w:spacing w:after="120"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>b)</w:t>
      </w:r>
      <w:r w:rsidRPr="00167F36">
        <w:rPr>
          <w:rFonts w:ascii="Arial" w:eastAsia="Arial" w:hAnsi="Arial" w:cs="Arial"/>
          <w:sz w:val="22"/>
          <w:szCs w:val="22"/>
        </w:rPr>
        <w:tab/>
        <w:t>instytucje, organy i agencje Unii Europejskiej (UE), a także inne podmioty, którym UE powierzyła wykonywanie zadań związanych z wdrażaniem Programu Fundusze Europejskie dla Rozwoju Społecznego 2021-2027.</w:t>
      </w:r>
    </w:p>
    <w:p w14:paraId="627A3D60" w14:textId="6F1D3AAE" w:rsidR="008F5B28" w:rsidRPr="00167F36" w:rsidRDefault="008F5B28" w:rsidP="0078617B">
      <w:pPr>
        <w:tabs>
          <w:tab w:val="left" w:pos="710"/>
        </w:tabs>
        <w:spacing w:after="120" w:line="360" w:lineRule="auto"/>
        <w:ind w:leftChars="117" w:left="283" w:hanging="2"/>
        <w:rPr>
          <w:rFonts w:ascii="Arial" w:eastAsia="Arial" w:hAnsi="Arial" w:cs="Arial"/>
          <w:sz w:val="22"/>
          <w:szCs w:val="22"/>
        </w:rPr>
      </w:pPr>
      <w:r w:rsidRPr="00167F36">
        <w:rPr>
          <w:rFonts w:ascii="Arial" w:eastAsia="Arial" w:hAnsi="Arial" w:cs="Arial"/>
          <w:sz w:val="22"/>
          <w:szCs w:val="22"/>
        </w:rPr>
        <w:t>c)</w:t>
      </w:r>
      <w:r w:rsidRPr="00167F36">
        <w:rPr>
          <w:rFonts w:ascii="Arial" w:eastAsia="Arial" w:hAnsi="Arial" w:cs="Arial"/>
          <w:sz w:val="22"/>
          <w:szCs w:val="22"/>
        </w:rPr>
        <w:tab/>
        <w:t>podmioty świadczące na rzecz Ministra usługi związane z obsługą i rozwojem systemów teleinformatycznych oraz zapewnieniem łączności, w szczególności dostawcy rozwiązań IT i</w:t>
      </w:r>
      <w:r w:rsidR="00646604" w:rsidRPr="00167F36">
        <w:rPr>
          <w:rFonts w:ascii="Arial" w:eastAsia="Arial" w:hAnsi="Arial" w:cs="Arial"/>
          <w:sz w:val="22"/>
          <w:szCs w:val="22"/>
        </w:rPr>
        <w:t> </w:t>
      </w:r>
      <w:r w:rsidRPr="00167F36">
        <w:rPr>
          <w:rFonts w:ascii="Arial" w:eastAsia="Arial" w:hAnsi="Arial" w:cs="Arial"/>
          <w:sz w:val="22"/>
          <w:szCs w:val="22"/>
        </w:rPr>
        <w:t>operatorzy telekomunikacyjni.</w:t>
      </w:r>
    </w:p>
    <w:p w14:paraId="069170E2" w14:textId="64CF724A" w:rsidR="008F5B28" w:rsidRPr="00167F36" w:rsidRDefault="008F5B28" w:rsidP="00181D54">
      <w:pPr>
        <w:pStyle w:val="Akapitzlist"/>
        <w:numPr>
          <w:ilvl w:val="0"/>
          <w:numId w:val="9"/>
        </w:numPr>
        <w:tabs>
          <w:tab w:val="left" w:pos="709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</w:rPr>
      </w:pPr>
      <w:r w:rsidRPr="00167F36">
        <w:rPr>
          <w:rFonts w:ascii="Arial" w:eastAsia="Arial" w:hAnsi="Arial" w:cs="Arial"/>
        </w:rPr>
        <w:t>Dane osobowe będą przechowywane przez okres wskazany w art. 140 ust. 1 rozporządzenia Parlamentu Europejskiego i Rady (UE) nr 1303/2013 z dnia 17 grudnia 2013 r.  W niektórych przypadkach, np. prowadzenia kontroli u Administratora przez organy Unii Europejskiej, okres ten może zostać wydłużony.</w:t>
      </w:r>
    </w:p>
    <w:p w14:paraId="4809AF64" w14:textId="77777777" w:rsidR="00181D54" w:rsidRDefault="008F5B28" w:rsidP="00176886">
      <w:pPr>
        <w:pStyle w:val="Akapitzlist"/>
        <w:numPr>
          <w:ilvl w:val="0"/>
          <w:numId w:val="9"/>
        </w:numPr>
        <w:tabs>
          <w:tab w:val="left" w:pos="709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</w:rPr>
      </w:pPr>
      <w:r w:rsidRPr="00181D54">
        <w:rPr>
          <w:rFonts w:ascii="Arial" w:eastAsia="Arial" w:hAnsi="Arial" w:cs="Arial"/>
        </w:rPr>
        <w:lastRenderedPageBreak/>
        <w:t>Państwa dane osobowe nie będą podlegały zautomatyzowanemu podejmowaniu decyzji i nie będą profilowane.</w:t>
      </w:r>
      <w:r w:rsidR="00181D54" w:rsidRPr="00181D54">
        <w:rPr>
          <w:rFonts w:ascii="Arial" w:eastAsia="Arial" w:hAnsi="Arial" w:cs="Arial"/>
        </w:rPr>
        <w:t xml:space="preserve"> </w:t>
      </w:r>
    </w:p>
    <w:p w14:paraId="7B9A2643" w14:textId="2D3AE902" w:rsidR="008F5B28" w:rsidRPr="00181D54" w:rsidRDefault="008F5B28" w:rsidP="00181D54">
      <w:pPr>
        <w:pStyle w:val="Akapitzlist"/>
        <w:numPr>
          <w:ilvl w:val="0"/>
          <w:numId w:val="9"/>
        </w:numPr>
        <w:tabs>
          <w:tab w:val="left" w:pos="426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</w:rPr>
      </w:pPr>
      <w:r w:rsidRPr="00181D54">
        <w:rPr>
          <w:rFonts w:ascii="Arial" w:eastAsia="Arial" w:hAnsi="Arial" w:cs="Arial"/>
        </w:rPr>
        <w:t>Państwa dane osobowe nie będą przekazywane do państwa trzeciego.</w:t>
      </w:r>
    </w:p>
    <w:p w14:paraId="0F271EFD" w14:textId="447687EB" w:rsidR="00420C08" w:rsidRPr="00167F36" w:rsidRDefault="008F5B28" w:rsidP="000E54F8">
      <w:pPr>
        <w:pStyle w:val="Akapitzlist"/>
        <w:numPr>
          <w:ilvl w:val="0"/>
          <w:numId w:val="9"/>
        </w:numPr>
        <w:tabs>
          <w:tab w:val="left" w:pos="426"/>
          <w:tab w:val="left" w:pos="2268"/>
        </w:tabs>
        <w:suppressAutoHyphens w:val="0"/>
        <w:spacing w:before="120" w:after="0" w:line="360" w:lineRule="auto"/>
        <w:ind w:leftChars="0" w:left="284" w:firstLineChars="0" w:hanging="284"/>
        <w:textAlignment w:val="auto"/>
        <w:outlineLvl w:val="9"/>
        <w:rPr>
          <w:rFonts w:ascii="Arial" w:eastAsia="Arial" w:hAnsi="Arial" w:cs="Arial"/>
          <w:color w:val="000000"/>
        </w:rPr>
      </w:pPr>
      <w:r w:rsidRPr="00167F36">
        <w:rPr>
          <w:rFonts w:ascii="Arial" w:eastAsia="Arial" w:hAnsi="Arial" w:cs="Arial"/>
        </w:rPr>
        <w:t>W związku z przetwarzaniem Państwa danych osobowych, przysługują Państwu następujące uprawnienia: prawo dostępu do swoich danych osobowych, prawo żądania ich sprostowania, usunięcia lub ograniczenia ich przetwarzania, prawo do sprzeciwu oraz prawo wniesienia skargi do</w:t>
      </w:r>
      <w:r w:rsidR="00646604" w:rsidRPr="00167F36">
        <w:rPr>
          <w:rFonts w:ascii="Arial" w:eastAsia="Arial" w:hAnsi="Arial" w:cs="Arial"/>
        </w:rPr>
        <w:t> </w:t>
      </w:r>
      <w:r w:rsidRPr="00167F36">
        <w:rPr>
          <w:rFonts w:ascii="Arial" w:eastAsia="Arial" w:hAnsi="Arial" w:cs="Arial"/>
        </w:rPr>
        <w:t>organu nadzorczego którym jest Prezes Urzędu Ochrony Danych Osobowych.</w:t>
      </w:r>
    </w:p>
    <w:p w14:paraId="3D2E5E04" w14:textId="77777777" w:rsidR="00501A8C" w:rsidRPr="00167F36" w:rsidRDefault="00501A8C" w:rsidP="00786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sectPr w:rsidR="00501A8C" w:rsidRPr="00167F36" w:rsidSect="007F7B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993" w:left="1417" w:header="284" w:footer="82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5499" w14:textId="77777777" w:rsidR="004553B0" w:rsidRDefault="004553B0">
      <w:pPr>
        <w:spacing w:line="240" w:lineRule="auto"/>
        <w:ind w:left="0" w:hanging="2"/>
      </w:pPr>
      <w:r>
        <w:separator/>
      </w:r>
    </w:p>
  </w:endnote>
  <w:endnote w:type="continuationSeparator" w:id="0">
    <w:p w14:paraId="62239C19" w14:textId="77777777" w:rsidR="004553B0" w:rsidRDefault="004553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Malgun Gothic Semilight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0F7CB" w14:textId="77777777" w:rsidR="005832D7" w:rsidRDefault="00583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EEFD" w14:textId="5B835D12" w:rsidR="005832D7" w:rsidRDefault="00FE06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3604">
      <w:rPr>
        <w:noProof/>
        <w:color w:val="000000"/>
      </w:rPr>
      <w:t>10</w:t>
    </w:r>
    <w:r>
      <w:rPr>
        <w:color w:val="000000"/>
      </w:rPr>
      <w:fldChar w:fldCharType="end"/>
    </w:r>
  </w:p>
  <w:p w14:paraId="1FBE66EF" w14:textId="034866C5" w:rsidR="005832D7" w:rsidRDefault="007F7B35" w:rsidP="007D127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B9B3FDA" wp14:editId="5DED4F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5800" cy="568165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kVOpI4xqXgq42ampgtmEm5mBUVK1HFLiVlXQXarvzOK_sSLZFlclcR_O1goN3xitK0aPq-uus4pjW_bonQv6O65tZIaJOp7JCdRO6RZhJMcPWRR_m5lurv3aJfawwTiPkj6FvTWAF0BFiWxwoviWS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6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A05B" w14:textId="77777777" w:rsidR="005832D7" w:rsidRDefault="00583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A2D3" w14:textId="77777777" w:rsidR="004553B0" w:rsidRDefault="004553B0">
      <w:pPr>
        <w:spacing w:line="240" w:lineRule="auto"/>
        <w:ind w:left="0" w:hanging="2"/>
      </w:pPr>
      <w:r>
        <w:separator/>
      </w:r>
    </w:p>
  </w:footnote>
  <w:footnote w:type="continuationSeparator" w:id="0">
    <w:p w14:paraId="0FA42259" w14:textId="77777777" w:rsidR="004553B0" w:rsidRDefault="004553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4800" w14:textId="77777777" w:rsidR="005832D7" w:rsidRDefault="00583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331F" w14:textId="20B8ACBB" w:rsidR="005832D7" w:rsidRDefault="00583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D06F" w14:textId="77777777" w:rsidR="005832D7" w:rsidRDefault="00583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808"/>
    <w:multiLevelType w:val="multilevel"/>
    <w:tmpl w:val="5BCAE930"/>
    <w:lvl w:ilvl="0">
      <w:start w:val="1"/>
      <w:numFmt w:val="upperRoman"/>
      <w:lvlText w:val="%1."/>
      <w:lvlJc w:val="left"/>
      <w:pPr>
        <w:ind w:left="362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359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D27D91"/>
    <w:multiLevelType w:val="multilevel"/>
    <w:tmpl w:val="E8047684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94724CB"/>
    <w:multiLevelType w:val="hybridMultilevel"/>
    <w:tmpl w:val="4CB084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3B2243"/>
    <w:multiLevelType w:val="hybridMultilevel"/>
    <w:tmpl w:val="550AC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3F3C"/>
    <w:multiLevelType w:val="multilevel"/>
    <w:tmpl w:val="58C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709F7"/>
    <w:multiLevelType w:val="hybridMultilevel"/>
    <w:tmpl w:val="F3F49E3A"/>
    <w:lvl w:ilvl="0" w:tplc="BA140FE6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93F361D"/>
    <w:multiLevelType w:val="multilevel"/>
    <w:tmpl w:val="78C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B65C0"/>
    <w:multiLevelType w:val="hybridMultilevel"/>
    <w:tmpl w:val="835AA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FBE"/>
    <w:multiLevelType w:val="hybridMultilevel"/>
    <w:tmpl w:val="E6F4B1E8"/>
    <w:lvl w:ilvl="0" w:tplc="C92669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7D1C1D"/>
    <w:multiLevelType w:val="hybridMultilevel"/>
    <w:tmpl w:val="9182D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A42FE"/>
    <w:multiLevelType w:val="multilevel"/>
    <w:tmpl w:val="B32A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33B22"/>
    <w:multiLevelType w:val="multilevel"/>
    <w:tmpl w:val="7FE4E8BC"/>
    <w:lvl w:ilvl="0">
      <w:start w:val="4"/>
      <w:numFmt w:val="upperRoman"/>
      <w:lvlText w:val="%1."/>
      <w:lvlJc w:val="left"/>
      <w:pPr>
        <w:ind w:left="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873418C"/>
    <w:multiLevelType w:val="hybridMultilevel"/>
    <w:tmpl w:val="DD28E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B70A4"/>
    <w:multiLevelType w:val="multilevel"/>
    <w:tmpl w:val="232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61C33"/>
    <w:multiLevelType w:val="multilevel"/>
    <w:tmpl w:val="E1AC2B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86ECC"/>
    <w:multiLevelType w:val="hybridMultilevel"/>
    <w:tmpl w:val="5F18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9166B"/>
    <w:multiLevelType w:val="multilevel"/>
    <w:tmpl w:val="53B0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D6E63"/>
    <w:multiLevelType w:val="hybridMultilevel"/>
    <w:tmpl w:val="D4B0DADA"/>
    <w:lvl w:ilvl="0" w:tplc="583C885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1C3"/>
    <w:multiLevelType w:val="hybridMultilevel"/>
    <w:tmpl w:val="24121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57996"/>
    <w:multiLevelType w:val="hybridMultilevel"/>
    <w:tmpl w:val="9240152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56762E24"/>
    <w:multiLevelType w:val="hybridMultilevel"/>
    <w:tmpl w:val="D4B0DADA"/>
    <w:lvl w:ilvl="0" w:tplc="583C885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2C87"/>
    <w:multiLevelType w:val="hybridMultilevel"/>
    <w:tmpl w:val="D4B0DADA"/>
    <w:lvl w:ilvl="0" w:tplc="583C885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23033"/>
    <w:multiLevelType w:val="multilevel"/>
    <w:tmpl w:val="B9FE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C5EA6"/>
    <w:multiLevelType w:val="hybridMultilevel"/>
    <w:tmpl w:val="C2FE0214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EE4141F"/>
    <w:multiLevelType w:val="multilevel"/>
    <w:tmpl w:val="CF0CA2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60FC7BDE"/>
    <w:multiLevelType w:val="hybridMultilevel"/>
    <w:tmpl w:val="F3F49E3A"/>
    <w:lvl w:ilvl="0" w:tplc="BA140FE6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63824634"/>
    <w:multiLevelType w:val="hybridMultilevel"/>
    <w:tmpl w:val="FDE6132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655B0DB3"/>
    <w:multiLevelType w:val="multilevel"/>
    <w:tmpl w:val="9D7E98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9356044"/>
    <w:multiLevelType w:val="hybridMultilevel"/>
    <w:tmpl w:val="BB4E28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B74DA8"/>
    <w:multiLevelType w:val="multilevel"/>
    <w:tmpl w:val="C3FE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068F5"/>
    <w:multiLevelType w:val="multilevel"/>
    <w:tmpl w:val="B2A61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4D2AF7"/>
    <w:multiLevelType w:val="hybridMultilevel"/>
    <w:tmpl w:val="F1F83A0E"/>
    <w:lvl w:ilvl="0" w:tplc="3A52DF4E">
      <w:start w:val="1"/>
      <w:numFmt w:val="bullet"/>
      <w:lvlText w:val="-"/>
      <w:lvlJc w:val="left"/>
      <w:pPr>
        <w:ind w:left="422" w:hanging="360"/>
      </w:pPr>
      <w:rPr>
        <w:rFonts w:ascii="Sitka Text" w:hAnsi="Sitka Text" w:hint="default"/>
      </w:rPr>
    </w:lvl>
    <w:lvl w:ilvl="1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 w16cid:durableId="504171722">
    <w:abstractNumId w:val="0"/>
  </w:num>
  <w:num w:numId="2" w16cid:durableId="1693341801">
    <w:abstractNumId w:val="28"/>
  </w:num>
  <w:num w:numId="3" w16cid:durableId="1144349893">
    <w:abstractNumId w:val="14"/>
  </w:num>
  <w:num w:numId="4" w16cid:durableId="806551815">
    <w:abstractNumId w:val="24"/>
  </w:num>
  <w:num w:numId="5" w16cid:durableId="1559512261">
    <w:abstractNumId w:val="5"/>
  </w:num>
  <w:num w:numId="6" w16cid:durableId="437525071">
    <w:abstractNumId w:val="12"/>
  </w:num>
  <w:num w:numId="7" w16cid:durableId="1145856732">
    <w:abstractNumId w:val="30"/>
  </w:num>
  <w:num w:numId="8" w16cid:durableId="1225684304">
    <w:abstractNumId w:val="15"/>
  </w:num>
  <w:num w:numId="9" w16cid:durableId="1170828554">
    <w:abstractNumId w:val="8"/>
  </w:num>
  <w:num w:numId="10" w16cid:durableId="1478840451">
    <w:abstractNumId w:val="19"/>
  </w:num>
  <w:num w:numId="11" w16cid:durableId="2075081291">
    <w:abstractNumId w:val="7"/>
  </w:num>
  <w:num w:numId="12" w16cid:durableId="364258803">
    <w:abstractNumId w:val="17"/>
  </w:num>
  <w:num w:numId="13" w16cid:durableId="49231070">
    <w:abstractNumId w:val="23"/>
  </w:num>
  <w:num w:numId="14" w16cid:durableId="556359248">
    <w:abstractNumId w:val="4"/>
  </w:num>
  <w:num w:numId="15" w16cid:durableId="17239792">
    <w:abstractNumId w:val="13"/>
  </w:num>
  <w:num w:numId="16" w16cid:durableId="805900592">
    <w:abstractNumId w:val="22"/>
  </w:num>
  <w:num w:numId="17" w16cid:durableId="1194001863">
    <w:abstractNumId w:val="10"/>
  </w:num>
  <w:num w:numId="18" w16cid:durableId="12926932">
    <w:abstractNumId w:val="6"/>
  </w:num>
  <w:num w:numId="19" w16cid:durableId="757409747">
    <w:abstractNumId w:val="29"/>
  </w:num>
  <w:num w:numId="20" w16cid:durableId="13386345">
    <w:abstractNumId w:val="16"/>
  </w:num>
  <w:num w:numId="21" w16cid:durableId="517082233">
    <w:abstractNumId w:val="2"/>
  </w:num>
  <w:num w:numId="22" w16cid:durableId="868495919">
    <w:abstractNumId w:val="3"/>
  </w:num>
  <w:num w:numId="23" w16cid:durableId="2060081482">
    <w:abstractNumId w:val="9"/>
  </w:num>
  <w:num w:numId="24" w16cid:durableId="1941984651">
    <w:abstractNumId w:val="26"/>
  </w:num>
  <w:num w:numId="25" w16cid:durableId="1503545844">
    <w:abstractNumId w:val="18"/>
  </w:num>
  <w:num w:numId="26" w16cid:durableId="1349589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87191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4595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875711">
    <w:abstractNumId w:val="25"/>
  </w:num>
  <w:num w:numId="30" w16cid:durableId="521624625">
    <w:abstractNumId w:val="31"/>
  </w:num>
  <w:num w:numId="31" w16cid:durableId="1849632161">
    <w:abstractNumId w:val="21"/>
  </w:num>
  <w:num w:numId="32" w16cid:durableId="25814927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7"/>
    <w:rsid w:val="00022A83"/>
    <w:rsid w:val="00025C89"/>
    <w:rsid w:val="00035067"/>
    <w:rsid w:val="00036EF6"/>
    <w:rsid w:val="000400DE"/>
    <w:rsid w:val="00041269"/>
    <w:rsid w:val="00047718"/>
    <w:rsid w:val="000529DB"/>
    <w:rsid w:val="00060A5A"/>
    <w:rsid w:val="00061E72"/>
    <w:rsid w:val="00070988"/>
    <w:rsid w:val="000722A2"/>
    <w:rsid w:val="0009676A"/>
    <w:rsid w:val="000A0FF7"/>
    <w:rsid w:val="000A33DD"/>
    <w:rsid w:val="000B09BD"/>
    <w:rsid w:val="000B2888"/>
    <w:rsid w:val="000D4F87"/>
    <w:rsid w:val="000E1278"/>
    <w:rsid w:val="000E2FDD"/>
    <w:rsid w:val="000E3683"/>
    <w:rsid w:val="000E54F8"/>
    <w:rsid w:val="000F47AB"/>
    <w:rsid w:val="000F7840"/>
    <w:rsid w:val="00102AEA"/>
    <w:rsid w:val="00104940"/>
    <w:rsid w:val="00127060"/>
    <w:rsid w:val="0013053D"/>
    <w:rsid w:val="001403C2"/>
    <w:rsid w:val="001430B6"/>
    <w:rsid w:val="00152BAE"/>
    <w:rsid w:val="0015424B"/>
    <w:rsid w:val="00165B76"/>
    <w:rsid w:val="00167F36"/>
    <w:rsid w:val="001707DE"/>
    <w:rsid w:val="00181D54"/>
    <w:rsid w:val="00183C20"/>
    <w:rsid w:val="001D21C1"/>
    <w:rsid w:val="001E2A8F"/>
    <w:rsid w:val="001F3067"/>
    <w:rsid w:val="001F60B6"/>
    <w:rsid w:val="002242A6"/>
    <w:rsid w:val="00226A55"/>
    <w:rsid w:val="00230DFA"/>
    <w:rsid w:val="00231B7C"/>
    <w:rsid w:val="00231CBE"/>
    <w:rsid w:val="002377B2"/>
    <w:rsid w:val="00245CEA"/>
    <w:rsid w:val="00254CCB"/>
    <w:rsid w:val="002607AE"/>
    <w:rsid w:val="002714BA"/>
    <w:rsid w:val="00280951"/>
    <w:rsid w:val="00295CFF"/>
    <w:rsid w:val="002A0D88"/>
    <w:rsid w:val="002B1AF4"/>
    <w:rsid w:val="002B59F3"/>
    <w:rsid w:val="002C1131"/>
    <w:rsid w:val="002E189F"/>
    <w:rsid w:val="002E4253"/>
    <w:rsid w:val="0031060E"/>
    <w:rsid w:val="003108F7"/>
    <w:rsid w:val="00332E03"/>
    <w:rsid w:val="003460C0"/>
    <w:rsid w:val="00393604"/>
    <w:rsid w:val="00395258"/>
    <w:rsid w:val="003A0CB4"/>
    <w:rsid w:val="003C2137"/>
    <w:rsid w:val="003C38AD"/>
    <w:rsid w:val="003D5186"/>
    <w:rsid w:val="003D7B28"/>
    <w:rsid w:val="00420C08"/>
    <w:rsid w:val="0044391C"/>
    <w:rsid w:val="004553B0"/>
    <w:rsid w:val="00460164"/>
    <w:rsid w:val="00466697"/>
    <w:rsid w:val="0047111B"/>
    <w:rsid w:val="0048669E"/>
    <w:rsid w:val="004A19C7"/>
    <w:rsid w:val="004B3974"/>
    <w:rsid w:val="004E204F"/>
    <w:rsid w:val="004E7F42"/>
    <w:rsid w:val="00501A8C"/>
    <w:rsid w:val="005069D3"/>
    <w:rsid w:val="00522443"/>
    <w:rsid w:val="00526306"/>
    <w:rsid w:val="00537CB7"/>
    <w:rsid w:val="00560C72"/>
    <w:rsid w:val="0057245B"/>
    <w:rsid w:val="00572E39"/>
    <w:rsid w:val="005832D7"/>
    <w:rsid w:val="005A2E94"/>
    <w:rsid w:val="005B086C"/>
    <w:rsid w:val="005B7160"/>
    <w:rsid w:val="005F31DE"/>
    <w:rsid w:val="005F7E47"/>
    <w:rsid w:val="00633BDC"/>
    <w:rsid w:val="00646604"/>
    <w:rsid w:val="00653E01"/>
    <w:rsid w:val="00656A8C"/>
    <w:rsid w:val="00673297"/>
    <w:rsid w:val="00675FA5"/>
    <w:rsid w:val="006762C8"/>
    <w:rsid w:val="006834BC"/>
    <w:rsid w:val="0069512C"/>
    <w:rsid w:val="006A1C61"/>
    <w:rsid w:val="006B4D92"/>
    <w:rsid w:val="006B7E33"/>
    <w:rsid w:val="006E265A"/>
    <w:rsid w:val="006F3F97"/>
    <w:rsid w:val="007014E0"/>
    <w:rsid w:val="007076EF"/>
    <w:rsid w:val="00735907"/>
    <w:rsid w:val="007633A1"/>
    <w:rsid w:val="0078617B"/>
    <w:rsid w:val="00787422"/>
    <w:rsid w:val="00787DA1"/>
    <w:rsid w:val="007D1278"/>
    <w:rsid w:val="007D5E21"/>
    <w:rsid w:val="007E0299"/>
    <w:rsid w:val="007E24D1"/>
    <w:rsid w:val="007E507F"/>
    <w:rsid w:val="007E5721"/>
    <w:rsid w:val="007E6374"/>
    <w:rsid w:val="007F3EFB"/>
    <w:rsid w:val="007F7B35"/>
    <w:rsid w:val="00804F8D"/>
    <w:rsid w:val="008128F2"/>
    <w:rsid w:val="00831449"/>
    <w:rsid w:val="008326BC"/>
    <w:rsid w:val="00840C70"/>
    <w:rsid w:val="0084567C"/>
    <w:rsid w:val="00846D09"/>
    <w:rsid w:val="00857C2E"/>
    <w:rsid w:val="008931C5"/>
    <w:rsid w:val="008A336A"/>
    <w:rsid w:val="008C2E52"/>
    <w:rsid w:val="008C6C79"/>
    <w:rsid w:val="008E0157"/>
    <w:rsid w:val="008F5B28"/>
    <w:rsid w:val="00903955"/>
    <w:rsid w:val="00912DC4"/>
    <w:rsid w:val="0096282E"/>
    <w:rsid w:val="0098464D"/>
    <w:rsid w:val="00993DC9"/>
    <w:rsid w:val="009A11CE"/>
    <w:rsid w:val="009A402E"/>
    <w:rsid w:val="009C555C"/>
    <w:rsid w:val="009E1812"/>
    <w:rsid w:val="00A240AC"/>
    <w:rsid w:val="00A519C8"/>
    <w:rsid w:val="00A5703A"/>
    <w:rsid w:val="00A61747"/>
    <w:rsid w:val="00A63B02"/>
    <w:rsid w:val="00A72A5A"/>
    <w:rsid w:val="00A75D83"/>
    <w:rsid w:val="00A80EF0"/>
    <w:rsid w:val="00A81584"/>
    <w:rsid w:val="00A877DB"/>
    <w:rsid w:val="00A92689"/>
    <w:rsid w:val="00A96152"/>
    <w:rsid w:val="00AC283A"/>
    <w:rsid w:val="00AE3029"/>
    <w:rsid w:val="00AE6110"/>
    <w:rsid w:val="00AE6316"/>
    <w:rsid w:val="00AF1E68"/>
    <w:rsid w:val="00AF5D3C"/>
    <w:rsid w:val="00B06411"/>
    <w:rsid w:val="00B201D0"/>
    <w:rsid w:val="00B316DF"/>
    <w:rsid w:val="00B34CB7"/>
    <w:rsid w:val="00B60C2C"/>
    <w:rsid w:val="00B94BF3"/>
    <w:rsid w:val="00B974A6"/>
    <w:rsid w:val="00BA51F6"/>
    <w:rsid w:val="00BE3898"/>
    <w:rsid w:val="00C121B2"/>
    <w:rsid w:val="00C16159"/>
    <w:rsid w:val="00C6596C"/>
    <w:rsid w:val="00C66AED"/>
    <w:rsid w:val="00C70EB5"/>
    <w:rsid w:val="00C74E1E"/>
    <w:rsid w:val="00C80F1B"/>
    <w:rsid w:val="00C86E9C"/>
    <w:rsid w:val="00C90962"/>
    <w:rsid w:val="00CA3833"/>
    <w:rsid w:val="00CB08A3"/>
    <w:rsid w:val="00CB590B"/>
    <w:rsid w:val="00CC14F0"/>
    <w:rsid w:val="00CC465E"/>
    <w:rsid w:val="00CC46F3"/>
    <w:rsid w:val="00CD3913"/>
    <w:rsid w:val="00CE159E"/>
    <w:rsid w:val="00D16B5B"/>
    <w:rsid w:val="00D17741"/>
    <w:rsid w:val="00D216EF"/>
    <w:rsid w:val="00D5082B"/>
    <w:rsid w:val="00D555BC"/>
    <w:rsid w:val="00D67B6D"/>
    <w:rsid w:val="00D72CF9"/>
    <w:rsid w:val="00D75007"/>
    <w:rsid w:val="00D923D0"/>
    <w:rsid w:val="00D979F0"/>
    <w:rsid w:val="00DA41FB"/>
    <w:rsid w:val="00DC1FCF"/>
    <w:rsid w:val="00DE1FAB"/>
    <w:rsid w:val="00DE7331"/>
    <w:rsid w:val="00DF6BC4"/>
    <w:rsid w:val="00E16781"/>
    <w:rsid w:val="00E21B4A"/>
    <w:rsid w:val="00E32510"/>
    <w:rsid w:val="00E36370"/>
    <w:rsid w:val="00E64332"/>
    <w:rsid w:val="00E80937"/>
    <w:rsid w:val="00E82F69"/>
    <w:rsid w:val="00E90552"/>
    <w:rsid w:val="00E94875"/>
    <w:rsid w:val="00EB561F"/>
    <w:rsid w:val="00EE73C2"/>
    <w:rsid w:val="00EE7667"/>
    <w:rsid w:val="00F066DA"/>
    <w:rsid w:val="00F161BC"/>
    <w:rsid w:val="00F20605"/>
    <w:rsid w:val="00F25979"/>
    <w:rsid w:val="00F351DA"/>
    <w:rsid w:val="00F4138C"/>
    <w:rsid w:val="00F443B4"/>
    <w:rsid w:val="00F52815"/>
    <w:rsid w:val="00F5415F"/>
    <w:rsid w:val="00F54CBE"/>
    <w:rsid w:val="00F62AED"/>
    <w:rsid w:val="00F632DE"/>
    <w:rsid w:val="00F66C15"/>
    <w:rsid w:val="00F67C1C"/>
    <w:rsid w:val="00FC7708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CF783"/>
  <w15:docId w15:val="{6408A8D1-CE8E-4560-B646-C8582241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70C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jc w:val="both"/>
    </w:pPr>
    <w:rPr>
      <w:sz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ind w:firstLine="72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rPr>
      <w:rFonts w:ascii="Arial" w:hAnsi="Arial" w:cs="Arial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r">
    <w:name w:val="par"/>
    <w:basedOn w:val="Normalny"/>
    <w:pPr>
      <w:spacing w:before="100" w:beforeAutospacing="1" w:after="100" w:afterAutospacing="1"/>
    </w:pPr>
  </w:style>
  <w:style w:type="character" w:customStyle="1" w:styleId="StopkaZnak">
    <w:name w:val="Stopka Znak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aliases w:val="Wyliczanie,normalny tekst,Numerowanie,List Paragraph,Podsis rysunku,maz_wyliczenie,opis dzialania,K-P_odwolanie,A_wyliczenie,Akapit z listą 1,BulletC,Obiekt,Akapit z listą numerowaną,Preambuła,L1,Wypunktowanie,Akapit z listą31,Bullets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liczanie Znak,normalny tekst Znak,Numerowanie Znak,List Paragraph Znak,Podsis rysunku Znak,maz_wyliczenie Znak,opis dzialania Znak,K-P_odwolanie Znak,A_wyliczenie Znak,Akapit z listą 1 Znak,BulletC Znak,Obiekt Znak,Preambuła Znak"/>
    <w:uiPriority w:val="34"/>
    <w:qFormat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</w:p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BA1B86"/>
    <w:rPr>
      <w:position w:val="-1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EC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ECE"/>
    <w:rPr>
      <w:position w:val="-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ECE"/>
    <w:rPr>
      <w:vertAlign w:val="superscript"/>
    </w:rPr>
  </w:style>
  <w:style w:type="table" w:customStyle="1" w:styleId="a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basedOn w:val="Domylnaczcionkaakapitu"/>
    <w:rsid w:val="00A80EF0"/>
  </w:style>
  <w:style w:type="paragraph" w:styleId="Tekstpodstawowy">
    <w:name w:val="Body Text"/>
    <w:basedOn w:val="Normalny"/>
    <w:link w:val="TekstpodstawowyZnak"/>
    <w:uiPriority w:val="99"/>
    <w:unhideWhenUsed/>
    <w:rsid w:val="00A80E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0EF0"/>
    <w:rPr>
      <w:position w:val="-1"/>
    </w:rPr>
  </w:style>
  <w:style w:type="character" w:customStyle="1" w:styleId="im">
    <w:name w:val="im"/>
    <w:basedOn w:val="Domylnaczcionkaakapitu"/>
    <w:rsid w:val="009A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funduszeeuropejskie.gov.pl/strony/o-funduszach/fundusze-2021-2027/prawo-i-dokumenty/zasady-komunikacji-f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media/111705/KTW_marki_FE_2021-2027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NRyWgDGRwjdjpaCOtc0OIKfnA==">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</go:docsCustomData>
</go:gDocsCustomXmlDataStorage>
</file>

<file path=customXml/itemProps1.xml><?xml version="1.0" encoding="utf-8"?>
<ds:datastoreItem xmlns:ds="http://schemas.openxmlformats.org/officeDocument/2006/customXml" ds:itemID="{2AC7AF5E-5844-4CAB-A9A1-7B526F9E5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11</Pages>
  <Words>3105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Jechalska</dc:creator>
  <cp:lastModifiedBy>Przybyłowski Grzegorz</cp:lastModifiedBy>
  <cp:revision>58</cp:revision>
  <cp:lastPrinted>2024-02-23T09:59:00Z</cp:lastPrinted>
  <dcterms:created xsi:type="dcterms:W3CDTF">2024-02-26T13:01:00Z</dcterms:created>
  <dcterms:modified xsi:type="dcterms:W3CDTF">2024-09-13T14:24:00Z</dcterms:modified>
</cp:coreProperties>
</file>