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0521" w14:textId="18BA249E" w:rsidR="00211789" w:rsidRPr="00C348F7" w:rsidRDefault="0093188A" w:rsidP="00211789">
      <w:pPr>
        <w:pStyle w:val="Tekstpodstawowy"/>
        <w:spacing w:after="360"/>
        <w:jc w:val="right"/>
        <w:rPr>
          <w:rFonts w:asciiTheme="minorHAnsi" w:hAnsiTheme="minorHAnsi" w:cstheme="minorHAnsi"/>
          <w:sz w:val="22"/>
          <w:szCs w:val="22"/>
        </w:rPr>
      </w:pPr>
      <w:r w:rsidRPr="00C348F7">
        <w:rPr>
          <w:rFonts w:asciiTheme="minorHAnsi" w:hAnsiTheme="minorHAnsi" w:cstheme="minorHAnsi"/>
          <w:sz w:val="22"/>
          <w:szCs w:val="22"/>
        </w:rPr>
        <w:t xml:space="preserve">Warszawa, </w:t>
      </w:r>
      <w:r w:rsidR="000C42A4">
        <w:rPr>
          <w:rFonts w:asciiTheme="minorHAnsi" w:hAnsiTheme="minorHAnsi" w:cstheme="minorHAnsi"/>
          <w:sz w:val="22"/>
          <w:szCs w:val="22"/>
        </w:rPr>
        <w:t>2 kwietnia</w:t>
      </w:r>
      <w:r w:rsidR="004E0519" w:rsidRPr="00C348F7">
        <w:rPr>
          <w:rFonts w:asciiTheme="minorHAnsi" w:hAnsiTheme="minorHAnsi" w:cstheme="minorHAnsi"/>
          <w:sz w:val="22"/>
          <w:szCs w:val="22"/>
        </w:rPr>
        <w:t xml:space="preserve"> 2024</w:t>
      </w:r>
      <w:r w:rsidR="00211789" w:rsidRPr="00C348F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5B09A82" w14:textId="1995DF7C" w:rsidR="00211789" w:rsidRPr="00C348F7" w:rsidRDefault="00211789" w:rsidP="00211789">
      <w:pPr>
        <w:tabs>
          <w:tab w:val="left" w:pos="3155"/>
        </w:tabs>
        <w:spacing w:after="360"/>
        <w:ind w:left="5664"/>
        <w:rPr>
          <w:rFonts w:cstheme="minorHAnsi"/>
          <w:b/>
        </w:rPr>
      </w:pPr>
      <w:r w:rsidRPr="00C348F7">
        <w:rPr>
          <w:rFonts w:cstheme="minorHAnsi"/>
          <w:b/>
        </w:rPr>
        <w:t xml:space="preserve">Do wszystkich </w:t>
      </w:r>
      <w:r w:rsidR="00DA2AC8">
        <w:rPr>
          <w:rFonts w:cstheme="minorHAnsi"/>
          <w:b/>
        </w:rPr>
        <w:t>Wykonawców</w:t>
      </w:r>
    </w:p>
    <w:p w14:paraId="1AF0280E" w14:textId="77777777" w:rsidR="00D545F1" w:rsidRPr="00C348F7" w:rsidRDefault="00D545F1" w:rsidP="00211789">
      <w:pPr>
        <w:pStyle w:val="Nagwek2"/>
        <w:spacing w:after="360"/>
        <w:jc w:val="center"/>
        <w:rPr>
          <w:rFonts w:asciiTheme="minorHAnsi" w:hAnsiTheme="minorHAnsi" w:cstheme="minorHAnsi"/>
          <w:i w:val="0"/>
          <w:lang w:val="pl-PL"/>
        </w:rPr>
      </w:pPr>
    </w:p>
    <w:p w14:paraId="632426B2" w14:textId="5F820B16" w:rsidR="00211789" w:rsidRPr="00C348F7" w:rsidRDefault="00211789" w:rsidP="00211789">
      <w:pPr>
        <w:pStyle w:val="Nagwek2"/>
        <w:spacing w:after="360"/>
        <w:jc w:val="center"/>
        <w:rPr>
          <w:rFonts w:asciiTheme="minorHAnsi" w:hAnsiTheme="minorHAnsi" w:cstheme="minorHAnsi"/>
          <w:i w:val="0"/>
          <w:lang w:val="pl-PL"/>
        </w:rPr>
      </w:pPr>
      <w:r w:rsidRPr="00C348F7">
        <w:rPr>
          <w:rFonts w:asciiTheme="minorHAnsi" w:hAnsiTheme="minorHAnsi" w:cstheme="minorHAnsi"/>
          <w:i w:val="0"/>
          <w:lang w:val="pl-PL"/>
        </w:rPr>
        <w:t>Informacja o unieważnieniu postępowania</w:t>
      </w:r>
    </w:p>
    <w:p w14:paraId="3C2A61DA" w14:textId="0C67AFB6" w:rsidR="004E0519" w:rsidRPr="00C348F7" w:rsidRDefault="00211789" w:rsidP="005B0062">
      <w:pPr>
        <w:spacing w:after="240"/>
        <w:ind w:hanging="2"/>
        <w:jc w:val="both"/>
        <w:rPr>
          <w:rFonts w:cs="Calibri"/>
          <w:color w:val="000000"/>
        </w:rPr>
      </w:pPr>
      <w:r w:rsidRPr="00C348F7">
        <w:rPr>
          <w:rFonts w:cstheme="minorHAnsi"/>
          <w:b/>
        </w:rPr>
        <w:t xml:space="preserve">Dotyczy: </w:t>
      </w:r>
      <w:r w:rsidRPr="00C348F7">
        <w:rPr>
          <w:rFonts w:cstheme="minorHAnsi"/>
          <w:bCs/>
          <w:iCs/>
        </w:rPr>
        <w:t xml:space="preserve">postępowania </w:t>
      </w:r>
      <w:r w:rsidR="00A11FF8" w:rsidRPr="00A11FF8">
        <w:rPr>
          <w:b/>
          <w:color w:val="000000"/>
        </w:rPr>
        <w:t>nr 7</w:t>
      </w:r>
      <w:r w:rsidR="00A11FF8">
        <w:rPr>
          <w:b/>
          <w:color w:val="000000"/>
        </w:rPr>
        <w:t xml:space="preserve">/ZO/2024 </w:t>
      </w:r>
      <w:r w:rsidRPr="00C348F7">
        <w:rPr>
          <w:rFonts w:cstheme="minorHAnsi"/>
          <w:bCs/>
          <w:iCs/>
        </w:rPr>
        <w:t xml:space="preserve">na wyłonienie </w:t>
      </w:r>
      <w:r w:rsidR="004E0519" w:rsidRPr="00C348F7">
        <w:rPr>
          <w:rFonts w:cs="Calibri"/>
          <w:b/>
          <w:bCs/>
          <w:color w:val="000000"/>
        </w:rPr>
        <w:t xml:space="preserve">ekspertów w </w:t>
      </w:r>
      <w:r w:rsidR="004E0519" w:rsidRPr="00C348F7">
        <w:rPr>
          <w:rFonts w:cs="Calibri"/>
          <w:b/>
          <w:color w:val="000000"/>
        </w:rPr>
        <w:t>Zespole konsultacyjno-doradczym (4 osoby)</w:t>
      </w:r>
      <w:r w:rsidR="004E0519" w:rsidRPr="00C348F7">
        <w:rPr>
          <w:rFonts w:cs="Calibri"/>
          <w:b/>
          <w:bCs/>
          <w:color w:val="000000"/>
        </w:rPr>
        <w:t>: dwóch doradców metod</w:t>
      </w:r>
      <w:r w:rsidR="004E0519" w:rsidRPr="00C348F7">
        <w:rPr>
          <w:rFonts w:cs="Calibri"/>
          <w:b/>
          <w:bCs/>
          <w:color w:val="000000"/>
          <w:shd w:val="clear" w:color="auto" w:fill="FFFFFF"/>
        </w:rPr>
        <w:t xml:space="preserve">ycznych oraz dwie osoby z kadry zarządzającej: dyrektorzy/wicedyrektorzy/kierownicy/zastępcy kierowników wydziałów odpowiedzialni </w:t>
      </w:r>
      <w:r w:rsidR="00852839">
        <w:rPr>
          <w:rFonts w:cs="Calibri"/>
          <w:b/>
          <w:bCs/>
          <w:color w:val="000000"/>
          <w:shd w:val="clear" w:color="auto" w:fill="FFFFFF"/>
        </w:rPr>
        <w:br/>
      </w:r>
      <w:r w:rsidR="004E0519" w:rsidRPr="00C348F7">
        <w:rPr>
          <w:rFonts w:cs="Calibri"/>
          <w:b/>
          <w:bCs/>
          <w:color w:val="000000"/>
          <w:shd w:val="clear" w:color="auto" w:fill="FFFFFF"/>
        </w:rPr>
        <w:t xml:space="preserve">za organizację pracy zespołów doradców metodycznych publicznych placówek doskonalenia nauczycieli </w:t>
      </w:r>
      <w:r w:rsidR="004E0519" w:rsidRPr="00C348F7">
        <w:rPr>
          <w:rFonts w:cs="Calibri"/>
          <w:color w:val="000000"/>
        </w:rPr>
        <w:t xml:space="preserve">w ramach projektu </w:t>
      </w:r>
      <w:r w:rsidR="004E0519" w:rsidRPr="00C348F7">
        <w:rPr>
          <w:rFonts w:eastAsia="Times New Roman" w:cs="Calibri"/>
          <w:color w:val="000000"/>
          <w:lang w:eastAsia="pl-PL"/>
        </w:rPr>
        <w:t xml:space="preserve">niekonkurencyjnego pn. </w:t>
      </w:r>
      <w:r w:rsidR="004E0519" w:rsidRPr="00C348F7">
        <w:rPr>
          <w:rFonts w:cs="Calibri"/>
          <w:i/>
          <w:color w:val="000000"/>
        </w:rPr>
        <w:t>Opracowanie rozwiązań zapewniających dostęp do wysokiej jakości zindywidualizowanego i spersonalizowanego doradztwa metodycznego</w:t>
      </w:r>
      <w:r w:rsidR="004E0519" w:rsidRPr="00C348F7">
        <w:rPr>
          <w:rFonts w:cs="Calibri"/>
          <w:color w:val="000000"/>
        </w:rPr>
        <w:t xml:space="preserve"> współfinansowanego z </w:t>
      </w:r>
      <w:r w:rsidR="004E0519" w:rsidRPr="00C348F7">
        <w:rPr>
          <w:rFonts w:cs="Calibri"/>
          <w:bCs/>
          <w:color w:val="000000"/>
        </w:rPr>
        <w:t>Europejskiego Funduszu Społecznego Plus w ramach Programu Fundusze Europejskie dla Rozwoju Społecznego 2021-2027, Priorytet 1 – Umiejętności, Działanie 01.04 Rozwój systemu edukacji.</w:t>
      </w:r>
    </w:p>
    <w:p w14:paraId="16DDEDCB" w14:textId="77777777" w:rsidR="00852839" w:rsidRDefault="00852839" w:rsidP="005B0062">
      <w:pPr>
        <w:spacing w:before="120" w:after="120"/>
        <w:ind w:right="142" w:firstLine="708"/>
        <w:jc w:val="both"/>
        <w:rPr>
          <w:rFonts w:cstheme="minorHAnsi"/>
        </w:rPr>
      </w:pPr>
    </w:p>
    <w:p w14:paraId="39A43575" w14:textId="74B0B8F5" w:rsidR="00211789" w:rsidRPr="00C348F7" w:rsidRDefault="00211789" w:rsidP="005B0062">
      <w:pPr>
        <w:spacing w:before="120" w:after="120"/>
        <w:ind w:right="142" w:firstLine="708"/>
        <w:jc w:val="both"/>
        <w:rPr>
          <w:rFonts w:cstheme="minorHAnsi"/>
          <w:b/>
        </w:rPr>
      </w:pPr>
      <w:r w:rsidRPr="00C348F7">
        <w:rPr>
          <w:rFonts w:cstheme="minorHAnsi"/>
        </w:rPr>
        <w:t xml:space="preserve">Ośrodek Rozwoju Edukacji w Warszawie, zwany dalej „Zamawiającym” informuje, że dokonał unieważnienia postępowania </w:t>
      </w:r>
      <w:r w:rsidRPr="00C348F7">
        <w:rPr>
          <w:rFonts w:cstheme="minorHAnsi"/>
          <w:bCs/>
          <w:iCs/>
        </w:rPr>
        <w:t xml:space="preserve">o udzielenie zamówienia publicznego prowadzonego w trybie zapytania ofertowego na </w:t>
      </w:r>
      <w:r w:rsidR="009613CD" w:rsidRPr="00C348F7">
        <w:rPr>
          <w:rFonts w:cstheme="minorHAnsi"/>
          <w:bCs/>
          <w:iCs/>
        </w:rPr>
        <w:t xml:space="preserve">wyłonienie </w:t>
      </w:r>
      <w:r w:rsidR="004E0519" w:rsidRPr="00C348F7">
        <w:rPr>
          <w:rFonts w:cs="Calibri"/>
          <w:b/>
          <w:color w:val="000000"/>
        </w:rPr>
        <w:t xml:space="preserve">czterech ekspertów </w:t>
      </w:r>
      <w:proofErr w:type="gramStart"/>
      <w:r w:rsidR="004E0519" w:rsidRPr="00C348F7">
        <w:rPr>
          <w:rFonts w:cs="Calibri"/>
          <w:b/>
          <w:color w:val="000000"/>
        </w:rPr>
        <w:t>do  Zespołu</w:t>
      </w:r>
      <w:proofErr w:type="gramEnd"/>
      <w:r w:rsidR="004E0519" w:rsidRPr="00C348F7">
        <w:rPr>
          <w:rFonts w:cs="Calibri"/>
          <w:b/>
          <w:color w:val="000000"/>
        </w:rPr>
        <w:t xml:space="preserve"> konsultacyjno-doradczego</w:t>
      </w:r>
      <w:r w:rsidR="009613CD" w:rsidRPr="00C348F7">
        <w:rPr>
          <w:bCs/>
        </w:rPr>
        <w:t>,</w:t>
      </w:r>
      <w:r w:rsidRPr="00C348F7">
        <w:rPr>
          <w:rFonts w:cstheme="minorHAnsi"/>
          <w:bCs/>
          <w:iCs/>
        </w:rPr>
        <w:t xml:space="preserve"> </w:t>
      </w:r>
      <w:r w:rsidR="00852839">
        <w:rPr>
          <w:rFonts w:cstheme="minorHAnsi"/>
          <w:bCs/>
          <w:iCs/>
        </w:rPr>
        <w:br/>
      </w:r>
      <w:r w:rsidRPr="00C348F7">
        <w:rPr>
          <w:rFonts w:cstheme="minorHAnsi"/>
          <w:bCs/>
          <w:iCs/>
        </w:rPr>
        <w:t>na podstawie Regulaminu udzielania zamówień publicznych w</w:t>
      </w:r>
      <w:r w:rsidR="004E0519" w:rsidRPr="00C348F7">
        <w:rPr>
          <w:rFonts w:cstheme="minorHAnsi"/>
          <w:bCs/>
          <w:iCs/>
        </w:rPr>
        <w:t xml:space="preserve"> </w:t>
      </w:r>
      <w:r w:rsidRPr="00C348F7">
        <w:rPr>
          <w:rFonts w:cstheme="minorHAnsi"/>
          <w:bCs/>
          <w:iCs/>
        </w:rPr>
        <w:t xml:space="preserve">Ośrodku Rozwoju Edukacji </w:t>
      </w:r>
      <w:r w:rsidR="00852839">
        <w:rPr>
          <w:rFonts w:cstheme="minorHAnsi"/>
          <w:bCs/>
          <w:iCs/>
        </w:rPr>
        <w:br/>
      </w:r>
      <w:r w:rsidRPr="00C348F7">
        <w:rPr>
          <w:rFonts w:cstheme="minorHAnsi"/>
          <w:bCs/>
          <w:iCs/>
        </w:rPr>
        <w:t>w Warszawie.</w:t>
      </w:r>
    </w:p>
    <w:p w14:paraId="54F6D998" w14:textId="77777777" w:rsidR="00FE4151" w:rsidRPr="00C348F7" w:rsidRDefault="00211789" w:rsidP="00C348F7">
      <w:pPr>
        <w:spacing w:after="120"/>
        <w:rPr>
          <w:rFonts w:cstheme="minorHAnsi"/>
          <w:b/>
          <w:color w:val="000000"/>
        </w:rPr>
      </w:pPr>
      <w:r w:rsidRPr="00C348F7">
        <w:rPr>
          <w:rFonts w:cstheme="minorHAnsi"/>
          <w:b/>
          <w:color w:val="000000"/>
        </w:rPr>
        <w:t xml:space="preserve">Podstawa prawna unieważnienia postępowania: </w:t>
      </w:r>
    </w:p>
    <w:p w14:paraId="7CC19B0A" w14:textId="2BB0F7BB" w:rsidR="00211789" w:rsidRPr="00C348F7" w:rsidRDefault="00211789" w:rsidP="005B0062">
      <w:pPr>
        <w:spacing w:after="120"/>
        <w:ind w:firstLine="708"/>
        <w:jc w:val="both"/>
        <w:rPr>
          <w:rFonts w:cstheme="minorHAnsi"/>
          <w:color w:val="000000"/>
        </w:rPr>
      </w:pPr>
      <w:r w:rsidRPr="00C348F7">
        <w:rPr>
          <w:rFonts w:cstheme="minorHAnsi"/>
          <w:bCs/>
          <w:color w:val="000000"/>
          <w:shd w:val="clear" w:color="auto" w:fill="FFFFFF"/>
        </w:rPr>
        <w:t xml:space="preserve">Postępowanie </w:t>
      </w:r>
      <w:r w:rsidR="005B0062">
        <w:rPr>
          <w:rFonts w:cstheme="minorHAnsi"/>
          <w:bCs/>
          <w:color w:val="000000"/>
          <w:shd w:val="clear" w:color="auto" w:fill="FFFFFF"/>
        </w:rPr>
        <w:t xml:space="preserve">zostało </w:t>
      </w:r>
      <w:r w:rsidRPr="00C348F7">
        <w:rPr>
          <w:rFonts w:cstheme="minorHAnsi"/>
          <w:bCs/>
          <w:color w:val="000000"/>
          <w:shd w:val="clear" w:color="auto" w:fill="FFFFFF"/>
        </w:rPr>
        <w:t>unieważnion</w:t>
      </w:r>
      <w:r w:rsidR="005B0062">
        <w:rPr>
          <w:rFonts w:cstheme="minorHAnsi"/>
          <w:bCs/>
          <w:color w:val="000000"/>
          <w:shd w:val="clear" w:color="auto" w:fill="FFFFFF"/>
        </w:rPr>
        <w:t>e</w:t>
      </w:r>
      <w:r w:rsidRPr="00C348F7">
        <w:rPr>
          <w:rFonts w:cstheme="minorHAnsi"/>
          <w:bCs/>
          <w:color w:val="000000"/>
          <w:shd w:val="clear" w:color="auto" w:fill="FFFFFF"/>
        </w:rPr>
        <w:t xml:space="preserve"> na podstawie §</w:t>
      </w:r>
      <w:r w:rsidRPr="00C348F7">
        <w:rPr>
          <w:rFonts w:cstheme="minorHAnsi"/>
          <w:color w:val="000000"/>
        </w:rPr>
        <w:t xml:space="preserve"> 1</w:t>
      </w:r>
      <w:r w:rsidR="004E0519" w:rsidRPr="00C348F7">
        <w:rPr>
          <w:rFonts w:cstheme="minorHAnsi"/>
          <w:color w:val="000000"/>
        </w:rPr>
        <w:t>7</w:t>
      </w:r>
      <w:r w:rsidRPr="00C348F7">
        <w:rPr>
          <w:rFonts w:cstheme="minorHAnsi"/>
          <w:color w:val="000000"/>
        </w:rPr>
        <w:t xml:space="preserve"> ust. 1 pkt 4) Regulaminu udzielania zamówień publicznych </w:t>
      </w:r>
      <w:r w:rsidRPr="00C348F7">
        <w:rPr>
          <w:rFonts w:cstheme="minorHAnsi"/>
          <w:bCs/>
          <w:iCs/>
        </w:rPr>
        <w:t xml:space="preserve">w Ośrodku Rozwoju Edukacji w Warszawie, </w:t>
      </w:r>
      <w:r w:rsidRPr="00C348F7">
        <w:rPr>
          <w:rFonts w:cstheme="minorHAnsi"/>
          <w:color w:val="000000"/>
        </w:rPr>
        <w:t xml:space="preserve">zgodnie z którym Zamawiający unieważnia postępowanie o udzielenie zamówienia </w:t>
      </w:r>
      <w:proofErr w:type="gramStart"/>
      <w:r w:rsidRPr="00C348F7">
        <w:rPr>
          <w:rFonts w:cstheme="minorHAnsi"/>
          <w:color w:val="000000"/>
        </w:rPr>
        <w:t>publicznego</w:t>
      </w:r>
      <w:proofErr w:type="gramEnd"/>
      <w:r w:rsidRPr="00C348F7">
        <w:rPr>
          <w:rFonts w:cstheme="minorHAnsi"/>
          <w:color w:val="000000"/>
        </w:rPr>
        <w:t xml:space="preserve"> jeżeli postępowanie jest </w:t>
      </w:r>
      <w:r w:rsidR="00852839">
        <w:rPr>
          <w:rFonts w:cstheme="minorHAnsi"/>
          <w:color w:val="000000"/>
        </w:rPr>
        <w:br/>
      </w:r>
      <w:r w:rsidRPr="00C348F7">
        <w:rPr>
          <w:rFonts w:cstheme="minorHAnsi"/>
          <w:color w:val="000000"/>
        </w:rPr>
        <w:t>obarczone niemożliwą do usunięcia wadą.</w:t>
      </w:r>
    </w:p>
    <w:p w14:paraId="2A65BE0E" w14:textId="1BF76E9B" w:rsidR="00211789" w:rsidRPr="00C348F7" w:rsidRDefault="00211789" w:rsidP="00C348F7">
      <w:pPr>
        <w:spacing w:after="120"/>
        <w:rPr>
          <w:rFonts w:cstheme="minorHAnsi"/>
          <w:b/>
          <w:color w:val="000000"/>
        </w:rPr>
      </w:pPr>
      <w:r w:rsidRPr="00C348F7">
        <w:rPr>
          <w:rFonts w:cstheme="minorHAnsi"/>
          <w:b/>
          <w:color w:val="000000"/>
        </w:rPr>
        <w:t>Uzasadnienie faktyczne unieważnienia postępowania:</w:t>
      </w:r>
    </w:p>
    <w:p w14:paraId="18EE2ADE" w14:textId="28937B26" w:rsidR="00C348F7" w:rsidRPr="00C348F7" w:rsidRDefault="00204AC0" w:rsidP="00852839">
      <w:pPr>
        <w:spacing w:after="120"/>
        <w:ind w:firstLine="708"/>
        <w:jc w:val="both"/>
        <w:rPr>
          <w:rFonts w:cstheme="minorHAnsi"/>
          <w:color w:val="000000"/>
        </w:rPr>
      </w:pPr>
      <w:r w:rsidRPr="00C348F7">
        <w:rPr>
          <w:rFonts w:cstheme="minorHAnsi"/>
          <w:color w:val="000000"/>
        </w:rPr>
        <w:t xml:space="preserve">Ze względu na konieczność zapewnienia porównywalności złożonych ofert, </w:t>
      </w:r>
      <w:r w:rsidR="005B0062">
        <w:rPr>
          <w:rFonts w:cstheme="minorHAnsi"/>
          <w:color w:val="000000"/>
        </w:rPr>
        <w:t xml:space="preserve">Zamawiający </w:t>
      </w:r>
      <w:r w:rsidRPr="00C348F7">
        <w:rPr>
          <w:rFonts w:cstheme="minorHAnsi"/>
          <w:color w:val="000000"/>
        </w:rPr>
        <w:t>zdecydowa</w:t>
      </w:r>
      <w:r w:rsidR="005B0062">
        <w:rPr>
          <w:rFonts w:cstheme="minorHAnsi"/>
          <w:color w:val="000000"/>
        </w:rPr>
        <w:t xml:space="preserve">ł o konieczności </w:t>
      </w:r>
      <w:r w:rsidRPr="00C348F7">
        <w:rPr>
          <w:rFonts w:cstheme="minorHAnsi"/>
          <w:color w:val="000000"/>
        </w:rPr>
        <w:t xml:space="preserve"> </w:t>
      </w:r>
      <w:r w:rsidR="00C348F7">
        <w:rPr>
          <w:rFonts w:cstheme="minorHAnsi"/>
          <w:color w:val="000000"/>
        </w:rPr>
        <w:t> </w:t>
      </w:r>
      <w:r w:rsidR="00C348F7" w:rsidRPr="00C348F7">
        <w:rPr>
          <w:rFonts w:cstheme="minorHAnsi"/>
          <w:color w:val="000000"/>
        </w:rPr>
        <w:t>doprecyzowani</w:t>
      </w:r>
      <w:r w:rsidR="005B0062">
        <w:rPr>
          <w:rFonts w:cstheme="minorHAnsi"/>
          <w:color w:val="000000"/>
        </w:rPr>
        <w:t>a</w:t>
      </w:r>
      <w:r w:rsidR="00C348F7" w:rsidRPr="00C348F7">
        <w:rPr>
          <w:rFonts w:cstheme="minorHAnsi"/>
          <w:color w:val="000000"/>
        </w:rPr>
        <w:t xml:space="preserve"> warunków udziału w postępowaniu </w:t>
      </w:r>
      <w:r w:rsidR="00852839">
        <w:rPr>
          <w:rFonts w:cstheme="minorHAnsi"/>
          <w:color w:val="000000"/>
        </w:rPr>
        <w:br/>
      </w:r>
      <w:r w:rsidR="00C348F7" w:rsidRPr="00C348F7">
        <w:rPr>
          <w:rFonts w:cstheme="minorHAnsi"/>
          <w:color w:val="000000"/>
        </w:rPr>
        <w:t xml:space="preserve">oraz </w:t>
      </w:r>
      <w:r w:rsidR="005B0062">
        <w:rPr>
          <w:rFonts w:cstheme="minorHAnsi"/>
          <w:color w:val="000000"/>
        </w:rPr>
        <w:t xml:space="preserve">o </w:t>
      </w:r>
      <w:r w:rsidR="00C348F7" w:rsidRPr="00C348F7">
        <w:rPr>
          <w:rFonts w:cstheme="minorHAnsi"/>
          <w:color w:val="000000"/>
        </w:rPr>
        <w:t xml:space="preserve">uszczegółowieniu Formularza ofertowego. </w:t>
      </w:r>
    </w:p>
    <w:p w14:paraId="5F2B0F21" w14:textId="66ACDBDA" w:rsidR="00DB5871" w:rsidRDefault="00DB5871" w:rsidP="00211789">
      <w:pPr>
        <w:jc w:val="both"/>
        <w:rPr>
          <w:rFonts w:cstheme="minorHAnsi"/>
        </w:rPr>
      </w:pPr>
    </w:p>
    <w:p w14:paraId="5F3A923B" w14:textId="77777777" w:rsidR="005E4C84" w:rsidRPr="005E4C84" w:rsidRDefault="005E4C84" w:rsidP="005E4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 w:hanging="2"/>
        <w:jc w:val="both"/>
        <w:rPr>
          <w:rFonts w:eastAsia="Arial" w:cstheme="minorHAnsi"/>
        </w:rPr>
      </w:pPr>
      <w:r w:rsidRPr="005E4C84">
        <w:rPr>
          <w:rFonts w:eastAsia="Arial" w:cstheme="minorHAnsi"/>
        </w:rPr>
        <w:t xml:space="preserve">Andrzej </w:t>
      </w:r>
      <w:proofErr w:type="spellStart"/>
      <w:r w:rsidRPr="005E4C84">
        <w:rPr>
          <w:rFonts w:eastAsia="Arial" w:cstheme="minorHAnsi"/>
        </w:rPr>
        <w:t>Suchenek</w:t>
      </w:r>
      <w:proofErr w:type="spellEnd"/>
    </w:p>
    <w:p w14:paraId="6508C0AA" w14:textId="77777777" w:rsidR="005E4C84" w:rsidRPr="005E4C84" w:rsidRDefault="005E4C84" w:rsidP="005E4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 w:hanging="2"/>
        <w:jc w:val="both"/>
        <w:rPr>
          <w:rFonts w:eastAsia="Arial" w:cstheme="minorHAnsi"/>
        </w:rPr>
      </w:pPr>
      <w:r w:rsidRPr="005E4C84">
        <w:rPr>
          <w:rFonts w:eastAsia="Arial" w:cstheme="minorHAnsi"/>
        </w:rPr>
        <w:t>Dyrektor Ośrodka Rozwoju Edukacji</w:t>
      </w:r>
    </w:p>
    <w:p w14:paraId="1BD434CB" w14:textId="77777777" w:rsidR="005E4C84" w:rsidRPr="005E4C84" w:rsidRDefault="005E4C84" w:rsidP="005E4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 w:hanging="2"/>
        <w:jc w:val="both"/>
        <w:rPr>
          <w:rFonts w:eastAsia="Arial" w:cstheme="minorHAnsi"/>
        </w:rPr>
      </w:pPr>
      <w:r w:rsidRPr="005E4C84">
        <w:rPr>
          <w:rFonts w:eastAsia="Arial" w:cstheme="minorHAnsi"/>
        </w:rPr>
        <w:t>/ – podpisano cyfrowo/</w:t>
      </w:r>
    </w:p>
    <w:p w14:paraId="107B24AC" w14:textId="36FA0CF7" w:rsidR="005E4C84" w:rsidRPr="00211789" w:rsidRDefault="005E4C84" w:rsidP="005E4C84">
      <w:pPr>
        <w:jc w:val="both"/>
        <w:rPr>
          <w:rFonts w:cstheme="minorHAnsi"/>
        </w:rPr>
      </w:pPr>
      <w:r>
        <w:rPr>
          <w:rFonts w:asciiTheme="majorHAnsi" w:eastAsia="Arial" w:hAnsiTheme="majorHAnsi" w:cstheme="majorHAnsi"/>
        </w:rPr>
        <w:lastRenderedPageBreak/>
        <w:tab/>
      </w: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</w:r>
      <w:r>
        <w:rPr>
          <w:rFonts w:asciiTheme="majorHAnsi" w:eastAsia="Arial" w:hAnsiTheme="majorHAnsi" w:cstheme="majorHAnsi"/>
        </w:rPr>
        <w:tab/>
      </w:r>
    </w:p>
    <w:sectPr w:rsidR="005E4C84" w:rsidRPr="00211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46FE" w14:textId="77777777" w:rsidR="004B6DD2" w:rsidRDefault="004B6DD2" w:rsidP="001F7DA9">
      <w:pPr>
        <w:spacing w:after="0" w:line="240" w:lineRule="auto"/>
      </w:pPr>
      <w:r>
        <w:separator/>
      </w:r>
    </w:p>
  </w:endnote>
  <w:endnote w:type="continuationSeparator" w:id="0">
    <w:p w14:paraId="7FD52658" w14:textId="77777777" w:rsidR="004B6DD2" w:rsidRDefault="004B6DD2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BF1D" w14:textId="77777777" w:rsidR="004B6DD2" w:rsidRDefault="004B6DD2" w:rsidP="001F7DA9">
      <w:pPr>
        <w:spacing w:after="0" w:line="240" w:lineRule="auto"/>
      </w:pPr>
      <w:r>
        <w:separator/>
      </w:r>
    </w:p>
  </w:footnote>
  <w:footnote w:type="continuationSeparator" w:id="0">
    <w:p w14:paraId="061F97FE" w14:textId="77777777" w:rsidR="004B6DD2" w:rsidRDefault="004B6DD2" w:rsidP="001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C516" w14:textId="59196570" w:rsidR="008C478C" w:rsidRDefault="008C478C">
    <w:pPr>
      <w:pStyle w:val="Nagwek"/>
    </w:pPr>
    <w:r>
      <w:rPr>
        <w:noProof/>
        <w:lang w:eastAsia="pl-PL"/>
      </w:rPr>
      <w:drawing>
        <wp:inline distT="0" distB="0" distL="0" distR="0" wp14:anchorId="17344752" wp14:editId="4BA0D082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55619D" w14:textId="77777777" w:rsidR="00211789" w:rsidRDefault="00211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11"/>
    <w:multiLevelType w:val="hybridMultilevel"/>
    <w:tmpl w:val="7B00196C"/>
    <w:lvl w:ilvl="0" w:tplc="A3CAE76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301"/>
    <w:multiLevelType w:val="multilevel"/>
    <w:tmpl w:val="1F34980C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6"/>
        <w:szCs w:val="26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5418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791405">
    <w:abstractNumId w:val="2"/>
  </w:num>
  <w:num w:numId="3" w16cid:durableId="1355154300">
    <w:abstractNumId w:val="0"/>
  </w:num>
  <w:num w:numId="4" w16cid:durableId="172729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88"/>
    <w:rsid w:val="00004188"/>
    <w:rsid w:val="00033EF2"/>
    <w:rsid w:val="0004218F"/>
    <w:rsid w:val="00070FB7"/>
    <w:rsid w:val="00086AF6"/>
    <w:rsid w:val="000C42A4"/>
    <w:rsid w:val="000F66E8"/>
    <w:rsid w:val="00100945"/>
    <w:rsid w:val="001126C6"/>
    <w:rsid w:val="001176DC"/>
    <w:rsid w:val="00120B9C"/>
    <w:rsid w:val="00166D22"/>
    <w:rsid w:val="00167018"/>
    <w:rsid w:val="00175F0B"/>
    <w:rsid w:val="001F7DA9"/>
    <w:rsid w:val="00204AC0"/>
    <w:rsid w:val="00211789"/>
    <w:rsid w:val="00214D53"/>
    <w:rsid w:val="00215FA0"/>
    <w:rsid w:val="002307B8"/>
    <w:rsid w:val="00233E5E"/>
    <w:rsid w:val="002455A2"/>
    <w:rsid w:val="00250F91"/>
    <w:rsid w:val="002B7601"/>
    <w:rsid w:val="002F64B1"/>
    <w:rsid w:val="00346076"/>
    <w:rsid w:val="00382051"/>
    <w:rsid w:val="003E7ECE"/>
    <w:rsid w:val="00453706"/>
    <w:rsid w:val="00462DD1"/>
    <w:rsid w:val="00493588"/>
    <w:rsid w:val="004B6DD2"/>
    <w:rsid w:val="004B73BC"/>
    <w:rsid w:val="004D6E7C"/>
    <w:rsid w:val="004D7ACE"/>
    <w:rsid w:val="004E0519"/>
    <w:rsid w:val="004F3257"/>
    <w:rsid w:val="00517611"/>
    <w:rsid w:val="00565C34"/>
    <w:rsid w:val="00587AFA"/>
    <w:rsid w:val="005A3C3E"/>
    <w:rsid w:val="005B0062"/>
    <w:rsid w:val="005D3C66"/>
    <w:rsid w:val="005D67F1"/>
    <w:rsid w:val="005E4319"/>
    <w:rsid w:val="005E4C84"/>
    <w:rsid w:val="006E1DC2"/>
    <w:rsid w:val="00740C3E"/>
    <w:rsid w:val="00743FC4"/>
    <w:rsid w:val="00775CAA"/>
    <w:rsid w:val="0078441B"/>
    <w:rsid w:val="007A073D"/>
    <w:rsid w:val="007C3460"/>
    <w:rsid w:val="007C5E75"/>
    <w:rsid w:val="007F2934"/>
    <w:rsid w:val="00823929"/>
    <w:rsid w:val="00825028"/>
    <w:rsid w:val="00852839"/>
    <w:rsid w:val="008A710F"/>
    <w:rsid w:val="008B6FAF"/>
    <w:rsid w:val="008C478C"/>
    <w:rsid w:val="00917C70"/>
    <w:rsid w:val="0093188A"/>
    <w:rsid w:val="009613CD"/>
    <w:rsid w:val="009E505A"/>
    <w:rsid w:val="00A0586C"/>
    <w:rsid w:val="00A11FF8"/>
    <w:rsid w:val="00A561EB"/>
    <w:rsid w:val="00AE7AAD"/>
    <w:rsid w:val="00B51549"/>
    <w:rsid w:val="00B91139"/>
    <w:rsid w:val="00B93519"/>
    <w:rsid w:val="00BA3713"/>
    <w:rsid w:val="00C31DE2"/>
    <w:rsid w:val="00C348F7"/>
    <w:rsid w:val="00C53221"/>
    <w:rsid w:val="00C80094"/>
    <w:rsid w:val="00CA31EA"/>
    <w:rsid w:val="00D03B72"/>
    <w:rsid w:val="00D33D1D"/>
    <w:rsid w:val="00D429BB"/>
    <w:rsid w:val="00D545F1"/>
    <w:rsid w:val="00D755DA"/>
    <w:rsid w:val="00D80DA6"/>
    <w:rsid w:val="00DA2AC8"/>
    <w:rsid w:val="00DB5871"/>
    <w:rsid w:val="00DD3F92"/>
    <w:rsid w:val="00DD6443"/>
    <w:rsid w:val="00E56733"/>
    <w:rsid w:val="00E843E7"/>
    <w:rsid w:val="00EB3FB8"/>
    <w:rsid w:val="00EF18F2"/>
    <w:rsid w:val="00EF2800"/>
    <w:rsid w:val="00F17D2E"/>
    <w:rsid w:val="00F34A15"/>
    <w:rsid w:val="00F57782"/>
    <w:rsid w:val="00F72C88"/>
    <w:rsid w:val="00F7441B"/>
    <w:rsid w:val="00FC7D54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A94AC"/>
  <w15:docId w15:val="{A76A5AFD-98E4-47E6-9C48-94094A3C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1789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5DA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5DA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5DA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5DA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5DA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5DA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5DA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78C"/>
  </w:style>
  <w:style w:type="paragraph" w:styleId="Stopka">
    <w:name w:val="footer"/>
    <w:basedOn w:val="Normalny"/>
    <w:link w:val="Stopka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78C"/>
  </w:style>
  <w:style w:type="paragraph" w:styleId="Tekstdymka">
    <w:name w:val="Balloon Text"/>
    <w:basedOn w:val="Normalny"/>
    <w:link w:val="TekstdymkaZnak"/>
    <w:uiPriority w:val="99"/>
    <w:semiHidden/>
    <w:unhideWhenUsed/>
    <w:rsid w:val="008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8C"/>
    <w:rPr>
      <w:rFonts w:ascii="Tahoma" w:hAnsi="Tahoma" w:cs="Tahoma"/>
      <w:sz w:val="16"/>
      <w:szCs w:val="16"/>
    </w:rPr>
  </w:style>
  <w:style w:type="character" w:customStyle="1" w:styleId="Teksttreci12">
    <w:name w:val="Tekst treści (12)_"/>
    <w:basedOn w:val="Domylnaczcionkaakapitu"/>
    <w:rsid w:val="00233E5E"/>
    <w:rPr>
      <w:rFonts w:ascii="Calibri" w:hAnsi="Calibri"/>
      <w:b/>
      <w:bCs/>
      <w:sz w:val="26"/>
      <w:szCs w:val="26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214D53"/>
    <w:rPr>
      <w:color w:val="0000FF" w:themeColor="hyperlink"/>
      <w:u w:val="single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C800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8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211789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1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17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5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5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5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5D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5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5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5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5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7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Przybyłowski Grzegorz</cp:lastModifiedBy>
  <cp:revision>4</cp:revision>
  <cp:lastPrinted>2024-03-27T09:46:00Z</cp:lastPrinted>
  <dcterms:created xsi:type="dcterms:W3CDTF">2024-04-05T10:59:00Z</dcterms:created>
  <dcterms:modified xsi:type="dcterms:W3CDTF">2024-04-05T11:11:00Z</dcterms:modified>
</cp:coreProperties>
</file>