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DB63" w14:textId="6EDB8D49" w:rsidR="00B34993" w:rsidRPr="00F17F6E" w:rsidRDefault="00B34993" w:rsidP="009D68CD">
      <w:pPr>
        <w:jc w:val="both"/>
        <w:rPr>
          <w:rFonts w:eastAsia="Calibri" w:cstheme="minorHAnsi"/>
          <w:b/>
        </w:rPr>
      </w:pPr>
    </w:p>
    <w:p w14:paraId="459225ED" w14:textId="4E46D959" w:rsidR="00B34993" w:rsidRPr="00F17F6E" w:rsidRDefault="00B34993" w:rsidP="009D68CD">
      <w:pPr>
        <w:spacing w:after="0"/>
        <w:jc w:val="center"/>
        <w:rPr>
          <w:rFonts w:eastAsia="Calibri" w:cstheme="minorHAnsi"/>
          <w:b/>
          <w:sz w:val="24"/>
          <w:szCs w:val="24"/>
        </w:rPr>
      </w:pPr>
      <w:r w:rsidRPr="00F17F6E">
        <w:rPr>
          <w:rFonts w:eastAsia="Calibri" w:cstheme="minorHAnsi"/>
          <w:b/>
          <w:sz w:val="24"/>
          <w:szCs w:val="24"/>
        </w:rPr>
        <w:t>ZAPYTANIE OFERTOWE</w:t>
      </w:r>
      <w:r w:rsidR="00885B28" w:rsidRPr="00F17F6E">
        <w:rPr>
          <w:rFonts w:eastAsia="Calibri" w:cstheme="minorHAnsi"/>
          <w:b/>
          <w:sz w:val="24"/>
          <w:szCs w:val="24"/>
        </w:rPr>
        <w:t xml:space="preserve"> </w:t>
      </w:r>
      <w:r w:rsidR="00135E56" w:rsidRPr="00135E56">
        <w:rPr>
          <w:rFonts w:eastAsia="Calibri" w:cstheme="minorHAnsi"/>
          <w:b/>
          <w:sz w:val="24"/>
          <w:szCs w:val="24"/>
        </w:rPr>
        <w:t>27/ZO/2023</w:t>
      </w:r>
    </w:p>
    <w:p w14:paraId="12C5E172" w14:textId="77777777" w:rsidR="00B34993" w:rsidRPr="00F17F6E" w:rsidRDefault="00B34993" w:rsidP="009D68CD">
      <w:pPr>
        <w:spacing w:after="0"/>
        <w:jc w:val="both"/>
        <w:rPr>
          <w:rFonts w:eastAsia="Calibri" w:cstheme="minorHAnsi"/>
          <w:b/>
        </w:rPr>
      </w:pPr>
    </w:p>
    <w:p w14:paraId="4C669EEA" w14:textId="06695B57" w:rsidR="00B34993" w:rsidRPr="00302EE7" w:rsidRDefault="00B34993" w:rsidP="00A37346">
      <w:pPr>
        <w:pStyle w:val="Akapitzlist"/>
        <w:numPr>
          <w:ilvl w:val="0"/>
          <w:numId w:val="20"/>
        </w:numPr>
        <w:spacing w:after="0"/>
        <w:ind w:left="142" w:hanging="142"/>
        <w:jc w:val="both"/>
        <w:rPr>
          <w:rFonts w:eastAsia="Calibri" w:cstheme="minorHAnsi"/>
          <w:b/>
        </w:rPr>
      </w:pPr>
      <w:r w:rsidRPr="00302EE7">
        <w:rPr>
          <w:rFonts w:eastAsia="Calibri" w:cstheme="minorHAnsi"/>
          <w:b/>
        </w:rPr>
        <w:t>Zamawiający:</w:t>
      </w:r>
    </w:p>
    <w:p w14:paraId="17EB624F" w14:textId="77777777" w:rsidR="00B34993" w:rsidRPr="00F17F6E" w:rsidRDefault="00B34993" w:rsidP="00302EE7">
      <w:pPr>
        <w:spacing w:after="0"/>
        <w:ind w:left="284" w:hanging="142"/>
        <w:jc w:val="both"/>
        <w:rPr>
          <w:rFonts w:eastAsia="Calibri" w:cstheme="minorHAnsi"/>
          <w:b/>
        </w:rPr>
      </w:pPr>
      <w:r w:rsidRPr="00F17F6E">
        <w:rPr>
          <w:rFonts w:eastAsia="Calibri" w:cstheme="minorHAnsi"/>
          <w:b/>
        </w:rPr>
        <w:t>Ośrodek Rozwoju Edukacji w Warszawie</w:t>
      </w:r>
    </w:p>
    <w:p w14:paraId="3C27285F" w14:textId="77777777" w:rsidR="00B34993" w:rsidRPr="00F17F6E" w:rsidRDefault="00B34993" w:rsidP="00302EE7">
      <w:pPr>
        <w:spacing w:after="0"/>
        <w:ind w:left="284" w:hanging="142"/>
        <w:jc w:val="both"/>
        <w:rPr>
          <w:rFonts w:eastAsia="Calibri" w:cstheme="minorHAnsi"/>
          <w:b/>
        </w:rPr>
      </w:pPr>
      <w:r w:rsidRPr="00F17F6E">
        <w:rPr>
          <w:rFonts w:eastAsia="Calibri" w:cstheme="minorHAnsi"/>
          <w:b/>
        </w:rPr>
        <w:t>Aleje Ujazdowskie 28</w:t>
      </w:r>
    </w:p>
    <w:p w14:paraId="45449CC7" w14:textId="77777777" w:rsidR="00B34993" w:rsidRPr="00F17F6E" w:rsidRDefault="00B34993" w:rsidP="00302EE7">
      <w:pPr>
        <w:spacing w:after="0"/>
        <w:ind w:left="284" w:hanging="142"/>
        <w:jc w:val="both"/>
        <w:rPr>
          <w:rFonts w:eastAsia="Calibri" w:cstheme="minorHAnsi"/>
          <w:b/>
        </w:rPr>
      </w:pPr>
      <w:r w:rsidRPr="00F17F6E">
        <w:rPr>
          <w:rFonts w:eastAsia="Calibri" w:cstheme="minorHAnsi"/>
          <w:b/>
        </w:rPr>
        <w:t>00-478 Warszawa</w:t>
      </w:r>
    </w:p>
    <w:p w14:paraId="743F5715" w14:textId="77777777" w:rsidR="00B34993" w:rsidRPr="00F17F6E" w:rsidRDefault="00B34993" w:rsidP="009D68CD">
      <w:pPr>
        <w:spacing w:after="0"/>
        <w:jc w:val="both"/>
        <w:rPr>
          <w:rFonts w:eastAsia="Calibri" w:cstheme="minorHAnsi"/>
          <w:b/>
        </w:rPr>
      </w:pPr>
    </w:p>
    <w:p w14:paraId="6973B7C7" w14:textId="72AA5139" w:rsidR="00302EE7" w:rsidRPr="00951FF9" w:rsidRDefault="00B34993" w:rsidP="00A37346">
      <w:pPr>
        <w:pStyle w:val="Akapitzlist"/>
        <w:numPr>
          <w:ilvl w:val="0"/>
          <w:numId w:val="20"/>
        </w:numPr>
        <w:spacing w:after="0"/>
        <w:ind w:left="142" w:hanging="142"/>
        <w:jc w:val="both"/>
        <w:rPr>
          <w:rStyle w:val="Hipercze"/>
          <w:rFonts w:eastAsia="Calibri" w:cstheme="minorHAnsi"/>
          <w:b/>
          <w:color w:val="auto"/>
          <w:u w:val="none"/>
        </w:rPr>
      </w:pPr>
      <w:r w:rsidRPr="00F17F6E">
        <w:rPr>
          <w:rFonts w:eastAsia="Calibri" w:cstheme="minorHAnsi"/>
          <w:b/>
        </w:rPr>
        <w:t>Osoba nadzorująca realizację zamówienia ze strony Zamawiającego:</w:t>
      </w:r>
      <w:r w:rsidR="0045332B" w:rsidRPr="00F17F6E">
        <w:rPr>
          <w:rFonts w:eastAsia="Calibri" w:cstheme="minorHAnsi"/>
          <w:b/>
        </w:rPr>
        <w:br/>
      </w:r>
      <w:r w:rsidR="00041411">
        <w:rPr>
          <w:rFonts w:eastAsia="Calibri" w:cstheme="minorHAnsi"/>
        </w:rPr>
        <w:t>Agnieszka Pietryka</w:t>
      </w:r>
      <w:r w:rsidRPr="00F17F6E">
        <w:rPr>
          <w:rFonts w:eastAsia="Calibri" w:cstheme="minorHAnsi"/>
        </w:rPr>
        <w:t>, tel.</w:t>
      </w:r>
      <w:r w:rsidR="005C61A0" w:rsidRPr="00F17F6E">
        <w:rPr>
          <w:rFonts w:eastAsia="Calibri" w:cstheme="minorHAnsi"/>
        </w:rPr>
        <w:t xml:space="preserve"> </w:t>
      </w:r>
      <w:r w:rsidR="00041411" w:rsidRPr="00041411">
        <w:rPr>
          <w:rFonts w:eastAsia="Calibri" w:cstheme="minorHAnsi"/>
        </w:rPr>
        <w:t xml:space="preserve">22 570 83 30 </w:t>
      </w:r>
      <w:r w:rsidR="005C61A0" w:rsidRPr="00F17F6E">
        <w:rPr>
          <w:rFonts w:eastAsia="Calibri" w:cstheme="minorHAnsi"/>
        </w:rPr>
        <w:t xml:space="preserve">(wew. </w:t>
      </w:r>
      <w:r w:rsidR="00041411">
        <w:rPr>
          <w:rFonts w:eastAsia="Calibri" w:cstheme="minorHAnsi"/>
        </w:rPr>
        <w:t>130</w:t>
      </w:r>
      <w:r w:rsidR="005C61A0" w:rsidRPr="00F17F6E">
        <w:rPr>
          <w:rFonts w:eastAsia="Calibri" w:cstheme="minorHAnsi"/>
        </w:rPr>
        <w:t>)</w:t>
      </w:r>
      <w:r w:rsidRPr="00F17F6E">
        <w:rPr>
          <w:rFonts w:eastAsia="Calibri" w:cstheme="minorHAnsi"/>
        </w:rPr>
        <w:t xml:space="preserve">, e-mail: </w:t>
      </w:r>
      <w:hyperlink r:id="rId8" w:history="1">
        <w:r w:rsidR="00302EE7" w:rsidRPr="001E1608">
          <w:rPr>
            <w:rStyle w:val="Hipercze"/>
            <w:rFonts w:eastAsia="Calibri" w:cstheme="minorHAnsi"/>
          </w:rPr>
          <w:t>agnieszka.pietryka@ore.edu.pl</w:t>
        </w:r>
      </w:hyperlink>
    </w:p>
    <w:p w14:paraId="0AFAFA9C" w14:textId="77777777" w:rsidR="00951FF9" w:rsidRPr="00302EE7" w:rsidRDefault="00951FF9" w:rsidP="00951FF9">
      <w:pPr>
        <w:pStyle w:val="Akapitzlist"/>
        <w:spacing w:after="0"/>
        <w:ind w:left="142"/>
        <w:jc w:val="both"/>
        <w:rPr>
          <w:rFonts w:eastAsia="Calibri" w:cstheme="minorHAnsi"/>
          <w:b/>
        </w:rPr>
      </w:pPr>
    </w:p>
    <w:p w14:paraId="02A369E6" w14:textId="77777777" w:rsidR="00222C5E" w:rsidRPr="00DE6CA5" w:rsidRDefault="00B34993" w:rsidP="00222C5E">
      <w:pPr>
        <w:pStyle w:val="Akapitzlist"/>
        <w:numPr>
          <w:ilvl w:val="0"/>
          <w:numId w:val="20"/>
        </w:numPr>
        <w:spacing w:after="0"/>
        <w:ind w:left="142" w:hanging="142"/>
        <w:jc w:val="both"/>
        <w:rPr>
          <w:rFonts w:eastAsia="Calibri" w:cstheme="minorHAnsi"/>
          <w:b/>
        </w:rPr>
      </w:pPr>
      <w:r w:rsidRPr="00302EE7">
        <w:rPr>
          <w:rFonts w:eastAsia="Calibri" w:cstheme="minorHAnsi"/>
          <w:b/>
        </w:rPr>
        <w:t xml:space="preserve"> </w:t>
      </w:r>
      <w:r w:rsidRPr="00DE6CA5">
        <w:rPr>
          <w:rFonts w:eastAsia="Calibri" w:cstheme="minorHAnsi"/>
          <w:b/>
        </w:rPr>
        <w:t>Szczegółowy opis przedmiotu zamówienia</w:t>
      </w:r>
      <w:r w:rsidRPr="00DE6CA5">
        <w:rPr>
          <w:rFonts w:eastAsia="Calibri" w:cstheme="minorHAnsi"/>
        </w:rPr>
        <w:t>:</w:t>
      </w:r>
    </w:p>
    <w:p w14:paraId="52223FB2" w14:textId="77777777" w:rsidR="00222C5E" w:rsidRPr="00DE6CA5" w:rsidRDefault="00222C5E" w:rsidP="00222C5E">
      <w:pPr>
        <w:pStyle w:val="Akapitzlist"/>
        <w:rPr>
          <w:rFonts w:eastAsia="Arial" w:cstheme="minorHAnsi"/>
          <w:color w:val="151515"/>
          <w:highlight w:val="white"/>
        </w:rPr>
      </w:pPr>
    </w:p>
    <w:p w14:paraId="026ADF18" w14:textId="2991FDA3" w:rsidR="00041411" w:rsidRPr="00DE6CA5" w:rsidRDefault="00041411" w:rsidP="00222C5E">
      <w:pPr>
        <w:pStyle w:val="Akapitzlist"/>
        <w:spacing w:after="0" w:line="360" w:lineRule="auto"/>
        <w:ind w:left="142"/>
        <w:jc w:val="both"/>
        <w:rPr>
          <w:rFonts w:eastAsia="Arial" w:cstheme="minorHAnsi"/>
          <w:color w:val="151515"/>
        </w:rPr>
      </w:pPr>
      <w:r w:rsidRPr="00DE6CA5">
        <w:rPr>
          <w:rFonts w:eastAsia="Arial" w:cstheme="minorHAnsi"/>
          <w:color w:val="151515"/>
          <w:highlight w:val="white"/>
        </w:rPr>
        <w:t xml:space="preserve">Przedmiotem zamówienia jest </w:t>
      </w:r>
      <w:r w:rsidR="00951FF9" w:rsidRPr="00DE6CA5">
        <w:rPr>
          <w:rFonts w:eastAsia="Arial" w:cstheme="minorHAnsi"/>
          <w:color w:val="151515"/>
          <w:highlight w:val="white"/>
        </w:rPr>
        <w:t>wykonanie usługi eksperckiej dotyczącej opracowania materiału nt. zasad, procedur i narzędzi do zapewniania jakości wsparcia udzielanego przez przedszkola, szkoły, placówki specjalne i pracy Specjalistycznych Centrów Wspierających Edukację Włączającą (SCWEW) oraz rekomendacji w zakresie zmian obowiązującego prawa dotyczącego jakości pracy SCWEW. Usługa będzie realizowana</w:t>
      </w:r>
      <w:r w:rsidRPr="00DE6CA5">
        <w:rPr>
          <w:rFonts w:eastAsia="Arial" w:cstheme="minorHAnsi"/>
          <w:color w:val="151515"/>
          <w:highlight w:val="white"/>
        </w:rPr>
        <w:t xml:space="preserve"> w ramach projektu pozakonkursowego „Opracowanie modelu funkcjonowania Specjalistycznych Centrów Wspierających Edukację Włączającą”, zwanego dalej Projektem, dofinansowanego ze środków Funduszy Europejskich w ramach Programu Operacyjnego Wiedza Edukacja Rozwój, 2.10 Wysoka jakość systemu oświaty.</w:t>
      </w:r>
    </w:p>
    <w:p w14:paraId="60BC311A" w14:textId="77777777" w:rsidR="00222C5E" w:rsidRPr="00DE6CA5" w:rsidRDefault="00222C5E" w:rsidP="00222C5E">
      <w:pPr>
        <w:pStyle w:val="Akapitzlist"/>
        <w:spacing w:after="0"/>
        <w:ind w:left="142"/>
        <w:jc w:val="both"/>
        <w:rPr>
          <w:rFonts w:eastAsia="Calibri" w:cstheme="minorHAnsi"/>
          <w:b/>
        </w:rPr>
      </w:pPr>
    </w:p>
    <w:p w14:paraId="60AA89FC" w14:textId="77777777" w:rsidR="00720828" w:rsidRPr="00DE6CA5" w:rsidRDefault="00041411" w:rsidP="00720828">
      <w:pPr>
        <w:pStyle w:val="Akapitzlist"/>
        <w:numPr>
          <w:ilvl w:val="1"/>
          <w:numId w:val="20"/>
        </w:numPr>
        <w:pBdr>
          <w:top w:val="nil"/>
          <w:left w:val="nil"/>
          <w:bottom w:val="nil"/>
          <w:right w:val="nil"/>
          <w:between w:val="nil"/>
        </w:pBdr>
        <w:spacing w:line="360" w:lineRule="auto"/>
        <w:ind w:left="426"/>
        <w:jc w:val="both"/>
        <w:rPr>
          <w:rFonts w:eastAsia="Arial" w:cstheme="minorHAnsi"/>
          <w:color w:val="000000"/>
        </w:rPr>
      </w:pPr>
      <w:r w:rsidRPr="00DE6CA5">
        <w:rPr>
          <w:rFonts w:eastAsia="Arial" w:cstheme="minorHAnsi"/>
          <w:b/>
          <w:color w:val="000000"/>
        </w:rPr>
        <w:t>Ogólne informacje o usłudze</w:t>
      </w:r>
    </w:p>
    <w:p w14:paraId="63D8FD0F" w14:textId="78A24A83" w:rsidR="00951FF9" w:rsidRPr="00DE6CA5" w:rsidRDefault="00951FF9" w:rsidP="00720828">
      <w:pPr>
        <w:pBdr>
          <w:top w:val="nil"/>
          <w:left w:val="nil"/>
          <w:bottom w:val="nil"/>
          <w:right w:val="nil"/>
          <w:between w:val="nil"/>
        </w:pBdr>
        <w:spacing w:line="360" w:lineRule="auto"/>
        <w:ind w:left="66"/>
        <w:jc w:val="both"/>
        <w:rPr>
          <w:rFonts w:eastAsia="Arial" w:cstheme="minorHAnsi"/>
          <w:highlight w:val="white"/>
        </w:rPr>
      </w:pPr>
      <w:r w:rsidRPr="00DE6CA5">
        <w:rPr>
          <w:rFonts w:eastAsia="Arial" w:cstheme="minorHAnsi"/>
          <w:color w:val="151515"/>
          <w:highlight w:val="white"/>
        </w:rPr>
        <w:t xml:space="preserve">System zapewnienia jakości </w:t>
      </w:r>
      <w:sdt>
        <w:sdtPr>
          <w:rPr>
            <w:rFonts w:cstheme="minorHAnsi"/>
          </w:rPr>
          <w:tag w:val="goog_rdk_1"/>
          <w:id w:val="1465084798"/>
        </w:sdtPr>
        <w:sdtEndPr/>
        <w:sdtContent/>
      </w:sdt>
      <w:r w:rsidRPr="00DE6CA5">
        <w:rPr>
          <w:rFonts w:eastAsia="Arial" w:cstheme="minorHAnsi"/>
        </w:rPr>
        <w:t>wsparcia udzielanego przez przedszkola, szkoły, placówki specjalne</w:t>
      </w:r>
      <w:r w:rsidRPr="00DE6CA5">
        <w:rPr>
          <w:rStyle w:val="Odwoanieprzypisudolnego"/>
          <w:rFonts w:eastAsia="Arial" w:cstheme="minorHAnsi"/>
        </w:rPr>
        <w:footnoteReference w:id="1"/>
      </w:r>
      <w:r w:rsidRPr="00DE6CA5">
        <w:rPr>
          <w:rFonts w:eastAsia="Arial" w:cstheme="minorHAnsi"/>
        </w:rPr>
        <w:t xml:space="preserve"> i</w:t>
      </w:r>
      <w:r w:rsidRPr="00DE6CA5">
        <w:rPr>
          <w:rFonts w:eastAsia="Arial" w:cstheme="minorHAnsi"/>
          <w:b/>
        </w:rPr>
        <w:t xml:space="preserve"> </w:t>
      </w:r>
      <w:r w:rsidRPr="00DE6CA5">
        <w:rPr>
          <w:rFonts w:eastAsia="Arial" w:cstheme="minorHAnsi"/>
          <w:color w:val="151515"/>
          <w:highlight w:val="white"/>
        </w:rPr>
        <w:t xml:space="preserve">pracy SCWEW należy rozumieć jako komplementarny i przejrzysty zbiór świadomie zaplanowanych działań weryfikacyjnych odnoszących się do udzielanego </w:t>
      </w:r>
      <w:r w:rsidRPr="00DE6CA5">
        <w:rPr>
          <w:rFonts w:eastAsia="Arial" w:cstheme="minorHAnsi"/>
        </w:rPr>
        <w:t>wsparcia i</w:t>
      </w:r>
      <w:r w:rsidRPr="00DE6CA5">
        <w:rPr>
          <w:rFonts w:eastAsia="Arial" w:cstheme="minorHAnsi"/>
          <w:color w:val="151515"/>
          <w:highlight w:val="white"/>
        </w:rPr>
        <w:t xml:space="preserve"> poszczególnych obszarów działania SCWEW, z uwzględnieniem poziomu realizacji wsparcia przez wymienione pla</w:t>
      </w:r>
      <w:r w:rsidR="00DE6CA5">
        <w:rPr>
          <w:rFonts w:eastAsia="Arial" w:cstheme="minorHAnsi"/>
          <w:color w:val="151515"/>
          <w:highlight w:val="white"/>
        </w:rPr>
        <w:t xml:space="preserve">cówki specjalne i </w:t>
      </w:r>
      <w:r w:rsidRPr="00DE6CA5">
        <w:rPr>
          <w:rFonts w:eastAsia="Arial" w:cstheme="minorHAnsi"/>
          <w:color w:val="151515"/>
          <w:highlight w:val="white"/>
        </w:rPr>
        <w:t xml:space="preserve">funkcjonowania Specjalistycznych Centrów jako jednostek organizacyjnych, mających określone zadania  i strukturę. </w:t>
      </w:r>
      <w:r w:rsidRPr="00DE6CA5">
        <w:rPr>
          <w:rFonts w:eastAsia="Arial" w:cstheme="minorHAnsi"/>
          <w:highlight w:val="white"/>
        </w:rPr>
        <w:t xml:space="preserve">Zamawiający opracował dokument koncepcyjny </w:t>
      </w:r>
      <w:r w:rsidRPr="00DE6CA5">
        <w:rPr>
          <w:rFonts w:eastAsia="Arial" w:cstheme="minorHAnsi"/>
          <w:i/>
          <w:highlight w:val="white"/>
        </w:rPr>
        <w:t>Model funkcjonowania SCWEW</w:t>
      </w:r>
      <w:r w:rsidRPr="00DE6CA5">
        <w:rPr>
          <w:rFonts w:eastAsia="Arial" w:cstheme="minorHAnsi"/>
          <w:highlight w:val="white"/>
        </w:rPr>
        <w:t xml:space="preserve"> oraz przeprowadził jego pilotażowe wdrożenie. Zapewniło to wiedzę o funkcjonowaniu SCWEW zarówno w aspekcie teoretycznym, jak i praktycznym, w tym możliwości działania SCWEW w systemie eduka</w:t>
      </w:r>
      <w:r w:rsidR="00720828" w:rsidRPr="00DE6CA5">
        <w:rPr>
          <w:rFonts w:eastAsia="Arial" w:cstheme="minorHAnsi"/>
          <w:highlight w:val="white"/>
        </w:rPr>
        <w:t xml:space="preserve">cyjnymi i środowisku lokalnym. </w:t>
      </w:r>
      <w:r w:rsidRPr="00DE6CA5">
        <w:rPr>
          <w:rFonts w:eastAsia="Arial" w:cstheme="minorHAnsi"/>
          <w:highlight w:val="white"/>
        </w:rPr>
        <w:t xml:space="preserve">W wyniku monitorowania oraz ewaluacji działania SCWEW zidentyfikowane zostały trzy poziomy funkcjonowania przedszkoli, szkół oraz placówek specjalnych w obszarze wsparcia przedszkoli i szkół ogólnodostępnych: </w:t>
      </w:r>
    </w:p>
    <w:p w14:paraId="16712655" w14:textId="77777777" w:rsidR="00951FF9" w:rsidRPr="00DE6CA5" w:rsidRDefault="00951FF9" w:rsidP="00951FF9">
      <w:pPr>
        <w:numPr>
          <w:ilvl w:val="0"/>
          <w:numId w:val="27"/>
        </w:numPr>
        <w:tabs>
          <w:tab w:val="left" w:pos="284"/>
        </w:tabs>
        <w:suppressAutoHyphens/>
        <w:spacing w:after="0" w:line="360" w:lineRule="auto"/>
        <w:ind w:leftChars="-1" w:left="0" w:hangingChars="1" w:hanging="2"/>
        <w:jc w:val="both"/>
        <w:textDirection w:val="btLr"/>
        <w:textAlignment w:val="top"/>
        <w:outlineLvl w:val="0"/>
        <w:rPr>
          <w:rFonts w:eastAsia="Arial" w:cstheme="minorHAnsi"/>
        </w:rPr>
      </w:pPr>
      <w:r w:rsidRPr="00DE6CA5">
        <w:rPr>
          <w:rFonts w:eastAsia="Arial" w:cstheme="minorHAnsi"/>
        </w:rPr>
        <w:lastRenderedPageBreak/>
        <w:t>poziom pierwszy - przedszkole, szkoła, placówka specjalna, w ramach realizacji swoich działań, wspiera przedszkola i szkoły ogólnodostępne w zakresie pracy z dziećmi i uczniami o zróżnicowanych potrzebach w sposób doraźny i sporadyczny, odpowiadając na zapytania nauczycieli, dyrektorów oraz rodziców;</w:t>
      </w:r>
    </w:p>
    <w:p w14:paraId="0DD8445A" w14:textId="77777777" w:rsidR="00951FF9" w:rsidRPr="00DE6CA5" w:rsidRDefault="00951FF9" w:rsidP="00951FF9">
      <w:pPr>
        <w:numPr>
          <w:ilvl w:val="0"/>
          <w:numId w:val="27"/>
        </w:numPr>
        <w:tabs>
          <w:tab w:val="left" w:pos="284"/>
        </w:tabs>
        <w:suppressAutoHyphens/>
        <w:spacing w:after="0" w:line="360" w:lineRule="auto"/>
        <w:ind w:leftChars="-1" w:left="0" w:hangingChars="1" w:hanging="2"/>
        <w:jc w:val="both"/>
        <w:textDirection w:val="btLr"/>
        <w:textAlignment w:val="top"/>
        <w:outlineLvl w:val="0"/>
        <w:rPr>
          <w:rFonts w:eastAsia="Arial" w:cstheme="minorHAnsi"/>
        </w:rPr>
      </w:pPr>
      <w:r w:rsidRPr="00DE6CA5">
        <w:rPr>
          <w:rFonts w:eastAsia="Arial" w:cstheme="minorHAnsi"/>
        </w:rPr>
        <w:t>poziom drugi - przedszkole, szkoła, placówka specjalna, w ramach realizacji swoich działań, wspiera przedszkola i szkoły ogólnodostępne w zakresie pracy z dziećmi i uczniami o zróżnicowanych potrzebach w sposób zaplanowany i zorganizowany, we współpracy z innymi podmiotami, jest inicjatorem tego wsparcia, ale nie utworzyła SCWEW;</w:t>
      </w:r>
    </w:p>
    <w:p w14:paraId="22B2EB42" w14:textId="0B41DCC6" w:rsidR="00951FF9" w:rsidRPr="00DE6CA5" w:rsidRDefault="00DE6CA5" w:rsidP="00951FF9">
      <w:pPr>
        <w:numPr>
          <w:ilvl w:val="0"/>
          <w:numId w:val="27"/>
        </w:numPr>
        <w:tabs>
          <w:tab w:val="left" w:pos="284"/>
        </w:tabs>
        <w:suppressAutoHyphens/>
        <w:spacing w:after="0" w:line="360" w:lineRule="auto"/>
        <w:ind w:leftChars="-1" w:left="0" w:hangingChars="1" w:hanging="2"/>
        <w:jc w:val="both"/>
        <w:textDirection w:val="btLr"/>
        <w:textAlignment w:val="top"/>
        <w:outlineLvl w:val="0"/>
        <w:rPr>
          <w:rFonts w:eastAsia="Arial" w:cstheme="minorHAnsi"/>
        </w:rPr>
      </w:pPr>
      <w:r>
        <w:rPr>
          <w:rFonts w:eastAsia="Arial" w:cstheme="minorHAnsi"/>
        </w:rPr>
        <w:t xml:space="preserve">poziom trzeci - </w:t>
      </w:r>
      <w:r w:rsidR="00951FF9" w:rsidRPr="00DE6CA5">
        <w:rPr>
          <w:rFonts w:eastAsia="Arial" w:cstheme="minorHAnsi"/>
        </w:rPr>
        <w:t>przedszkole, szkoła, placówki specjalne, w ramach realizacji swoich działań, wspiera przedszkola i szkoły ogólnodostępne w zakresie pracy z dziećmi i uczniami o zróżnicowanych potrzebach w ramach  działań SCWEW.</w:t>
      </w:r>
    </w:p>
    <w:p w14:paraId="451ED0D1" w14:textId="77777777" w:rsidR="00720828" w:rsidRPr="00DE6CA5" w:rsidRDefault="00720828" w:rsidP="00720828">
      <w:pPr>
        <w:tabs>
          <w:tab w:val="left" w:pos="284"/>
        </w:tabs>
        <w:suppressAutoHyphens/>
        <w:spacing w:after="0" w:line="360" w:lineRule="auto"/>
        <w:jc w:val="both"/>
        <w:textDirection w:val="btLr"/>
        <w:textAlignment w:val="top"/>
        <w:outlineLvl w:val="0"/>
        <w:rPr>
          <w:rFonts w:eastAsia="Arial" w:cstheme="minorHAnsi"/>
        </w:rPr>
      </w:pPr>
    </w:p>
    <w:p w14:paraId="185E1B7E" w14:textId="1B21E016" w:rsidR="00951FF9" w:rsidRPr="00DE6CA5" w:rsidRDefault="00951FF9" w:rsidP="00720828">
      <w:pPr>
        <w:spacing w:line="360" w:lineRule="auto"/>
        <w:ind w:hanging="2"/>
        <w:jc w:val="both"/>
        <w:rPr>
          <w:rFonts w:eastAsia="Verdana" w:cstheme="minorHAnsi"/>
          <w:color w:val="151515"/>
          <w:highlight w:val="white"/>
        </w:rPr>
      </w:pPr>
      <w:r w:rsidRPr="00DE6CA5">
        <w:rPr>
          <w:rFonts w:eastAsia="Arial" w:cstheme="minorHAnsi"/>
        </w:rPr>
        <w:t xml:space="preserve">Zadaniem </w:t>
      </w:r>
      <w:r w:rsidRPr="00DE6CA5">
        <w:rPr>
          <w:rFonts w:eastAsia="Arial" w:cstheme="minorHAnsi"/>
          <w:color w:val="151515"/>
          <w:highlight w:val="white"/>
        </w:rPr>
        <w:t xml:space="preserve">Wykonawcy będzie opisanie warunków niezbędnych do realizacji wsparcia dla przedszkoli oraz szkół ogólnodostępnych,  przypisanie </w:t>
      </w:r>
      <w:r w:rsidRPr="00DE6CA5">
        <w:rPr>
          <w:rFonts w:eastAsia="Verdana" w:cstheme="minorHAnsi"/>
          <w:color w:val="151515"/>
          <w:highlight w:val="white"/>
        </w:rPr>
        <w:t xml:space="preserve">kryteriów i wskaźników wskazujących na </w:t>
      </w:r>
      <w:r w:rsidRPr="00DE6CA5">
        <w:rPr>
          <w:rFonts w:eastAsia="Arial" w:cstheme="minorHAnsi"/>
          <w:color w:val="151515"/>
          <w:highlight w:val="white"/>
        </w:rPr>
        <w:t>określenie</w:t>
      </w:r>
      <w:r w:rsidRPr="00DE6CA5">
        <w:rPr>
          <w:rFonts w:eastAsia="Verdana" w:cstheme="minorHAnsi"/>
          <w:color w:val="151515"/>
          <w:highlight w:val="white"/>
        </w:rPr>
        <w:t xml:space="preserve"> poziomu jakości wsparcia realizowanego przez przedszkole, szkołę lub placówkę specjalną i jakość pracy SCWEW. Przygotowane narzędzia  </w:t>
      </w:r>
      <w:r w:rsidRPr="00DE6CA5">
        <w:rPr>
          <w:rFonts w:eastAsia="Arial" w:cstheme="minorHAnsi"/>
          <w:color w:val="151515"/>
          <w:highlight w:val="white"/>
        </w:rPr>
        <w:t>umożliwią</w:t>
      </w:r>
      <w:r w:rsidRPr="00DE6CA5">
        <w:rPr>
          <w:rFonts w:eastAsia="Verdana" w:cstheme="minorHAnsi"/>
          <w:color w:val="151515"/>
          <w:highlight w:val="white"/>
        </w:rPr>
        <w:t xml:space="preserve"> </w:t>
      </w:r>
      <w:r w:rsidRPr="00DE6CA5">
        <w:rPr>
          <w:rFonts w:eastAsia="Arial" w:cstheme="minorHAnsi"/>
          <w:color w:val="151515"/>
          <w:highlight w:val="white"/>
        </w:rPr>
        <w:t xml:space="preserve">placówkom </w:t>
      </w:r>
      <w:r w:rsidRPr="00DE6CA5">
        <w:rPr>
          <w:rFonts w:eastAsia="Verdana" w:cstheme="minorHAnsi"/>
          <w:color w:val="151515"/>
          <w:highlight w:val="white"/>
        </w:rPr>
        <w:t>specjalnym n</w:t>
      </w:r>
      <w:r w:rsidR="00720828" w:rsidRPr="00DE6CA5">
        <w:rPr>
          <w:rFonts w:eastAsia="Verdana" w:cstheme="minorHAnsi"/>
          <w:color w:val="151515"/>
          <w:highlight w:val="white"/>
        </w:rPr>
        <w:t xml:space="preserve">a autoewaluację tj. określenie </w:t>
      </w:r>
      <w:r w:rsidRPr="00DE6CA5">
        <w:rPr>
          <w:rFonts w:eastAsia="Verdana" w:cstheme="minorHAnsi"/>
          <w:color w:val="151515"/>
          <w:highlight w:val="white"/>
        </w:rPr>
        <w:t xml:space="preserve">poziomu funkcjonowania w obszarze wsparcia przedszkoli i szkół </w:t>
      </w:r>
      <w:r w:rsidRPr="00DE6CA5">
        <w:rPr>
          <w:rFonts w:eastAsia="Arial" w:cstheme="minorHAnsi"/>
          <w:color w:val="151515"/>
          <w:highlight w:val="white"/>
        </w:rPr>
        <w:t>ogólnodostępnych</w:t>
      </w:r>
      <w:sdt>
        <w:sdtPr>
          <w:rPr>
            <w:rFonts w:cstheme="minorHAnsi"/>
          </w:rPr>
          <w:tag w:val="goog_rdk_3"/>
          <w:id w:val="514962548"/>
        </w:sdtPr>
        <w:sdtEndPr/>
        <w:sdtContent/>
      </w:sdt>
      <w:r w:rsidRPr="00DE6CA5">
        <w:rPr>
          <w:rFonts w:eastAsia="Verdana" w:cstheme="minorHAnsi"/>
          <w:color w:val="151515"/>
          <w:highlight w:val="white"/>
        </w:rPr>
        <w:t xml:space="preserve"> </w:t>
      </w:r>
      <w:r w:rsidRPr="00DE6CA5">
        <w:rPr>
          <w:rFonts w:eastAsia="Verdana" w:cstheme="minorHAnsi"/>
          <w:color w:val="151515"/>
        </w:rPr>
        <w:t xml:space="preserve">oraz zaplanowania rozwoju w tym zakresie, a w konsekwencji spełnienia warunków do utworzenia SCWEW, </w:t>
      </w:r>
      <w:r w:rsidRPr="00DE6CA5">
        <w:rPr>
          <w:rFonts w:eastAsia="Verdana" w:cstheme="minorHAnsi"/>
          <w:color w:val="151515"/>
          <w:highlight w:val="white"/>
        </w:rPr>
        <w:t>a następnie zakwalifikowanie do jednego z trzech poziomów. Kryteria i wskaźniki wynikają z  obszarów, zdefiniowanych  na podstawie Modelu SCWEW. i mają za zadanie  wskazać mocne i słabe strony placówek specjalnych w obszarach wynikających z autodiagnozy , a także wytyczyć  kierunek rozwoju.</w:t>
      </w:r>
      <w:r w:rsidR="00720828" w:rsidRPr="00DE6CA5">
        <w:rPr>
          <w:rFonts w:eastAsia="Verdana" w:cstheme="minorHAnsi"/>
          <w:color w:val="151515"/>
          <w:highlight w:val="white"/>
        </w:rPr>
        <w:t xml:space="preserve"> </w:t>
      </w:r>
      <w:r w:rsidRPr="00DE6CA5">
        <w:rPr>
          <w:rFonts w:eastAsia="Arial" w:cstheme="minorHAnsi"/>
          <w:color w:val="151515"/>
          <w:highlight w:val="white"/>
        </w:rPr>
        <w:t>System jakości wsparcia realizowanego przez placówki specjalne na rzecz przedszkoli i szkół ogólnodostępnych powinien określać warunki niezbędne oraz fakultatywne w odniesieniu do:</w:t>
      </w:r>
    </w:p>
    <w:p w14:paraId="6D5180B8" w14:textId="77777777" w:rsidR="00951FF9" w:rsidRPr="00DE6CA5" w:rsidRDefault="00951FF9" w:rsidP="00951FF9">
      <w:pPr>
        <w:numPr>
          <w:ilvl w:val="0"/>
          <w:numId w:val="28"/>
        </w:numPr>
        <w:suppressAutoHyphens/>
        <w:spacing w:after="0" w:line="360" w:lineRule="auto"/>
        <w:ind w:leftChars="60" w:left="598" w:hangingChars="212" w:hanging="466"/>
        <w:jc w:val="both"/>
        <w:textDirection w:val="btLr"/>
        <w:textAlignment w:val="top"/>
        <w:outlineLvl w:val="0"/>
        <w:rPr>
          <w:rFonts w:eastAsia="Arial" w:cstheme="minorHAnsi"/>
          <w:color w:val="151515"/>
          <w:highlight w:val="white"/>
        </w:rPr>
      </w:pPr>
      <w:r w:rsidRPr="00DE6CA5">
        <w:rPr>
          <w:rFonts w:eastAsia="Arial" w:cstheme="minorHAnsi"/>
          <w:color w:val="151515"/>
          <w:highlight w:val="white"/>
        </w:rPr>
        <w:t xml:space="preserve">inicjatora działań; </w:t>
      </w:r>
    </w:p>
    <w:p w14:paraId="6AC40BC7" w14:textId="77777777" w:rsidR="00951FF9" w:rsidRPr="00DE6CA5" w:rsidRDefault="00951FF9" w:rsidP="00951FF9">
      <w:pPr>
        <w:numPr>
          <w:ilvl w:val="0"/>
          <w:numId w:val="28"/>
        </w:numPr>
        <w:suppressAutoHyphens/>
        <w:spacing w:after="0" w:line="360" w:lineRule="auto"/>
        <w:ind w:leftChars="60" w:left="598" w:hangingChars="212" w:hanging="466"/>
        <w:jc w:val="both"/>
        <w:textDirection w:val="btLr"/>
        <w:textAlignment w:val="top"/>
        <w:outlineLvl w:val="0"/>
        <w:rPr>
          <w:rFonts w:eastAsia="Arial" w:cstheme="minorHAnsi"/>
          <w:color w:val="151515"/>
          <w:highlight w:val="white"/>
        </w:rPr>
      </w:pPr>
      <w:r w:rsidRPr="00DE6CA5">
        <w:rPr>
          <w:rFonts w:eastAsia="Arial" w:cstheme="minorHAnsi"/>
          <w:color w:val="151515"/>
        </w:rPr>
        <w:t>obszarów wsparcia;</w:t>
      </w:r>
    </w:p>
    <w:p w14:paraId="7E04B1B9" w14:textId="77777777" w:rsidR="00951FF9" w:rsidRPr="00DE6CA5" w:rsidRDefault="00951FF9" w:rsidP="00951FF9">
      <w:pPr>
        <w:numPr>
          <w:ilvl w:val="0"/>
          <w:numId w:val="28"/>
        </w:numPr>
        <w:suppressAutoHyphens/>
        <w:spacing w:after="0" w:line="360" w:lineRule="auto"/>
        <w:ind w:leftChars="60" w:left="598" w:hangingChars="212" w:hanging="466"/>
        <w:jc w:val="both"/>
        <w:textDirection w:val="btLr"/>
        <w:textAlignment w:val="top"/>
        <w:outlineLvl w:val="0"/>
        <w:rPr>
          <w:rFonts w:eastAsia="Arial" w:cstheme="minorHAnsi"/>
          <w:color w:val="151515"/>
          <w:highlight w:val="white"/>
        </w:rPr>
      </w:pPr>
      <w:r w:rsidRPr="00DE6CA5">
        <w:rPr>
          <w:rFonts w:eastAsia="Arial" w:cstheme="minorHAnsi"/>
          <w:color w:val="151515"/>
          <w:highlight w:val="white"/>
        </w:rPr>
        <w:t>procesu realizacji wsparcia i jego efektów;</w:t>
      </w:r>
    </w:p>
    <w:p w14:paraId="7A696B18" w14:textId="0D2EE295" w:rsidR="00951FF9" w:rsidRPr="00DE6CA5" w:rsidRDefault="00951FF9" w:rsidP="00951FF9">
      <w:pPr>
        <w:numPr>
          <w:ilvl w:val="0"/>
          <w:numId w:val="28"/>
        </w:numPr>
        <w:suppressAutoHyphens/>
        <w:spacing w:after="0" w:line="360" w:lineRule="auto"/>
        <w:ind w:leftChars="60" w:left="598" w:hangingChars="212" w:hanging="466"/>
        <w:jc w:val="both"/>
        <w:textDirection w:val="btLr"/>
        <w:textAlignment w:val="top"/>
        <w:outlineLvl w:val="0"/>
        <w:rPr>
          <w:rFonts w:eastAsia="Arial" w:cstheme="minorHAnsi"/>
          <w:color w:val="151515"/>
          <w:highlight w:val="white"/>
        </w:rPr>
      </w:pPr>
      <w:r w:rsidRPr="00DE6CA5">
        <w:rPr>
          <w:rFonts w:eastAsia="Arial" w:cstheme="minorHAnsi"/>
          <w:color w:val="151515"/>
          <w:highlight w:val="white"/>
        </w:rPr>
        <w:t xml:space="preserve">współpracy z innymi instytucjami, wraz z ich zdefiniowaniem, w odniesieniu do zakresu ich działań, obszaru współpracy i osiągniętych efektów. </w:t>
      </w:r>
    </w:p>
    <w:p w14:paraId="5AB71BE9" w14:textId="77777777" w:rsidR="00951FF9" w:rsidRPr="00DE6CA5" w:rsidRDefault="00951FF9" w:rsidP="00951FF9">
      <w:pPr>
        <w:suppressAutoHyphens/>
        <w:spacing w:after="0" w:line="360" w:lineRule="auto"/>
        <w:ind w:left="556"/>
        <w:jc w:val="both"/>
        <w:textDirection w:val="btLr"/>
        <w:textAlignment w:val="top"/>
        <w:outlineLvl w:val="0"/>
        <w:rPr>
          <w:rFonts w:eastAsia="Arial" w:cstheme="minorHAnsi"/>
          <w:color w:val="151515"/>
          <w:highlight w:val="white"/>
        </w:rPr>
      </w:pPr>
    </w:p>
    <w:p w14:paraId="393E74DA" w14:textId="77777777" w:rsidR="00951FF9" w:rsidRPr="00DE6CA5" w:rsidRDefault="00951FF9" w:rsidP="00951FF9">
      <w:pPr>
        <w:spacing w:line="360" w:lineRule="auto"/>
        <w:ind w:hanging="2"/>
        <w:jc w:val="both"/>
        <w:rPr>
          <w:rFonts w:eastAsia="Arial" w:cstheme="minorHAnsi"/>
        </w:rPr>
      </w:pPr>
      <w:r w:rsidRPr="00DE6CA5">
        <w:rPr>
          <w:rFonts w:eastAsia="Arial" w:cstheme="minorHAnsi"/>
          <w:color w:val="151515"/>
          <w:highlight w:val="white"/>
        </w:rPr>
        <w:t xml:space="preserve">System </w:t>
      </w:r>
      <w:r w:rsidRPr="00DE6CA5">
        <w:rPr>
          <w:rFonts w:eastAsia="Arial" w:cstheme="minorHAnsi"/>
        </w:rPr>
        <w:t>jakości pracy SCWEW, należy definiować w odniesieniu do następujących obszarów/kryteriów:</w:t>
      </w:r>
    </w:p>
    <w:sdt>
      <w:sdtPr>
        <w:rPr>
          <w:rFonts w:cstheme="minorHAnsi"/>
        </w:rPr>
        <w:tag w:val="goog_rdk_10"/>
        <w:id w:val="1070697521"/>
      </w:sdtPr>
      <w:sdtEndPr/>
      <w:sdtContent>
        <w:p w14:paraId="2C158FDC" w14:textId="77777777" w:rsidR="00951FF9" w:rsidRPr="00DE6CA5" w:rsidRDefault="00951FF9" w:rsidP="00951FF9">
          <w:pPr>
            <w:numPr>
              <w:ilvl w:val="0"/>
              <w:numId w:val="25"/>
            </w:numPr>
            <w:suppressAutoHyphens/>
            <w:spacing w:after="0" w:line="360" w:lineRule="auto"/>
            <w:ind w:leftChars="60" w:left="519" w:hangingChars="176" w:hanging="387"/>
            <w:textDirection w:val="btLr"/>
            <w:textAlignment w:val="top"/>
            <w:outlineLvl w:val="0"/>
            <w:rPr>
              <w:rFonts w:eastAsia="Arial" w:cstheme="minorHAnsi"/>
            </w:rPr>
          </w:pPr>
          <w:r w:rsidRPr="00DE6CA5">
            <w:rPr>
              <w:rFonts w:eastAsia="Arial" w:cstheme="minorHAnsi"/>
            </w:rPr>
            <w:t xml:space="preserve">organizacji i </w:t>
          </w:r>
          <w:r w:rsidRPr="00DE6CA5">
            <w:rPr>
              <w:rFonts w:cstheme="minorHAnsi"/>
            </w:rPr>
            <w:t xml:space="preserve"> </w:t>
          </w:r>
          <w:r w:rsidRPr="00DE6CA5">
            <w:rPr>
              <w:rFonts w:eastAsia="Arial" w:cstheme="minorHAnsi"/>
            </w:rPr>
            <w:t>struktury SCWEW,</w:t>
          </w:r>
        </w:p>
      </w:sdtContent>
    </w:sdt>
    <w:sdt>
      <w:sdtPr>
        <w:rPr>
          <w:rFonts w:cstheme="minorHAnsi"/>
        </w:rPr>
        <w:tag w:val="goog_rdk_11"/>
        <w:id w:val="-1579667797"/>
      </w:sdtPr>
      <w:sdtEndPr/>
      <w:sdtContent>
        <w:p w14:paraId="523CBB65" w14:textId="77777777" w:rsidR="00951FF9" w:rsidRPr="00DE6CA5" w:rsidRDefault="00951FF9" w:rsidP="00951FF9">
          <w:pPr>
            <w:numPr>
              <w:ilvl w:val="0"/>
              <w:numId w:val="25"/>
            </w:numPr>
            <w:suppressAutoHyphens/>
            <w:spacing w:after="0" w:line="360" w:lineRule="auto"/>
            <w:ind w:leftChars="60" w:left="519" w:hangingChars="176" w:hanging="387"/>
            <w:textDirection w:val="btLr"/>
            <w:textAlignment w:val="top"/>
            <w:outlineLvl w:val="0"/>
            <w:rPr>
              <w:rFonts w:eastAsia="Arial" w:cstheme="minorHAnsi"/>
            </w:rPr>
          </w:pPr>
          <w:r w:rsidRPr="00DE6CA5">
            <w:rPr>
              <w:rFonts w:eastAsia="Arial" w:cstheme="minorHAnsi"/>
            </w:rPr>
            <w:t xml:space="preserve">celów realizowanych przez SCWEW i wynikających z nich zadań, </w:t>
          </w:r>
        </w:p>
      </w:sdtContent>
    </w:sdt>
    <w:p w14:paraId="7EEDEEAD" w14:textId="5DC90519" w:rsidR="00951FF9" w:rsidRPr="00DE6CA5" w:rsidRDefault="00951FF9" w:rsidP="00951FF9">
      <w:pPr>
        <w:numPr>
          <w:ilvl w:val="0"/>
          <w:numId w:val="25"/>
        </w:numPr>
        <w:suppressAutoHyphens/>
        <w:spacing w:after="0" w:line="360" w:lineRule="auto"/>
        <w:ind w:leftChars="60" w:left="519" w:hangingChars="176" w:hanging="387"/>
        <w:textDirection w:val="btLr"/>
        <w:textAlignment w:val="top"/>
        <w:outlineLvl w:val="0"/>
        <w:rPr>
          <w:rFonts w:eastAsia="Arial" w:cstheme="minorHAnsi"/>
        </w:rPr>
      </w:pPr>
      <w:r w:rsidRPr="00DE6CA5">
        <w:rPr>
          <w:rFonts w:eastAsia="Arial" w:cstheme="minorHAnsi"/>
        </w:rPr>
        <w:t>zasobów SCWEW (finansowe, wyposażenie materialno-techniczne, kapitał ludzki),</w:t>
      </w:r>
    </w:p>
    <w:sdt>
      <w:sdtPr>
        <w:rPr>
          <w:rFonts w:cstheme="minorHAnsi"/>
        </w:rPr>
        <w:tag w:val="goog_rdk_16"/>
        <w:id w:val="-676032677"/>
      </w:sdtPr>
      <w:sdtEndPr/>
      <w:sdtContent>
        <w:p w14:paraId="08EA4CA6" w14:textId="77777777" w:rsidR="00951FF9" w:rsidRPr="00DE6CA5" w:rsidRDefault="00951FF9" w:rsidP="00951FF9">
          <w:pPr>
            <w:numPr>
              <w:ilvl w:val="0"/>
              <w:numId w:val="25"/>
            </w:numPr>
            <w:suppressAutoHyphens/>
            <w:spacing w:after="0" w:line="360" w:lineRule="auto"/>
            <w:ind w:leftChars="60" w:left="519" w:hangingChars="176" w:hanging="387"/>
            <w:textDirection w:val="btLr"/>
            <w:textAlignment w:val="top"/>
            <w:outlineLvl w:val="0"/>
            <w:rPr>
              <w:rFonts w:eastAsia="Arial" w:cstheme="minorHAnsi"/>
            </w:rPr>
          </w:pPr>
          <w:r w:rsidRPr="00DE6CA5">
            <w:rPr>
              <w:rFonts w:eastAsia="Arial" w:cstheme="minorHAnsi"/>
            </w:rPr>
            <w:t>procesu realizacji  przez SCWEW wysokiej jakości  wsparcia na rzecz przedszkoli i szkół ogólnodostępnych, z uwzględnieniem promocji realizowanych działań.</w:t>
          </w:r>
        </w:p>
      </w:sdtContent>
    </w:sdt>
    <w:sdt>
      <w:sdtPr>
        <w:rPr>
          <w:rFonts w:cstheme="minorHAnsi"/>
        </w:rPr>
        <w:tag w:val="goog_rdk_17"/>
        <w:id w:val="-350037753"/>
      </w:sdtPr>
      <w:sdtEndPr/>
      <w:sdtContent>
        <w:p w14:paraId="3C723DC6" w14:textId="662DC9F4" w:rsidR="00951FF9" w:rsidRPr="00DE6CA5" w:rsidRDefault="00951FF9" w:rsidP="00720828">
          <w:pPr>
            <w:numPr>
              <w:ilvl w:val="0"/>
              <w:numId w:val="25"/>
            </w:numPr>
            <w:suppressAutoHyphens/>
            <w:spacing w:line="360" w:lineRule="auto"/>
            <w:ind w:leftChars="60" w:left="519" w:hangingChars="176" w:hanging="387"/>
            <w:textDirection w:val="btLr"/>
            <w:textAlignment w:val="top"/>
            <w:outlineLvl w:val="0"/>
            <w:rPr>
              <w:rFonts w:eastAsia="Arial" w:cstheme="minorHAnsi"/>
            </w:rPr>
          </w:pPr>
          <w:r w:rsidRPr="00DE6CA5">
            <w:rPr>
              <w:rFonts w:eastAsia="Arial" w:cstheme="minorHAnsi"/>
            </w:rPr>
            <w:t>współpracy z innymi instytucjami i interesariuszami.</w:t>
          </w:r>
        </w:p>
      </w:sdtContent>
    </w:sdt>
    <w:p w14:paraId="05B8A63B" w14:textId="49065DA2" w:rsidR="00951FF9" w:rsidRPr="00DE6CA5" w:rsidRDefault="00951FF9" w:rsidP="00951FF9">
      <w:pPr>
        <w:spacing w:line="360" w:lineRule="auto"/>
        <w:ind w:hanging="2"/>
        <w:jc w:val="both"/>
        <w:rPr>
          <w:rFonts w:eastAsia="Arial" w:cstheme="minorHAnsi"/>
        </w:rPr>
      </w:pPr>
      <w:r w:rsidRPr="00DE6CA5">
        <w:rPr>
          <w:rFonts w:eastAsia="Arial" w:cstheme="minorHAnsi"/>
        </w:rPr>
        <w:t>Efektem realizacji usługi eksperckiej jest opracowanie standardów jakości realizacji wsparcia udzielanego przez przedszkola specjalne, szkoły specjalne, placówki specjalne, z uwzględnieniem pracy SCWEW na trzech poziomach:</w:t>
      </w:r>
    </w:p>
    <w:p w14:paraId="17CDDBFC" w14:textId="77777777" w:rsidR="00951FF9" w:rsidRPr="00DE6CA5" w:rsidRDefault="00951FF9" w:rsidP="00951FF9">
      <w:pPr>
        <w:numPr>
          <w:ilvl w:val="0"/>
          <w:numId w:val="26"/>
        </w:numPr>
        <w:suppressAutoHyphens/>
        <w:spacing w:after="0" w:line="360" w:lineRule="auto"/>
        <w:ind w:leftChars="119" w:left="572" w:hangingChars="141" w:hanging="310"/>
        <w:jc w:val="both"/>
        <w:textDirection w:val="btLr"/>
        <w:textAlignment w:val="top"/>
        <w:outlineLvl w:val="0"/>
        <w:rPr>
          <w:rFonts w:eastAsia="Arial" w:cstheme="minorHAnsi"/>
        </w:rPr>
      </w:pPr>
      <w:r w:rsidRPr="00DE6CA5">
        <w:rPr>
          <w:rFonts w:eastAsia="Arial" w:cstheme="minorHAnsi"/>
        </w:rPr>
        <w:t xml:space="preserve">poziom pierwszy; </w:t>
      </w:r>
    </w:p>
    <w:p w14:paraId="4F7D0F03" w14:textId="77777777" w:rsidR="00951FF9" w:rsidRPr="00DE6CA5" w:rsidRDefault="00951FF9" w:rsidP="00951FF9">
      <w:pPr>
        <w:numPr>
          <w:ilvl w:val="0"/>
          <w:numId w:val="26"/>
        </w:numPr>
        <w:suppressAutoHyphens/>
        <w:spacing w:after="0" w:line="360" w:lineRule="auto"/>
        <w:ind w:leftChars="119" w:left="572" w:hangingChars="141" w:hanging="310"/>
        <w:jc w:val="both"/>
        <w:textDirection w:val="btLr"/>
        <w:textAlignment w:val="top"/>
        <w:outlineLvl w:val="0"/>
        <w:rPr>
          <w:rFonts w:eastAsia="Arial" w:cstheme="minorHAnsi"/>
        </w:rPr>
      </w:pPr>
      <w:r w:rsidRPr="00DE6CA5">
        <w:rPr>
          <w:rFonts w:eastAsia="Arial" w:cstheme="minorHAnsi"/>
        </w:rPr>
        <w:t>poziom drugi;</w:t>
      </w:r>
    </w:p>
    <w:p w14:paraId="41F797E0" w14:textId="146D4A0E" w:rsidR="00951FF9" w:rsidRPr="00DE6CA5" w:rsidRDefault="00951FF9" w:rsidP="00951FF9">
      <w:pPr>
        <w:numPr>
          <w:ilvl w:val="0"/>
          <w:numId w:val="26"/>
        </w:numPr>
        <w:suppressAutoHyphens/>
        <w:spacing w:after="0" w:line="360" w:lineRule="auto"/>
        <w:ind w:leftChars="119" w:left="572" w:hangingChars="141" w:hanging="310"/>
        <w:jc w:val="both"/>
        <w:textDirection w:val="btLr"/>
        <w:textAlignment w:val="top"/>
        <w:outlineLvl w:val="0"/>
        <w:rPr>
          <w:rFonts w:eastAsia="Arial" w:cstheme="minorHAnsi"/>
        </w:rPr>
      </w:pPr>
      <w:r w:rsidRPr="00DE6CA5">
        <w:rPr>
          <w:rFonts w:eastAsia="Arial" w:cstheme="minorHAnsi"/>
        </w:rPr>
        <w:t xml:space="preserve">poziom trzeci. </w:t>
      </w:r>
    </w:p>
    <w:p w14:paraId="3FBEB1A2" w14:textId="77777777" w:rsidR="00951FF9" w:rsidRPr="00DE6CA5" w:rsidRDefault="00951FF9" w:rsidP="00951FF9">
      <w:pPr>
        <w:suppressAutoHyphens/>
        <w:spacing w:after="0" w:line="360" w:lineRule="auto"/>
        <w:ind w:left="544"/>
        <w:jc w:val="both"/>
        <w:textDirection w:val="btLr"/>
        <w:textAlignment w:val="top"/>
        <w:outlineLvl w:val="0"/>
        <w:rPr>
          <w:rFonts w:eastAsia="Arial" w:cstheme="minorHAnsi"/>
        </w:rPr>
      </w:pPr>
    </w:p>
    <w:p w14:paraId="61442E08" w14:textId="2F763E87" w:rsidR="00951FF9" w:rsidRPr="00DE6CA5" w:rsidRDefault="00951FF9" w:rsidP="00720828">
      <w:pPr>
        <w:spacing w:line="360" w:lineRule="auto"/>
        <w:ind w:hanging="2"/>
        <w:jc w:val="both"/>
        <w:rPr>
          <w:rFonts w:eastAsia="Arial" w:cstheme="minorHAnsi"/>
        </w:rPr>
      </w:pPr>
      <w:r w:rsidRPr="00DE6CA5">
        <w:rPr>
          <w:rFonts w:eastAsia="Arial" w:cstheme="minorHAnsi"/>
        </w:rPr>
        <w:t xml:space="preserve">Na każdym poziomie należy wskazać kryteria obligatoryjne, które musi spełnić placówka specjalna i/lub SCWEW, przypisać im kategoryzację wynikającą z ich znaczenia dla realizacji zadań i funkcjonowania placówki specjalnej i/lub SCWEW na odpowiednim poziomie, umożliwiającym realizację wsparcia na poziomie pierwszym, drugim, trzecim. Należy określić w każdym z poziomów  kryteria podstawowe i </w:t>
      </w:r>
      <w:sdt>
        <w:sdtPr>
          <w:rPr>
            <w:rFonts w:cstheme="minorHAnsi"/>
          </w:rPr>
          <w:tag w:val="goog_rdk_19"/>
          <w:id w:val="1264423374"/>
        </w:sdtPr>
        <w:sdtEndPr/>
        <w:sdtContent/>
      </w:sdt>
      <w:r w:rsidRPr="00DE6CA5">
        <w:rPr>
          <w:rFonts w:eastAsia="Arial" w:cstheme="minorHAnsi"/>
        </w:rPr>
        <w:t>fakultatywne  z przypisaniem wskaźników.</w:t>
      </w:r>
      <w:r w:rsidR="00720828" w:rsidRPr="00DE6CA5">
        <w:rPr>
          <w:rFonts w:eastAsia="Arial" w:cstheme="minorHAnsi"/>
        </w:rPr>
        <w:t xml:space="preserve"> </w:t>
      </w:r>
      <w:r w:rsidRPr="00DE6CA5">
        <w:rPr>
          <w:rFonts w:eastAsia="Arial" w:cstheme="minorHAnsi"/>
        </w:rPr>
        <w:t>Placówki specjalne przystępujące do autodiagnozy poziomu oceny swojego potencjału mają możliwość w oparciu o narzędzie diagnozy (kwestionariusz autodiagnozy), w odniesieniu do poszczególnych obszarów działania i podejmowanych przez nie  czynności,  zdefiniować swój poziom funkcjonowania w zakresie  realizowanego wsparcia. System zapewnienia jakości powinien zawierać zasady, procedury i narzędzia do powtarzalnego badania jakości wsparcia, z uwzględnieniem pracy SCWEW, w odniesieniu do kluczowych, zdefiniowanych w toku prac obszarów i czynników decydujących o jakości.</w:t>
      </w:r>
      <w:r w:rsidR="00720828" w:rsidRPr="00DE6CA5">
        <w:rPr>
          <w:rFonts w:eastAsia="Arial" w:cstheme="minorHAnsi"/>
        </w:rPr>
        <w:t xml:space="preserve"> </w:t>
      </w:r>
      <w:r w:rsidRPr="00DE6CA5">
        <w:rPr>
          <w:rFonts w:eastAsia="Arial" w:cstheme="minorHAnsi"/>
        </w:rPr>
        <w:t xml:space="preserve">Komponent systemu zapewnienia jakości stanowi także propozycja rekomendacji do obowiązujących przepisów prawa oświatowego związanych z procesem zapewnienia jakości pracy SCWEW. Usługa uwzględnia analizę dotychczasowych założeń funkcjonowania SCWEW, w tym obowiązujące obecnie przepisy prawne, ogólnie dostępnej dokumentacji dotyczącej pracy SCWEW, jak i materiałów przekazanych przez Zamawiającego na etapie realizacji przedmiotu zamówienia, o których mowa poniżej. </w:t>
      </w:r>
    </w:p>
    <w:p w14:paraId="0FA6E24B" w14:textId="77777777" w:rsidR="00951FF9" w:rsidRPr="00DE6CA5" w:rsidRDefault="00951FF9" w:rsidP="00951FF9">
      <w:pPr>
        <w:pBdr>
          <w:top w:val="nil"/>
          <w:left w:val="nil"/>
          <w:bottom w:val="nil"/>
          <w:right w:val="nil"/>
          <w:between w:val="nil"/>
        </w:pBdr>
        <w:spacing w:line="360" w:lineRule="auto"/>
        <w:ind w:hanging="2"/>
        <w:jc w:val="both"/>
        <w:rPr>
          <w:rFonts w:eastAsia="Arial" w:cstheme="minorHAnsi"/>
          <w:color w:val="000000"/>
          <w:u w:val="single"/>
        </w:rPr>
      </w:pPr>
      <w:r w:rsidRPr="00DE6CA5">
        <w:rPr>
          <w:rFonts w:eastAsia="Arial" w:cstheme="minorHAnsi"/>
          <w:color w:val="000000"/>
          <w:u w:val="single"/>
        </w:rPr>
        <w:t xml:space="preserve">Zamawiający w ramach usługi wymagać będzie zaangażowania zespołu </w:t>
      </w:r>
      <w:r w:rsidRPr="00DE6CA5">
        <w:rPr>
          <w:rFonts w:eastAsia="Arial" w:cstheme="minorHAnsi"/>
          <w:b/>
          <w:color w:val="000000"/>
          <w:u w:val="single"/>
        </w:rPr>
        <w:t>dwóch ekspertów</w:t>
      </w:r>
      <w:r w:rsidRPr="00DE6CA5">
        <w:rPr>
          <w:rFonts w:eastAsia="Arial" w:cstheme="minorHAnsi"/>
          <w:color w:val="000000"/>
          <w:u w:val="single"/>
        </w:rPr>
        <w:t xml:space="preserve"> ds. opisania systemu zapewnienia jakości wsparcia udzielanego przez przedszkola, szkoły, placówki specjalne, z uwzględnieniem pracy SCWEW, o określonych kwalifikacjach i doświadczeniu zawodowym (wskazanych poniżej w rozdziale IV niniejszego opisu przedmiotu zamówienia), którzy </w:t>
      </w:r>
      <w:r w:rsidRPr="00DE6CA5">
        <w:rPr>
          <w:rFonts w:eastAsia="Arial" w:cstheme="minorHAnsi"/>
          <w:b/>
          <w:color w:val="000000"/>
          <w:u w:val="single"/>
        </w:rPr>
        <w:t xml:space="preserve">we współpracy </w:t>
      </w:r>
      <w:r w:rsidRPr="00DE6CA5">
        <w:rPr>
          <w:rFonts w:eastAsia="Arial" w:cstheme="minorHAnsi"/>
          <w:color w:val="000000"/>
          <w:u w:val="single"/>
        </w:rPr>
        <w:t>przygotują materiał dotyczący zasad, procedur i narzędzi do prowadzenia procesu zapewniania jakości wsparcia, z uwzględnieniem pracy SCWEW oraz propozycji w zakresie rekomendacji do obowiązującego prawa oświatowego normującego jakość pracy SCWEW.</w:t>
      </w:r>
    </w:p>
    <w:p w14:paraId="7BB5E9D6" w14:textId="4816F0C8" w:rsidR="00951FF9" w:rsidRPr="00DE6CA5" w:rsidRDefault="00720828" w:rsidP="00720828">
      <w:pPr>
        <w:pStyle w:val="Akapitzlist"/>
        <w:numPr>
          <w:ilvl w:val="1"/>
          <w:numId w:val="20"/>
        </w:numPr>
        <w:pBdr>
          <w:top w:val="nil"/>
          <w:left w:val="nil"/>
          <w:bottom w:val="nil"/>
          <w:right w:val="nil"/>
          <w:between w:val="nil"/>
        </w:pBdr>
        <w:spacing w:line="360" w:lineRule="auto"/>
        <w:ind w:left="426"/>
        <w:jc w:val="both"/>
        <w:rPr>
          <w:rFonts w:eastAsia="Arial" w:cstheme="minorHAnsi"/>
          <w:b/>
          <w:color w:val="000000"/>
        </w:rPr>
      </w:pPr>
      <w:r w:rsidRPr="00DE6CA5">
        <w:rPr>
          <w:rFonts w:eastAsia="Arial" w:cstheme="minorHAnsi"/>
          <w:b/>
          <w:color w:val="000000"/>
        </w:rPr>
        <w:lastRenderedPageBreak/>
        <w:t>Zakres przedmiotu zamówienia</w:t>
      </w:r>
    </w:p>
    <w:p w14:paraId="2E3C6F89" w14:textId="77777777" w:rsidR="002C5500" w:rsidRPr="00DE6CA5" w:rsidRDefault="002C5500" w:rsidP="002C5500">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Zakres zamówienia obejmuje usługę ekspercką dotyczącą opracowania 50 stron materiału nt. zasad, procedur i narzędzi do prowadzenia procesu zapewniania jakości wsparcia udzielanego przez przedszkola, szkoły, placówki specj</w:t>
      </w:r>
      <w:r w:rsidRPr="00DE6CA5">
        <w:rPr>
          <w:rFonts w:eastAsia="Arial" w:cstheme="minorHAnsi"/>
        </w:rPr>
        <w:t xml:space="preserve">alne i pracy </w:t>
      </w:r>
      <w:r w:rsidRPr="00DE6CA5">
        <w:rPr>
          <w:rFonts w:eastAsia="Arial" w:cstheme="minorHAnsi"/>
          <w:color w:val="000000"/>
        </w:rPr>
        <w:t>Specjalistycznych Centrów Wspierających Edukację Włączającą</w:t>
      </w:r>
      <w:r w:rsidRPr="00DE6CA5">
        <w:rPr>
          <w:rFonts w:cstheme="minorHAnsi"/>
        </w:rPr>
        <w:t xml:space="preserve"> </w:t>
      </w:r>
      <w:r w:rsidRPr="00DE6CA5">
        <w:rPr>
          <w:rFonts w:eastAsia="Arial" w:cstheme="minorHAnsi"/>
          <w:color w:val="000000"/>
        </w:rPr>
        <w:t xml:space="preserve">oraz </w:t>
      </w:r>
      <w:r w:rsidRPr="00DE6CA5">
        <w:rPr>
          <w:rFonts w:eastAsia="Arial" w:cstheme="minorHAnsi"/>
        </w:rPr>
        <w:t xml:space="preserve">rekomendacje </w:t>
      </w:r>
      <w:r w:rsidRPr="00DE6CA5">
        <w:rPr>
          <w:rFonts w:eastAsia="Arial" w:cstheme="minorHAnsi"/>
          <w:color w:val="000000"/>
        </w:rPr>
        <w:t>w zakresie zmian obowiązującego prawa dotyczącego jakości pracy SCWEW, w okresie od dnia podpisania umowy i nie później niż do dnia 28 września 2023 r.</w:t>
      </w:r>
    </w:p>
    <w:p w14:paraId="51737E63" w14:textId="0AC38994" w:rsidR="002C5500" w:rsidRPr="00DE6CA5" w:rsidRDefault="002C5500" w:rsidP="002C5500">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 xml:space="preserve">Usługa ekspercka obejmuje następujące zadania do realizacji: </w:t>
      </w:r>
    </w:p>
    <w:p w14:paraId="24B5584A" w14:textId="31C5FC96" w:rsidR="002C5500" w:rsidRPr="00DE6CA5" w:rsidRDefault="002C5500" w:rsidP="002C5500">
      <w:pPr>
        <w:pStyle w:val="Akapitzlist"/>
        <w:numPr>
          <w:ilvl w:val="0"/>
          <w:numId w:val="32"/>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Przeprowadzenie analizy dotyczącej funkcjonowania SCWEW w oparciu o dokumentację merytoryczną oraz formalno-prawną, ogólnie dostępną (podaną do wiadomości publicznej) oraz udostępnioną Wykonawcy przez Zamawiającego na etapie realizacji zamówienia, tj. m.in:</w:t>
      </w:r>
    </w:p>
    <w:p w14:paraId="16C22AA6" w14:textId="77777777" w:rsidR="002C5500" w:rsidRPr="00DE6CA5" w:rsidRDefault="002C5500" w:rsidP="002C5500">
      <w:pPr>
        <w:pStyle w:val="Akapitzlist"/>
        <w:numPr>
          <w:ilvl w:val="0"/>
          <w:numId w:val="33"/>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Model funkcjonowania SCWEW dostępny pod linkiem: </w:t>
      </w:r>
      <w:r w:rsidRPr="00DE6CA5">
        <w:rPr>
          <w:rFonts w:eastAsia="Arial" w:cstheme="minorHAnsi"/>
        </w:rPr>
        <w:t>https://www.ore.edu.pl/2021/04/czas-na-scwew-dzieci-czekaja-2/</w:t>
      </w:r>
      <w:r w:rsidRPr="00DE6CA5">
        <w:rPr>
          <w:rFonts w:eastAsia="Arial" w:cstheme="minorHAnsi"/>
          <w:color w:val="000000"/>
        </w:rPr>
        <w:t xml:space="preserve"> </w:t>
      </w:r>
    </w:p>
    <w:p w14:paraId="379067AA" w14:textId="77777777" w:rsidR="002C5500" w:rsidRPr="00DE6CA5" w:rsidRDefault="002C5500" w:rsidP="002C5500">
      <w:pPr>
        <w:pStyle w:val="Akapitzlist"/>
        <w:numPr>
          <w:ilvl w:val="0"/>
          <w:numId w:val="33"/>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strona internetowa Ośrodka Rozwoju Edukacji w zakresie realizacji: Opracowania Modelu funkcjonowania SCWEW: </w:t>
      </w:r>
    </w:p>
    <w:p w14:paraId="0C57F6C1" w14:textId="77777777" w:rsidR="002C5500" w:rsidRPr="00DE6CA5" w:rsidRDefault="00FF21F2" w:rsidP="002C5500">
      <w:pPr>
        <w:pBdr>
          <w:top w:val="nil"/>
          <w:left w:val="nil"/>
          <w:bottom w:val="nil"/>
          <w:right w:val="nil"/>
          <w:between w:val="nil"/>
        </w:pBdr>
        <w:suppressAutoHyphens/>
        <w:spacing w:after="0" w:line="360" w:lineRule="auto"/>
        <w:ind w:left="556"/>
        <w:jc w:val="both"/>
        <w:textDirection w:val="btLr"/>
        <w:textAlignment w:val="top"/>
        <w:outlineLvl w:val="0"/>
        <w:rPr>
          <w:rFonts w:eastAsia="Arial" w:cstheme="minorHAnsi"/>
          <w:color w:val="000000"/>
        </w:rPr>
      </w:pPr>
      <w:hyperlink r:id="rId9" w:history="1">
        <w:r w:rsidR="002C5500" w:rsidRPr="00DE6CA5">
          <w:rPr>
            <w:rStyle w:val="Hipercze"/>
            <w:rFonts w:eastAsia="Arial" w:cstheme="minorHAnsi"/>
          </w:rPr>
          <w:t>https://www.ore.edu.pl/category/projekty-po-wer/opracowanie-modelu-scwew/opracowanie-modelu-scwew-aktualnosci/</w:t>
        </w:r>
      </w:hyperlink>
    </w:p>
    <w:p w14:paraId="7A1CFAAA" w14:textId="455FEEC6" w:rsidR="002C5500" w:rsidRPr="00DE6CA5" w:rsidRDefault="002C5500" w:rsidP="002C5500">
      <w:pPr>
        <w:pStyle w:val="Akapitzlist"/>
        <w:numPr>
          <w:ilvl w:val="0"/>
          <w:numId w:val="35"/>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Pilotażowego wdrożenia Modelu funkcjonowania SCWEW:</w:t>
      </w:r>
      <w:r w:rsidRPr="00DE6CA5">
        <w:rPr>
          <w:rFonts w:cstheme="minorHAnsi"/>
        </w:rPr>
        <w:t xml:space="preserve"> </w:t>
      </w:r>
      <w:hyperlink r:id="rId10">
        <w:r w:rsidRPr="00DE6CA5">
          <w:rPr>
            <w:rFonts w:eastAsia="Arial" w:cstheme="minorHAnsi"/>
            <w:color w:val="1155CC"/>
            <w:u w:val="single"/>
          </w:rPr>
          <w:t>https://www.ore.edu.pl/category/projekty-po-wer/pilotazowe-wdrozenie-modelu-scwew/pilotazowe-wdrozenie-modelu-scwew-aktualnosci/</w:t>
        </w:r>
      </w:hyperlink>
    </w:p>
    <w:p w14:paraId="0807AD0C" w14:textId="77777777" w:rsidR="002C5500" w:rsidRPr="00DE6CA5" w:rsidRDefault="002C5500" w:rsidP="002C5500">
      <w:pPr>
        <w:pStyle w:val="Akapitzlist"/>
        <w:numPr>
          <w:ilvl w:val="0"/>
          <w:numId w:val="34"/>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Wnioski ze sprawozdań ekspertów ds. konsultacji w zakresie proponowanych rozwiązań i rekomendacji w odniesieniu do wyzwań stawianych przed SCWEW-</w:t>
      </w:r>
      <w:proofErr w:type="spellStart"/>
      <w:r w:rsidRPr="00DE6CA5">
        <w:rPr>
          <w:rFonts w:eastAsia="Arial" w:cstheme="minorHAnsi"/>
          <w:color w:val="000000"/>
        </w:rPr>
        <w:t>ami</w:t>
      </w:r>
      <w:proofErr w:type="spellEnd"/>
      <w:r w:rsidRPr="00DE6CA5">
        <w:rPr>
          <w:rFonts w:eastAsia="Arial" w:cstheme="minorHAnsi"/>
          <w:color w:val="000000"/>
        </w:rPr>
        <w:t xml:space="preserve"> na etapie realizacji Pilotażu,</w:t>
      </w:r>
    </w:p>
    <w:p w14:paraId="513474BB"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Zestawienia problemów zgłaszanych przez SCWEW-y,</w:t>
      </w:r>
    </w:p>
    <w:p w14:paraId="26618C7C"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Ustawa z dnia 7 września 1991 r. o systemie oświaty (Dz. U. z 2022 r. poz. 2230),</w:t>
      </w:r>
    </w:p>
    <w:p w14:paraId="5027B92A" w14:textId="6D407EEA"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Ustawa z dnia 14 grudnia 2016 r. Prawo oświatowe (Dz. U. z 202</w:t>
      </w:r>
      <w:r w:rsidR="00A1685B">
        <w:rPr>
          <w:rFonts w:eastAsia="Arial" w:cstheme="minorHAnsi"/>
          <w:color w:val="000000"/>
        </w:rPr>
        <w:t>3</w:t>
      </w:r>
      <w:r w:rsidRPr="00DE6CA5">
        <w:rPr>
          <w:rFonts w:eastAsia="Arial" w:cstheme="minorHAnsi"/>
          <w:color w:val="000000"/>
        </w:rPr>
        <w:t xml:space="preserve"> r. poz. </w:t>
      </w:r>
      <w:r w:rsidR="00A1685B">
        <w:rPr>
          <w:rFonts w:eastAsia="Arial" w:cstheme="minorHAnsi"/>
          <w:color w:val="000000"/>
        </w:rPr>
        <w:t>900</w:t>
      </w:r>
      <w:r w:rsidRPr="00DE6CA5">
        <w:rPr>
          <w:rFonts w:eastAsia="Arial" w:cstheme="minorHAnsi"/>
          <w:color w:val="000000"/>
        </w:rPr>
        <w:t xml:space="preserve"> z </w:t>
      </w:r>
      <w:proofErr w:type="spellStart"/>
      <w:r w:rsidRPr="00DE6CA5">
        <w:rPr>
          <w:rFonts w:eastAsia="Arial" w:cstheme="minorHAnsi"/>
          <w:color w:val="000000"/>
        </w:rPr>
        <w:t>późn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516A74A8" w14:textId="030AD7C4"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Ustawa z dnia 26 stycznia 1982 r. Karta Nauczyciela (Dz. U. z 202</w:t>
      </w:r>
      <w:r w:rsidR="00A1685B">
        <w:rPr>
          <w:rFonts w:eastAsia="Arial" w:cstheme="minorHAnsi"/>
          <w:color w:val="000000"/>
        </w:rPr>
        <w:t>3</w:t>
      </w:r>
      <w:r w:rsidRPr="00DE6CA5">
        <w:rPr>
          <w:rFonts w:eastAsia="Arial" w:cstheme="minorHAnsi"/>
          <w:color w:val="000000"/>
        </w:rPr>
        <w:t xml:space="preserve"> r. poz. </w:t>
      </w:r>
      <w:r w:rsidR="00A1685B">
        <w:rPr>
          <w:rFonts w:eastAsia="Arial" w:cstheme="minorHAnsi"/>
          <w:color w:val="000000"/>
        </w:rPr>
        <w:t>984</w:t>
      </w:r>
      <w:r w:rsidRPr="00DE6CA5">
        <w:rPr>
          <w:rFonts w:eastAsia="Arial" w:cstheme="minorHAnsi"/>
          <w:color w:val="000000"/>
        </w:rPr>
        <w:t xml:space="preserve"> z </w:t>
      </w:r>
      <w:proofErr w:type="spellStart"/>
      <w:r w:rsidRPr="00DE6CA5">
        <w:rPr>
          <w:rFonts w:eastAsia="Arial" w:cstheme="minorHAnsi"/>
          <w:color w:val="000000"/>
        </w:rPr>
        <w:t>poźn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6A1D620D"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Rozporządzenie Ministra Edukacji Narodowej z dnia 9 sierpnia 2017 r. w sprawie zasad organizacji i udzielania pomocy psychologiczno-pedagogicznej w publicznych przedszkolach, szkołach i placówkach (Dz. U. z 2020 r. poz. 1280 z </w:t>
      </w:r>
      <w:proofErr w:type="spellStart"/>
      <w:r w:rsidRPr="00DE6CA5">
        <w:rPr>
          <w:rFonts w:eastAsia="Arial" w:cstheme="minorHAnsi"/>
          <w:color w:val="000000"/>
        </w:rPr>
        <w:t>późn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65081169"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Rozporządzenie Ministra Edukacji Narodowej z dnia 9 sierpnia 2017 r. w sprawie indywidualnego obowiązkowego rocznego przygotowania przedszkolnego dzieci </w:t>
      </w:r>
      <w:r w:rsidRPr="00DE6CA5">
        <w:rPr>
          <w:rFonts w:eastAsia="Arial" w:cstheme="minorHAnsi"/>
          <w:color w:val="000000"/>
        </w:rPr>
        <w:br/>
        <w:t xml:space="preserve">i indywidualnego nauczania dzieci i młodzieży (Dz. U. z 2017 r. poz. 1616 z </w:t>
      </w:r>
      <w:proofErr w:type="spellStart"/>
      <w:r w:rsidRPr="00DE6CA5">
        <w:rPr>
          <w:rFonts w:eastAsia="Arial" w:cstheme="minorHAnsi"/>
          <w:color w:val="000000"/>
        </w:rPr>
        <w:t>późn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6B088DFC"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Rozporządzenie Ministra Edukacji Narodowej z dnia 9 sierpnia 2017 r. w sprawie warunków organizowania kształcenia, wychowania i opieki dla dzieci i młodzieży niepełnosprawnych, </w:t>
      </w:r>
      <w:r w:rsidRPr="00DE6CA5">
        <w:rPr>
          <w:rFonts w:eastAsia="Arial" w:cstheme="minorHAnsi"/>
          <w:color w:val="000000"/>
        </w:rPr>
        <w:lastRenderedPageBreak/>
        <w:t xml:space="preserve">niedostosowanych społecznie i zagrożonych niedostosowaniem społecznym (Dz. U. z 2020 r. poz. 1309 z </w:t>
      </w:r>
      <w:proofErr w:type="spellStart"/>
      <w:r w:rsidRPr="00DE6CA5">
        <w:rPr>
          <w:rFonts w:eastAsia="Arial" w:cstheme="minorHAnsi"/>
          <w:color w:val="000000"/>
        </w:rPr>
        <w:t>późn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0E84245E" w14:textId="77777777"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 </w:t>
      </w:r>
      <w:proofErr w:type="spellStart"/>
      <w:r w:rsidRPr="00DE6CA5">
        <w:rPr>
          <w:rFonts w:eastAsia="Arial" w:cstheme="minorHAnsi"/>
          <w:color w:val="000000"/>
        </w:rPr>
        <w:t>późn</w:t>
      </w:r>
      <w:proofErr w:type="spellEnd"/>
      <w:r w:rsidRPr="00DE6CA5">
        <w:rPr>
          <w:rFonts w:eastAsia="Arial" w:cstheme="minorHAnsi"/>
          <w:color w:val="000000"/>
        </w:rPr>
        <w:t xml:space="preserve">. </w:t>
      </w:r>
      <w:proofErr w:type="spellStart"/>
      <w:r w:rsidRPr="00DE6CA5">
        <w:rPr>
          <w:rFonts w:eastAsia="Arial" w:cstheme="minorHAnsi"/>
          <w:color w:val="000000"/>
        </w:rPr>
        <w:t>zm</w:t>
      </w:r>
      <w:proofErr w:type="spellEnd"/>
      <w:r w:rsidRPr="00DE6CA5">
        <w:rPr>
          <w:rFonts w:eastAsia="Arial" w:cstheme="minorHAnsi"/>
          <w:color w:val="000000"/>
        </w:rPr>
        <w:t>).</w:t>
      </w:r>
    </w:p>
    <w:p w14:paraId="162E1CEF" w14:textId="2CBEFE4B" w:rsidR="002C5500" w:rsidRPr="00DE6CA5" w:rsidRDefault="002C5500" w:rsidP="002C5500">
      <w:pPr>
        <w:pStyle w:val="Akapitzlist"/>
        <w:numPr>
          <w:ilvl w:val="0"/>
          <w:numId w:val="36"/>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Inne dokumenty i akty prawne normujące pracę SCWEW.</w:t>
      </w:r>
    </w:p>
    <w:p w14:paraId="362E42DC" w14:textId="77777777" w:rsidR="003F3097" w:rsidRPr="00DE6CA5" w:rsidRDefault="003F3097" w:rsidP="003F3097">
      <w:pPr>
        <w:pStyle w:val="Akapitzlist"/>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p>
    <w:p w14:paraId="0218CBA7" w14:textId="022BFAEB" w:rsidR="002C5500" w:rsidRPr="00DE6CA5" w:rsidRDefault="002C5500" w:rsidP="003F3097">
      <w:pPr>
        <w:pStyle w:val="Akapitzlist"/>
        <w:numPr>
          <w:ilvl w:val="0"/>
          <w:numId w:val="32"/>
        </w:numPr>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r w:rsidRPr="00DE6CA5">
        <w:rPr>
          <w:rFonts w:eastAsia="Arial" w:cstheme="minorHAnsi"/>
          <w:color w:val="000000"/>
        </w:rPr>
        <w:t xml:space="preserve">Przygotowanie opracowania zawierającego  zasady, procedury i narzędzia do prowadzenia procesu zapewniania jakości pracy SCWEW na podstawie zdefiniowanych obszarów, z uwzględnieniem czynników mających wpływ na funkcjonowanie SCWEW i </w:t>
      </w:r>
      <w:r w:rsidR="003F3097" w:rsidRPr="00DE6CA5">
        <w:rPr>
          <w:rFonts w:eastAsia="Arial" w:cstheme="minorHAnsi"/>
          <w:color w:val="000000"/>
        </w:rPr>
        <w:t xml:space="preserve"> jego efektywność. </w:t>
      </w:r>
    </w:p>
    <w:p w14:paraId="6C45B3DA" w14:textId="77777777" w:rsidR="003F3097" w:rsidRPr="00DE6CA5" w:rsidRDefault="003F3097" w:rsidP="003F3097">
      <w:pPr>
        <w:pStyle w:val="Akapitzlist"/>
        <w:pBdr>
          <w:top w:val="nil"/>
          <w:left w:val="nil"/>
          <w:bottom w:val="nil"/>
          <w:right w:val="nil"/>
          <w:between w:val="nil"/>
        </w:pBdr>
        <w:suppressAutoHyphens/>
        <w:spacing w:after="0" w:line="360" w:lineRule="auto"/>
        <w:jc w:val="both"/>
        <w:textDirection w:val="btLr"/>
        <w:textAlignment w:val="top"/>
        <w:outlineLvl w:val="0"/>
        <w:rPr>
          <w:rFonts w:eastAsia="Arial" w:cstheme="minorHAnsi"/>
          <w:color w:val="000000"/>
        </w:rPr>
      </w:pPr>
    </w:p>
    <w:p w14:paraId="0C497C72" w14:textId="77777777" w:rsidR="002C5500" w:rsidRPr="00DE6CA5" w:rsidRDefault="002C5500" w:rsidP="003F3097">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Przygotowany materiał powinien zawierać maksymalnie 50 stron znormalizowanego tekstu (1 strona 1800 znaków ze spacjami) i przyjąć strukturę 4. części, zgodnie z poniższymi wymaganiami:</w:t>
      </w:r>
    </w:p>
    <w:p w14:paraId="49AA461B" w14:textId="46E77C73" w:rsidR="002C5500" w:rsidRPr="00DE6CA5" w:rsidRDefault="002C5500" w:rsidP="003F3097">
      <w:pPr>
        <w:pBdr>
          <w:top w:val="nil"/>
          <w:left w:val="nil"/>
          <w:bottom w:val="nil"/>
          <w:right w:val="nil"/>
          <w:between w:val="nil"/>
        </w:pBdr>
        <w:spacing w:line="360" w:lineRule="auto"/>
        <w:ind w:left="567"/>
        <w:jc w:val="both"/>
        <w:rPr>
          <w:rFonts w:eastAsia="Arial" w:cstheme="minorHAnsi"/>
          <w:color w:val="000000"/>
        </w:rPr>
      </w:pPr>
      <w:r w:rsidRPr="00DE6CA5">
        <w:rPr>
          <w:rFonts w:eastAsia="Arial" w:cstheme="minorHAnsi"/>
          <w:b/>
        </w:rPr>
        <w:t>Część</w:t>
      </w:r>
      <w:r w:rsidRPr="00DE6CA5">
        <w:rPr>
          <w:rFonts w:eastAsia="Arial" w:cstheme="minorHAnsi"/>
          <w:b/>
          <w:color w:val="000000"/>
        </w:rPr>
        <w:t xml:space="preserve"> 1 </w:t>
      </w:r>
      <w:r w:rsidRPr="00DE6CA5">
        <w:rPr>
          <w:rFonts w:eastAsia="Arial" w:cstheme="minorHAnsi"/>
          <w:color w:val="000000"/>
        </w:rPr>
        <w:t xml:space="preserve">–  powinna zawierać </w:t>
      </w:r>
      <w:r w:rsidRPr="00DE6CA5">
        <w:rPr>
          <w:rFonts w:eastAsia="Arial" w:cstheme="minorHAnsi"/>
        </w:rPr>
        <w:t xml:space="preserve">opis </w:t>
      </w:r>
      <w:r w:rsidRPr="00DE6CA5">
        <w:rPr>
          <w:rFonts w:eastAsia="Arial" w:cstheme="minorHAnsi"/>
          <w:color w:val="000000"/>
        </w:rPr>
        <w:t>niezbędnej terminologii odnoszącej się do tematyki jakości pracy placówek specjalnych</w:t>
      </w:r>
      <w:r w:rsidRPr="00DE6CA5">
        <w:rPr>
          <w:rFonts w:eastAsia="Arial" w:cstheme="minorHAnsi"/>
        </w:rPr>
        <w:t xml:space="preserve">, w tym SCWEW </w:t>
      </w:r>
      <w:r w:rsidRPr="00DE6CA5">
        <w:rPr>
          <w:rFonts w:eastAsia="Arial" w:cstheme="minorHAnsi"/>
          <w:color w:val="000000"/>
        </w:rPr>
        <w:t>w oparciu o dokonaną analizę dokumentacji, o której mowa w pkt. 1.1 rozdziału II opisu przedmiotu zamówienia (OPZ),  (5% objętości opracowania)</w:t>
      </w:r>
    </w:p>
    <w:p w14:paraId="3B7FF821" w14:textId="05313CE8" w:rsidR="002C5500" w:rsidRPr="00DE6CA5" w:rsidRDefault="002C5500" w:rsidP="003F3097">
      <w:pPr>
        <w:pBdr>
          <w:top w:val="nil"/>
          <w:left w:val="nil"/>
          <w:bottom w:val="nil"/>
          <w:right w:val="nil"/>
          <w:between w:val="nil"/>
        </w:pBdr>
        <w:spacing w:line="360" w:lineRule="auto"/>
        <w:ind w:left="567"/>
        <w:jc w:val="both"/>
        <w:rPr>
          <w:rFonts w:eastAsia="Arial" w:cstheme="minorHAnsi"/>
          <w:color w:val="000000"/>
        </w:rPr>
      </w:pPr>
      <w:r w:rsidRPr="00DE6CA5">
        <w:rPr>
          <w:rFonts w:eastAsia="Arial" w:cstheme="minorHAnsi"/>
          <w:b/>
        </w:rPr>
        <w:t>Część</w:t>
      </w:r>
      <w:r w:rsidRPr="00DE6CA5">
        <w:rPr>
          <w:rFonts w:eastAsia="Arial" w:cstheme="minorHAnsi"/>
          <w:b/>
          <w:color w:val="000000"/>
        </w:rPr>
        <w:t xml:space="preserve"> 2 </w:t>
      </w:r>
      <w:r w:rsidRPr="00DE6CA5">
        <w:rPr>
          <w:rFonts w:eastAsia="Arial" w:cstheme="minorHAnsi"/>
          <w:color w:val="000000"/>
        </w:rPr>
        <w:t xml:space="preserve">–  powinna zawierać opis warunków niezbędnych do zapewnienia jakości </w:t>
      </w:r>
      <w:r w:rsidRPr="00DE6CA5">
        <w:rPr>
          <w:rFonts w:eastAsia="Arial" w:cstheme="minorHAnsi"/>
        </w:rPr>
        <w:t xml:space="preserve">udzielanego </w:t>
      </w:r>
      <w:r w:rsidRPr="00DE6CA5">
        <w:rPr>
          <w:rFonts w:eastAsia="Arial" w:cstheme="minorHAnsi"/>
          <w:color w:val="000000"/>
        </w:rPr>
        <w:t>wsparcia</w:t>
      </w:r>
      <w:r w:rsidRPr="00DE6CA5">
        <w:rPr>
          <w:rFonts w:eastAsia="Arial" w:cstheme="minorHAnsi"/>
        </w:rPr>
        <w:t xml:space="preserve">, w tym </w:t>
      </w:r>
      <w:r w:rsidRPr="00DE6CA5">
        <w:rPr>
          <w:rFonts w:eastAsia="Arial" w:cstheme="minorHAnsi"/>
          <w:color w:val="000000"/>
        </w:rPr>
        <w:t>pracy SCWEW i dotycz</w:t>
      </w:r>
      <w:r w:rsidRPr="00DE6CA5">
        <w:rPr>
          <w:rFonts w:eastAsia="Arial" w:cstheme="minorHAnsi"/>
        </w:rPr>
        <w:t>yć</w:t>
      </w:r>
      <w:r w:rsidRPr="00DE6CA5">
        <w:rPr>
          <w:rFonts w:eastAsia="Arial" w:cstheme="minorHAnsi"/>
          <w:color w:val="000000"/>
        </w:rPr>
        <w:t xml:space="preserve"> wszystkich aspektów ich funkcjonowania i organizacji.  </w:t>
      </w:r>
      <w:r w:rsidRPr="00DE6CA5">
        <w:rPr>
          <w:rFonts w:eastAsia="Arial" w:cstheme="minorHAnsi"/>
        </w:rPr>
        <w:t>(50 % objętości opracowania)</w:t>
      </w:r>
    </w:p>
    <w:p w14:paraId="02E612F3" w14:textId="46D17C9C" w:rsidR="002C5500" w:rsidRPr="00DE6CA5" w:rsidRDefault="002C5500" w:rsidP="003F3097">
      <w:pPr>
        <w:pBdr>
          <w:top w:val="nil"/>
          <w:left w:val="nil"/>
          <w:bottom w:val="nil"/>
          <w:right w:val="nil"/>
          <w:between w:val="nil"/>
        </w:pBdr>
        <w:spacing w:line="360" w:lineRule="auto"/>
        <w:ind w:left="567"/>
        <w:jc w:val="both"/>
        <w:rPr>
          <w:rFonts w:eastAsia="Arial" w:cstheme="minorHAnsi"/>
          <w:color w:val="000000"/>
        </w:rPr>
      </w:pPr>
      <w:r w:rsidRPr="00DE6CA5">
        <w:rPr>
          <w:rFonts w:eastAsia="Arial" w:cstheme="minorHAnsi"/>
          <w:b/>
          <w:color w:val="000000"/>
        </w:rPr>
        <w:t>Część 3</w:t>
      </w:r>
      <w:r w:rsidRPr="00DE6CA5">
        <w:rPr>
          <w:rFonts w:eastAsia="Arial" w:cstheme="minorHAnsi"/>
          <w:color w:val="000000"/>
        </w:rPr>
        <w:t xml:space="preserve"> – powinna zawierać opis zasad i procedur</w:t>
      </w:r>
      <w:r w:rsidRPr="00DE6CA5">
        <w:rPr>
          <w:rFonts w:eastAsia="Arial" w:cstheme="minorHAnsi"/>
        </w:rPr>
        <w:t xml:space="preserve"> </w:t>
      </w:r>
      <w:r w:rsidRPr="00DE6CA5">
        <w:rPr>
          <w:rFonts w:eastAsia="Arial" w:cstheme="minorHAnsi"/>
          <w:color w:val="000000"/>
        </w:rPr>
        <w:t>zapewnienia jakości  wsparcia</w:t>
      </w:r>
      <w:r w:rsidRPr="00DE6CA5">
        <w:rPr>
          <w:rFonts w:eastAsia="Arial" w:cstheme="minorHAnsi"/>
        </w:rPr>
        <w:t xml:space="preserve"> udzielanego przez przedszkola, szkoły, placówki specjalne</w:t>
      </w:r>
      <w:r w:rsidRPr="00DE6CA5">
        <w:rPr>
          <w:rFonts w:eastAsia="Arial" w:cstheme="minorHAnsi"/>
          <w:color w:val="000000"/>
        </w:rPr>
        <w:t xml:space="preserve">, w tym </w:t>
      </w:r>
      <w:r w:rsidRPr="00DE6CA5">
        <w:rPr>
          <w:rFonts w:eastAsia="Arial" w:cstheme="minorHAnsi"/>
        </w:rPr>
        <w:t xml:space="preserve">pracy </w:t>
      </w:r>
      <w:r w:rsidRPr="00DE6CA5">
        <w:rPr>
          <w:rFonts w:eastAsia="Arial" w:cstheme="minorHAnsi"/>
          <w:color w:val="000000"/>
        </w:rPr>
        <w:t xml:space="preserve"> SCWEW </w:t>
      </w:r>
      <w:sdt>
        <w:sdtPr>
          <w:rPr>
            <w:rFonts w:cstheme="minorHAnsi"/>
          </w:rPr>
          <w:tag w:val="goog_rdk_23"/>
          <w:id w:val="2101517190"/>
        </w:sdtPr>
        <w:sdtEndPr/>
        <w:sdtContent/>
      </w:sdt>
      <w:r w:rsidRPr="00DE6CA5">
        <w:rPr>
          <w:rFonts w:eastAsia="Arial" w:cstheme="minorHAnsi"/>
          <w:color w:val="000000"/>
        </w:rPr>
        <w:t xml:space="preserve">oraz </w:t>
      </w:r>
      <w:r w:rsidRPr="00DE6CA5">
        <w:rPr>
          <w:rFonts w:eastAsia="Arial" w:cstheme="minorHAnsi"/>
        </w:rPr>
        <w:t xml:space="preserve">wskaźniki i </w:t>
      </w:r>
      <w:r w:rsidRPr="00DE6CA5">
        <w:rPr>
          <w:rFonts w:eastAsia="Arial" w:cstheme="minorHAnsi"/>
          <w:color w:val="000000"/>
        </w:rPr>
        <w:t>narzędzia niezbędn</w:t>
      </w:r>
      <w:r w:rsidRPr="00DE6CA5">
        <w:rPr>
          <w:rFonts w:eastAsia="Arial" w:cstheme="minorHAnsi"/>
        </w:rPr>
        <w:t>e</w:t>
      </w:r>
      <w:r w:rsidRPr="00DE6CA5">
        <w:rPr>
          <w:rFonts w:eastAsia="Arial" w:cstheme="minorHAnsi"/>
          <w:color w:val="000000"/>
        </w:rPr>
        <w:t xml:space="preserve"> do prowadzenia procesu zapewnienia jakości pracy SCWEW, zgodnie ze zdefiniowanymi obszarami</w:t>
      </w:r>
      <w:r w:rsidRPr="00DE6CA5">
        <w:rPr>
          <w:rFonts w:eastAsia="Arial" w:cstheme="minorHAnsi"/>
        </w:rPr>
        <w:t>.</w:t>
      </w:r>
      <w:r w:rsidR="003F3097" w:rsidRPr="00DE6CA5">
        <w:rPr>
          <w:rFonts w:eastAsia="Arial" w:cstheme="minorHAnsi"/>
          <w:color w:val="000000"/>
        </w:rPr>
        <w:t xml:space="preserve"> </w:t>
      </w:r>
      <w:r w:rsidRPr="00DE6CA5">
        <w:rPr>
          <w:rFonts w:eastAsia="Arial" w:cstheme="minorHAnsi"/>
          <w:color w:val="000000"/>
        </w:rPr>
        <w:t xml:space="preserve">Opis zasad, procedur i narzędzi dotyczących zapewnienia jakości  </w:t>
      </w:r>
      <w:r w:rsidRPr="00DE6CA5">
        <w:rPr>
          <w:rFonts w:eastAsia="Arial" w:cstheme="minorHAnsi"/>
        </w:rPr>
        <w:t xml:space="preserve"> </w:t>
      </w:r>
      <w:sdt>
        <w:sdtPr>
          <w:rPr>
            <w:rFonts w:cstheme="minorHAnsi"/>
          </w:rPr>
          <w:tag w:val="goog_rdk_24"/>
          <w:id w:val="838427659"/>
        </w:sdtPr>
        <w:sdtEndPr/>
        <w:sdtContent/>
      </w:sdt>
      <w:r w:rsidRPr="00DE6CA5">
        <w:rPr>
          <w:rFonts w:eastAsia="Arial" w:cstheme="minorHAnsi"/>
        </w:rPr>
        <w:t xml:space="preserve"> Narzędzia do autoewaluacji  powinny zawierać minimum trzy kwestionariusze - po jednym dla każdego poziomu, umożliwiające określenie spełnienia warunków niezbędnych dla następujących poziomów.: poziom pierwszy, poziom drugi, poziom trzeci.   ( 40% objętości opracowania)</w:t>
      </w:r>
    </w:p>
    <w:p w14:paraId="0A81B4DB" w14:textId="064EE033" w:rsidR="002C5500" w:rsidRPr="00DE6CA5" w:rsidRDefault="002C5500" w:rsidP="00DE6CA5">
      <w:pPr>
        <w:spacing w:line="360" w:lineRule="auto"/>
        <w:ind w:left="567"/>
        <w:jc w:val="both"/>
        <w:rPr>
          <w:rFonts w:eastAsia="Arial" w:cstheme="minorHAnsi"/>
        </w:rPr>
      </w:pPr>
      <w:r w:rsidRPr="00DE6CA5">
        <w:rPr>
          <w:rFonts w:eastAsia="Arial" w:cstheme="minorHAnsi"/>
          <w:b/>
          <w:color w:val="000000"/>
        </w:rPr>
        <w:lastRenderedPageBreak/>
        <w:t>Część 4 –</w:t>
      </w:r>
      <w:r w:rsidRPr="00DE6CA5">
        <w:rPr>
          <w:rFonts w:eastAsia="Arial" w:cstheme="minorHAnsi"/>
          <w:color w:val="000000"/>
        </w:rPr>
        <w:t xml:space="preserve"> powinna zawierać opracowanie propozycji </w:t>
      </w:r>
      <w:r w:rsidRPr="00DE6CA5">
        <w:rPr>
          <w:rFonts w:eastAsia="Arial" w:cstheme="minorHAnsi"/>
        </w:rPr>
        <w:t xml:space="preserve">rekomendacji do obowiązujących przepisów prawa oświatowego związanych z procesem zapewnienia jakości wsparcia udzielanego przez przedszkola, szkoły, placówki specjalne, z uwzględnieniem pracy SCWEW </w:t>
      </w:r>
      <w:r w:rsidRPr="00DE6CA5">
        <w:rPr>
          <w:rFonts w:eastAsia="Arial" w:cstheme="minorHAnsi"/>
          <w:color w:val="000000"/>
        </w:rPr>
        <w:t xml:space="preserve">Powyższą część Wykonawca winien </w:t>
      </w:r>
      <w:r w:rsidRPr="00DE6CA5">
        <w:rPr>
          <w:rFonts w:eastAsia="Arial" w:cstheme="minorHAnsi"/>
        </w:rPr>
        <w:t>przygotować</w:t>
      </w:r>
      <w:r w:rsidRPr="00DE6CA5">
        <w:rPr>
          <w:rFonts w:eastAsia="Arial" w:cstheme="minorHAnsi"/>
          <w:color w:val="000000"/>
        </w:rPr>
        <w:t xml:space="preserve"> w oparciu o analizę dokumentacji,  o której mowa w pkt. 1.1 rozdziału II OPZ.</w:t>
      </w:r>
      <w:r w:rsidRPr="00DE6CA5">
        <w:rPr>
          <w:rFonts w:eastAsia="Arial" w:cstheme="minorHAnsi"/>
        </w:rPr>
        <w:t xml:space="preserve"> (5% objętości opracowania)</w:t>
      </w:r>
    </w:p>
    <w:p w14:paraId="3C4B829D" w14:textId="5D27781A" w:rsidR="00DE6CA5" w:rsidRPr="00DE6CA5" w:rsidRDefault="00DE6CA5" w:rsidP="00DE6CA5">
      <w:pPr>
        <w:pStyle w:val="Akapitzlist"/>
        <w:numPr>
          <w:ilvl w:val="1"/>
          <w:numId w:val="20"/>
        </w:numPr>
        <w:pBdr>
          <w:top w:val="nil"/>
          <w:left w:val="nil"/>
          <w:bottom w:val="nil"/>
          <w:right w:val="nil"/>
          <w:between w:val="nil"/>
        </w:pBdr>
        <w:spacing w:line="360" w:lineRule="auto"/>
        <w:ind w:left="426"/>
        <w:jc w:val="both"/>
        <w:rPr>
          <w:rFonts w:eastAsia="Arial" w:cstheme="minorHAnsi"/>
          <w:b/>
          <w:color w:val="000000"/>
        </w:rPr>
      </w:pPr>
      <w:r w:rsidRPr="00DE6CA5">
        <w:rPr>
          <w:rFonts w:eastAsia="Arial" w:cstheme="minorHAnsi"/>
          <w:b/>
          <w:color w:val="000000"/>
        </w:rPr>
        <w:t>Wymagania formalne dotyczące przygotowania materiału nt. zasad, procedur i narzędzi do zapewniania jakości wsparcia udzielanego przez przedszkola, szkoły, placówki specjalne i pracy SCWEW oraz rekomendacji w zakresie zmian obowiązującego prawa dotyczącego jakości pracy SCWEW</w:t>
      </w:r>
    </w:p>
    <w:p w14:paraId="772540DB" w14:textId="77777777"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Materiał winien zostać dostarczony do Zamawiającego w formie elektronicznej, w pliku w formacie MS Word (</w:t>
      </w:r>
      <w:proofErr w:type="spellStart"/>
      <w:r w:rsidRPr="00DE6CA5">
        <w:rPr>
          <w:rFonts w:eastAsia="Arial" w:cstheme="minorHAnsi"/>
          <w:color w:val="000000"/>
        </w:rPr>
        <w:t>doc</w:t>
      </w:r>
      <w:proofErr w:type="spellEnd"/>
      <w:r w:rsidRPr="00DE6CA5">
        <w:rPr>
          <w:rFonts w:eastAsia="Arial" w:cstheme="minorHAnsi"/>
          <w:color w:val="000000"/>
        </w:rPr>
        <w:t>/</w:t>
      </w:r>
      <w:proofErr w:type="spellStart"/>
      <w:r w:rsidRPr="00DE6CA5">
        <w:rPr>
          <w:rFonts w:eastAsia="Arial" w:cstheme="minorHAnsi"/>
          <w:color w:val="000000"/>
        </w:rPr>
        <w:t>docx</w:t>
      </w:r>
      <w:proofErr w:type="spellEnd"/>
      <w:r w:rsidRPr="00DE6CA5">
        <w:rPr>
          <w:rFonts w:eastAsia="Arial" w:cstheme="minorHAnsi"/>
          <w:color w:val="000000"/>
        </w:rPr>
        <w:t>) oraz pdf jak też dodatkowo w innej formie elektronicznej wymaganej przez zawartość materiału, np. narzędzia online.</w:t>
      </w:r>
    </w:p>
    <w:p w14:paraId="1039487B" w14:textId="77777777"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 xml:space="preserve">Materiał winien zostać sformatowany przez Wykonawcę, tj. co najmniej winien zostać zastosowany automatyczny spis treści, </w:t>
      </w:r>
      <w:proofErr w:type="spellStart"/>
      <w:r w:rsidRPr="00DE6CA5">
        <w:rPr>
          <w:rFonts w:eastAsia="Arial" w:cstheme="minorHAnsi"/>
          <w:color w:val="000000"/>
        </w:rPr>
        <w:t>uspójnione</w:t>
      </w:r>
      <w:proofErr w:type="spellEnd"/>
      <w:r w:rsidRPr="00DE6CA5">
        <w:rPr>
          <w:rFonts w:eastAsia="Arial" w:cstheme="minorHAnsi"/>
          <w:color w:val="000000"/>
        </w:rPr>
        <w:t xml:space="preserve"> formaty nagłówków, list, kolorów tekstu etc.</w:t>
      </w:r>
    </w:p>
    <w:p w14:paraId="501CABC8" w14:textId="77777777"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Tytułów aktów prawnych winny zostać zapisane kursywą; lokalizacja aktu wg wzoru: Dz.U. Nr 15 z 2008 r., poz. 555.; najnowsze wg wzoru: Dz.U. z 2015 r., poz. 1872. Wykonawcę obowiązuje podawanie lokalizacji powoływanego aktu prawnego a także sprawdzenie jego aktualności).</w:t>
      </w:r>
    </w:p>
    <w:p w14:paraId="0CB9A74B" w14:textId="77777777"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Wykonawca musi dostarczyć wykaz praw autorskich dla każdego zasobu umieszczonego w materiale (w tym imię i nazwisko autora, źródło, z którego pozyskano zasób, typ licencji lub praw autorskich, data dostępu, strona w przesłanym pliku -materiale) w formie tabeli (MS Word .</w:t>
      </w:r>
      <w:proofErr w:type="spellStart"/>
      <w:r w:rsidRPr="00DE6CA5">
        <w:rPr>
          <w:rFonts w:eastAsia="Arial" w:cstheme="minorHAnsi"/>
          <w:color w:val="000000"/>
        </w:rPr>
        <w:t>doc</w:t>
      </w:r>
      <w:proofErr w:type="spellEnd"/>
      <w:r w:rsidRPr="00DE6CA5">
        <w:rPr>
          <w:rFonts w:eastAsia="Arial" w:cstheme="minorHAnsi"/>
          <w:color w:val="000000"/>
        </w:rPr>
        <w:t>/.</w:t>
      </w:r>
      <w:proofErr w:type="spellStart"/>
      <w:r w:rsidRPr="00DE6CA5">
        <w:rPr>
          <w:rFonts w:eastAsia="Arial" w:cstheme="minorHAnsi"/>
          <w:color w:val="000000"/>
        </w:rPr>
        <w:t>docx</w:t>
      </w:r>
      <w:proofErr w:type="spellEnd"/>
      <w:r w:rsidRPr="00DE6CA5">
        <w:rPr>
          <w:rFonts w:eastAsia="Arial" w:cstheme="minorHAnsi"/>
          <w:color w:val="000000"/>
        </w:rPr>
        <w:t xml:space="preserve"> lub MS Excel .xls/.</w:t>
      </w:r>
      <w:proofErr w:type="spellStart"/>
      <w:r w:rsidRPr="00DE6CA5">
        <w:rPr>
          <w:rFonts w:eastAsia="Arial" w:cstheme="minorHAnsi"/>
          <w:color w:val="000000"/>
        </w:rPr>
        <w:t>xlsx</w:t>
      </w:r>
      <w:proofErr w:type="spellEnd"/>
      <w:r w:rsidRPr="00DE6CA5">
        <w:rPr>
          <w:rFonts w:eastAsia="Arial" w:cstheme="minorHAnsi"/>
          <w:color w:val="000000"/>
        </w:rPr>
        <w:t>) zawierającej wszystkie wymagane informacje.</w:t>
      </w:r>
    </w:p>
    <w:p w14:paraId="19B3BDC4" w14:textId="77777777"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Materiały/zasady/procedury powinny być przygotowane zgodnie z aktualnym standardem dostępności WCAG 2.1.</w:t>
      </w:r>
    </w:p>
    <w:p w14:paraId="32D28652" w14:textId="63B10904" w:rsidR="00DE6CA5" w:rsidRPr="00DE6CA5" w:rsidRDefault="00DE6CA5" w:rsidP="00DE6CA5">
      <w:pPr>
        <w:pStyle w:val="Akapitzlist"/>
        <w:numPr>
          <w:ilvl w:val="2"/>
          <w:numId w:val="20"/>
        </w:numPr>
        <w:pBdr>
          <w:top w:val="nil"/>
          <w:left w:val="nil"/>
          <w:bottom w:val="nil"/>
          <w:right w:val="nil"/>
          <w:between w:val="nil"/>
        </w:pBdr>
        <w:suppressAutoHyphens/>
        <w:spacing w:after="0" w:line="360" w:lineRule="auto"/>
        <w:ind w:left="709"/>
        <w:jc w:val="both"/>
        <w:textDirection w:val="btLr"/>
        <w:textAlignment w:val="top"/>
        <w:outlineLvl w:val="0"/>
        <w:rPr>
          <w:rFonts w:eastAsia="Arial" w:cstheme="minorHAnsi"/>
          <w:color w:val="000000"/>
        </w:rPr>
      </w:pPr>
      <w:r w:rsidRPr="00DE6CA5">
        <w:rPr>
          <w:rFonts w:eastAsia="Arial" w:cstheme="minorHAnsi"/>
          <w:color w:val="000000"/>
        </w:rPr>
        <w:t>Majątkowe prawa autorskie do całości opracowanego materiału winny zostać przekazane Zamawiającemu.</w:t>
      </w:r>
    </w:p>
    <w:p w14:paraId="4E3772EF" w14:textId="77777777" w:rsidR="00DE6CA5" w:rsidRPr="00DE6CA5" w:rsidRDefault="00DE6CA5" w:rsidP="00DE6CA5">
      <w:pPr>
        <w:pStyle w:val="Akapitzlist"/>
        <w:pBdr>
          <w:top w:val="nil"/>
          <w:left w:val="nil"/>
          <w:bottom w:val="nil"/>
          <w:right w:val="nil"/>
          <w:between w:val="nil"/>
        </w:pBdr>
        <w:spacing w:line="360" w:lineRule="auto"/>
        <w:ind w:left="426"/>
        <w:jc w:val="both"/>
        <w:rPr>
          <w:rFonts w:eastAsia="Arial" w:cstheme="minorHAnsi"/>
          <w:b/>
          <w:color w:val="000000"/>
        </w:rPr>
      </w:pPr>
    </w:p>
    <w:p w14:paraId="27EA9122" w14:textId="43469D8A" w:rsidR="00DE6CA5" w:rsidRPr="00DE6CA5" w:rsidRDefault="00DE6CA5" w:rsidP="00DE6CA5">
      <w:pPr>
        <w:pStyle w:val="Akapitzlist"/>
        <w:numPr>
          <w:ilvl w:val="1"/>
          <w:numId w:val="20"/>
        </w:numPr>
        <w:pBdr>
          <w:top w:val="nil"/>
          <w:left w:val="nil"/>
          <w:bottom w:val="nil"/>
          <w:right w:val="nil"/>
          <w:between w:val="nil"/>
        </w:pBdr>
        <w:spacing w:line="360" w:lineRule="auto"/>
        <w:ind w:left="426"/>
        <w:jc w:val="both"/>
        <w:rPr>
          <w:rFonts w:eastAsia="Arial" w:cstheme="minorHAnsi"/>
          <w:b/>
          <w:color w:val="000000"/>
        </w:rPr>
      </w:pPr>
      <w:r w:rsidRPr="00DE6CA5">
        <w:rPr>
          <w:rFonts w:eastAsia="Arial" w:cstheme="minorHAnsi"/>
          <w:b/>
          <w:color w:val="000000"/>
        </w:rPr>
        <w:t xml:space="preserve">Miejsce i termin realizacji zamówienia </w:t>
      </w:r>
    </w:p>
    <w:p w14:paraId="3A25F32E" w14:textId="4EFA9E81" w:rsidR="00222C5E" w:rsidRPr="00DE6CA5" w:rsidRDefault="00DD67CD" w:rsidP="00222C5E">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 xml:space="preserve">Przedmiot zamówienia będzie wykonywany w terminie od dnia zawarcia umowy </w:t>
      </w:r>
      <w:r w:rsidRPr="00DE6CA5">
        <w:rPr>
          <w:rFonts w:eastAsia="Arial" w:cstheme="minorHAnsi"/>
          <w:b/>
          <w:color w:val="000000"/>
        </w:rPr>
        <w:t>do 28 września</w:t>
      </w:r>
      <w:r w:rsidR="00DE6CA5" w:rsidRPr="00DE6CA5">
        <w:rPr>
          <w:rFonts w:eastAsia="Arial" w:cstheme="minorHAnsi"/>
          <w:b/>
          <w:color w:val="000000"/>
        </w:rPr>
        <w:t xml:space="preserve"> </w:t>
      </w:r>
      <w:r w:rsidRPr="00DE6CA5">
        <w:rPr>
          <w:rFonts w:eastAsia="Arial" w:cstheme="minorHAnsi"/>
          <w:b/>
          <w:color w:val="000000"/>
        </w:rPr>
        <w:t>2023 r.</w:t>
      </w:r>
      <w:r w:rsidRPr="00DE6CA5">
        <w:rPr>
          <w:rFonts w:eastAsia="Arial" w:cstheme="minorHAnsi"/>
          <w:color w:val="000000"/>
        </w:rPr>
        <w:t xml:space="preserve"> Zamawiający dopuszcza możliwość zamiany terminu końcowego rea</w:t>
      </w:r>
      <w:r w:rsidR="00222C5E" w:rsidRPr="00DE6CA5">
        <w:rPr>
          <w:rFonts w:eastAsia="Arial" w:cstheme="minorHAnsi"/>
          <w:color w:val="000000"/>
        </w:rPr>
        <w:t xml:space="preserve">lizacji niniejszego zamówienia </w:t>
      </w:r>
      <w:r w:rsidRPr="00DE6CA5">
        <w:rPr>
          <w:rFonts w:eastAsia="Arial" w:cstheme="minorHAnsi"/>
          <w:color w:val="000000"/>
        </w:rPr>
        <w:t xml:space="preserve">w przypadku przedłużenia okresu trwania projektu w ramach, którego zaplanowano powyższe zamówienie. Zmiana nie może powodować zwiększenia </w:t>
      </w:r>
      <w:r w:rsidRPr="00DE6CA5">
        <w:rPr>
          <w:rFonts w:eastAsia="Arial" w:cstheme="minorHAnsi"/>
          <w:color w:val="000000"/>
        </w:rPr>
        <w:lastRenderedPageBreak/>
        <w:t>wynagrodzenia Wykonawcy oraz nie może przewidywać zakończenia realizacji zamówienia po dacie zakończenia projektu w ramach którego zaplanowano niniejsze zamówienie.</w:t>
      </w:r>
    </w:p>
    <w:p w14:paraId="32B99885" w14:textId="77777777" w:rsidR="00222C5E" w:rsidRPr="00DE6CA5" w:rsidRDefault="00222C5E" w:rsidP="00222C5E">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Terminy wykonywanych poszczególnych czynności w ramach przedmiotu zamówienia, wskazane są poniżej w harmonogramie realizacji zamówienia. Zamawiający dopuszcza możliwość zmiany poszczególnych czynności przedmiotu zamówienia za zgodą obu Stron za wyjątkiem zmiany końcowego terminu odbioru zamówienia. Zmiana poszczególnych czynności realizacji zamówienia nie wymaga wprowadzania zmian do umowy, winna jednak zostać potwierdzona pisemnie.</w:t>
      </w:r>
    </w:p>
    <w:p w14:paraId="77BE9577" w14:textId="63D8EB7B" w:rsidR="003C06EE" w:rsidRPr="00DE6CA5" w:rsidRDefault="0043116F" w:rsidP="00222C5E">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t xml:space="preserve">Zamawiający przewiduje realizację zamówienia zgodnie z ramowym harmonogramem </w:t>
      </w:r>
      <w:r w:rsidR="00222C5E" w:rsidRPr="00DE6CA5">
        <w:rPr>
          <w:rFonts w:eastAsia="Arial" w:cstheme="minorHAnsi"/>
          <w:color w:val="000000"/>
        </w:rPr>
        <w:t xml:space="preserve">realizacji przedmiotu zamówienia, </w:t>
      </w:r>
      <w:r w:rsidRPr="00DE6CA5">
        <w:rPr>
          <w:rFonts w:eastAsia="Arial" w:cstheme="minorHAnsi"/>
          <w:color w:val="000000"/>
        </w:rPr>
        <w:t>a mianowicie:</w:t>
      </w:r>
    </w:p>
    <w:tbl>
      <w:tblPr>
        <w:tblW w:w="9923"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5812"/>
        <w:gridCol w:w="4111"/>
      </w:tblGrid>
      <w:tr w:rsidR="0043116F" w:rsidRPr="00DE6CA5" w14:paraId="3266E0D0" w14:textId="77777777" w:rsidTr="00DE6CA5">
        <w:trPr>
          <w:trHeight w:val="315"/>
        </w:trPr>
        <w:tc>
          <w:tcPr>
            <w:tcW w:w="581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C6A415B" w14:textId="77777777" w:rsidR="0043116F" w:rsidRPr="00DE6CA5" w:rsidRDefault="0043116F" w:rsidP="00447845">
            <w:pPr>
              <w:spacing w:before="240" w:after="240" w:line="360" w:lineRule="auto"/>
              <w:ind w:hanging="2"/>
              <w:jc w:val="center"/>
              <w:rPr>
                <w:rFonts w:eastAsia="Arial" w:cstheme="minorHAnsi"/>
                <w:b/>
              </w:rPr>
            </w:pPr>
            <w:r w:rsidRPr="00DE6CA5">
              <w:rPr>
                <w:rFonts w:eastAsia="Arial" w:cstheme="minorHAnsi"/>
                <w:b/>
              </w:rPr>
              <w:t>Zadania wynikające z umowy</w:t>
            </w:r>
          </w:p>
        </w:tc>
        <w:tc>
          <w:tcPr>
            <w:tcW w:w="411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35A1867" w14:textId="77777777" w:rsidR="0043116F" w:rsidRPr="00DE6CA5" w:rsidRDefault="0043116F" w:rsidP="00447845">
            <w:pPr>
              <w:spacing w:before="240" w:after="240" w:line="360" w:lineRule="auto"/>
              <w:ind w:hanging="2"/>
              <w:jc w:val="center"/>
              <w:rPr>
                <w:rFonts w:eastAsia="Arial" w:cstheme="minorHAnsi"/>
                <w:b/>
              </w:rPr>
            </w:pPr>
            <w:r w:rsidRPr="00DE6CA5">
              <w:rPr>
                <w:rFonts w:eastAsia="Arial" w:cstheme="minorHAnsi"/>
                <w:b/>
              </w:rPr>
              <w:t>Termin</w:t>
            </w:r>
          </w:p>
        </w:tc>
      </w:tr>
      <w:tr w:rsidR="0043116F" w:rsidRPr="00DE6CA5" w14:paraId="587E2A17" w14:textId="77777777" w:rsidTr="00DE6CA5">
        <w:trPr>
          <w:trHeight w:val="555"/>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FCB6AA6" w14:textId="00CF32EE" w:rsidR="0043116F" w:rsidRPr="00DE6CA5" w:rsidRDefault="0043116F" w:rsidP="00447845">
            <w:pPr>
              <w:spacing w:before="240" w:after="240" w:line="360" w:lineRule="auto"/>
              <w:ind w:hanging="2"/>
              <w:jc w:val="both"/>
              <w:rPr>
                <w:rFonts w:eastAsia="Arial" w:cstheme="minorHAnsi"/>
              </w:rPr>
            </w:pPr>
            <w:r w:rsidRPr="00DE6CA5">
              <w:rPr>
                <w:rFonts w:eastAsia="Arial" w:cstheme="minorHAnsi"/>
              </w:rPr>
              <w:t xml:space="preserve">Przekazanie przez Zamawiającego materiałów wymienionych </w:t>
            </w:r>
            <w:r w:rsidRPr="00DE6CA5">
              <w:rPr>
                <w:rFonts w:eastAsia="Arial" w:cstheme="minorHAnsi"/>
                <w:b/>
              </w:rPr>
              <w:t>w pkt. 3.2.2</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9C7290A" w14:textId="77777777" w:rsidR="0043116F" w:rsidRPr="00DE6CA5" w:rsidRDefault="0043116F" w:rsidP="00447845">
            <w:pPr>
              <w:spacing w:before="240" w:after="240" w:line="360" w:lineRule="auto"/>
              <w:ind w:hanging="2"/>
              <w:rPr>
                <w:rFonts w:eastAsia="Arial" w:cstheme="minorHAnsi"/>
              </w:rPr>
            </w:pPr>
            <w:r w:rsidRPr="00DE6CA5">
              <w:rPr>
                <w:rFonts w:eastAsia="Arial" w:cstheme="minorHAnsi"/>
              </w:rPr>
              <w:t>W dniu podpisania umowy</w:t>
            </w:r>
          </w:p>
        </w:tc>
      </w:tr>
      <w:tr w:rsidR="0043116F" w:rsidRPr="00DE6CA5" w14:paraId="5A18C4E2" w14:textId="77777777" w:rsidTr="00DE6CA5">
        <w:trPr>
          <w:trHeight w:val="458"/>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B219CCD" w14:textId="77777777" w:rsidR="0043116F" w:rsidRPr="00DE6CA5" w:rsidRDefault="0043116F" w:rsidP="00447845">
            <w:pPr>
              <w:spacing w:before="240" w:after="240" w:line="360" w:lineRule="auto"/>
              <w:ind w:hanging="2"/>
              <w:jc w:val="both"/>
              <w:rPr>
                <w:rFonts w:eastAsia="Arial" w:cstheme="minorHAnsi"/>
              </w:rPr>
            </w:pPr>
            <w:r w:rsidRPr="00DE6CA5">
              <w:rPr>
                <w:rFonts w:eastAsia="Arial" w:cstheme="minorHAnsi"/>
              </w:rPr>
              <w:t>Spotkanie z Zamawiającym i przedstawienie przez Wykonawcę koncepcji</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896C9E" w14:textId="4FFEC2D8" w:rsidR="0043116F" w:rsidRPr="00DE6CA5" w:rsidRDefault="00DE6CA5" w:rsidP="00447845">
            <w:pPr>
              <w:spacing w:before="240" w:after="240" w:line="360" w:lineRule="auto"/>
              <w:ind w:hanging="2"/>
              <w:rPr>
                <w:rFonts w:eastAsia="Arial" w:cstheme="minorHAnsi"/>
              </w:rPr>
            </w:pPr>
            <w:r w:rsidRPr="00DE6CA5">
              <w:rPr>
                <w:rFonts w:eastAsia="Arial" w:cstheme="minorHAnsi"/>
              </w:rPr>
              <w:t xml:space="preserve">2 dni robocze od podpisania </w:t>
            </w:r>
            <w:r w:rsidR="0043116F" w:rsidRPr="00DE6CA5">
              <w:rPr>
                <w:rFonts w:eastAsia="Arial" w:cstheme="minorHAnsi"/>
              </w:rPr>
              <w:t>umowy</w:t>
            </w:r>
          </w:p>
        </w:tc>
      </w:tr>
      <w:tr w:rsidR="0043116F" w:rsidRPr="00DE6CA5" w14:paraId="01069842" w14:textId="77777777" w:rsidTr="00DE6CA5">
        <w:trPr>
          <w:trHeight w:val="682"/>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034609FE" w14:textId="77777777" w:rsidR="0043116F" w:rsidRPr="00DE6CA5" w:rsidRDefault="0043116F" w:rsidP="00447845">
            <w:pPr>
              <w:spacing w:before="240" w:after="240" w:line="360" w:lineRule="auto"/>
              <w:ind w:hanging="2"/>
              <w:jc w:val="both"/>
              <w:rPr>
                <w:rFonts w:eastAsia="Arial" w:cstheme="minorHAnsi"/>
              </w:rPr>
            </w:pPr>
            <w:r w:rsidRPr="00DE6CA5">
              <w:rPr>
                <w:rFonts w:eastAsia="Arial" w:cstheme="minorHAnsi"/>
              </w:rPr>
              <w:t>Przygotowanie pierwszej wersji opracowania przez Wykonawcę</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0F9FA5D" w14:textId="77777777" w:rsidR="0043116F" w:rsidRPr="00DE6CA5" w:rsidRDefault="0043116F" w:rsidP="00447845">
            <w:pPr>
              <w:spacing w:before="240" w:after="240" w:line="360" w:lineRule="auto"/>
              <w:ind w:hanging="2"/>
              <w:rPr>
                <w:rFonts w:eastAsia="Arial" w:cstheme="minorHAnsi"/>
              </w:rPr>
            </w:pPr>
            <w:r w:rsidRPr="00DE6CA5">
              <w:rPr>
                <w:rFonts w:eastAsia="Arial" w:cstheme="minorHAnsi"/>
              </w:rPr>
              <w:t>7 dni kalendarzowych od podpisania umowy</w:t>
            </w:r>
          </w:p>
        </w:tc>
      </w:tr>
      <w:tr w:rsidR="0043116F" w:rsidRPr="00DE6CA5" w14:paraId="73CA34A5" w14:textId="77777777" w:rsidTr="00DE6CA5">
        <w:trPr>
          <w:trHeight w:val="555"/>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750BD79E" w14:textId="77777777" w:rsidR="0043116F" w:rsidRPr="00DE6CA5" w:rsidRDefault="0043116F" w:rsidP="00447845">
            <w:pPr>
              <w:spacing w:before="240" w:after="240" w:line="360" w:lineRule="auto"/>
              <w:ind w:hanging="2"/>
              <w:jc w:val="both"/>
              <w:rPr>
                <w:rFonts w:eastAsia="Arial" w:cstheme="minorHAnsi"/>
              </w:rPr>
            </w:pPr>
            <w:r w:rsidRPr="00DE6CA5">
              <w:rPr>
                <w:rFonts w:eastAsia="Arial" w:cstheme="minorHAnsi"/>
              </w:rPr>
              <w:t>Uwagi Zamawiającego do pierwszej wersji materiału</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625BB8B7" w14:textId="0FE04DAC" w:rsidR="0043116F" w:rsidRPr="00DE6CA5" w:rsidRDefault="0043116F" w:rsidP="0043116F">
            <w:pPr>
              <w:spacing w:before="240" w:after="240" w:line="360" w:lineRule="auto"/>
              <w:ind w:hanging="2"/>
              <w:rPr>
                <w:rFonts w:eastAsia="Arial" w:cstheme="minorHAnsi"/>
              </w:rPr>
            </w:pPr>
            <w:r w:rsidRPr="00DE6CA5">
              <w:rPr>
                <w:rFonts w:eastAsia="Arial" w:cstheme="minorHAnsi"/>
              </w:rPr>
              <w:t xml:space="preserve">1 dzień roboczy od przekazania przez Zamawiającego pierwszej wersji </w:t>
            </w:r>
            <w:r w:rsidR="003C06EE" w:rsidRPr="00DE6CA5">
              <w:rPr>
                <w:rFonts w:eastAsia="Arial" w:cstheme="minorHAnsi"/>
              </w:rPr>
              <w:t>materiału</w:t>
            </w:r>
          </w:p>
        </w:tc>
      </w:tr>
      <w:tr w:rsidR="0043116F" w:rsidRPr="00DE6CA5" w14:paraId="2D3B3FA1" w14:textId="77777777" w:rsidTr="00DE6CA5">
        <w:trPr>
          <w:trHeight w:val="555"/>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2F529AEC" w14:textId="77777777" w:rsidR="0043116F" w:rsidRPr="00DE6CA5" w:rsidRDefault="0043116F" w:rsidP="00447845">
            <w:pPr>
              <w:spacing w:before="240" w:after="240" w:line="360" w:lineRule="auto"/>
              <w:ind w:hanging="2"/>
              <w:jc w:val="both"/>
              <w:rPr>
                <w:rFonts w:eastAsia="Arial" w:cstheme="minorHAnsi"/>
              </w:rPr>
            </w:pPr>
            <w:r w:rsidRPr="00DE6CA5">
              <w:rPr>
                <w:rFonts w:eastAsia="Arial" w:cstheme="minorHAnsi"/>
              </w:rPr>
              <w:t>Przygotowanie ostatecznej wersji opracowania przez Wykonawcę</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F0E28AD" w14:textId="6C1DDBAF" w:rsidR="0043116F" w:rsidRPr="00DE6CA5" w:rsidRDefault="000C7B85" w:rsidP="000C7B85">
            <w:pPr>
              <w:spacing w:before="240" w:after="240" w:line="360" w:lineRule="auto"/>
              <w:ind w:hanging="2"/>
              <w:rPr>
                <w:rFonts w:eastAsia="Arial" w:cstheme="minorHAnsi"/>
              </w:rPr>
            </w:pPr>
            <w:r>
              <w:rPr>
                <w:rFonts w:eastAsia="Arial" w:cstheme="minorHAnsi"/>
              </w:rPr>
              <w:t>3</w:t>
            </w:r>
            <w:r w:rsidR="0043116F" w:rsidRPr="00DE6CA5">
              <w:rPr>
                <w:rFonts w:eastAsia="Arial" w:cstheme="minorHAnsi"/>
              </w:rPr>
              <w:t xml:space="preserve"> dni kalendarzow</w:t>
            </w:r>
            <w:r>
              <w:rPr>
                <w:rFonts w:eastAsia="Arial" w:cstheme="minorHAnsi"/>
              </w:rPr>
              <w:t>e</w:t>
            </w:r>
            <w:r w:rsidR="0043116F" w:rsidRPr="00DE6CA5">
              <w:rPr>
                <w:rFonts w:eastAsia="Arial" w:cstheme="minorHAnsi"/>
              </w:rPr>
              <w:t xml:space="preserve"> od przekazania uwag Zamawiającego</w:t>
            </w:r>
          </w:p>
        </w:tc>
      </w:tr>
      <w:tr w:rsidR="0043116F" w:rsidRPr="00DE6CA5" w14:paraId="11F44C49" w14:textId="77777777" w:rsidTr="00DE6CA5">
        <w:trPr>
          <w:trHeight w:val="555"/>
        </w:trPr>
        <w:tc>
          <w:tcPr>
            <w:tcW w:w="5812"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tcPr>
          <w:p w14:paraId="5504C19A" w14:textId="1DB344D3" w:rsidR="0043116F" w:rsidRPr="00DE6CA5" w:rsidRDefault="003C06EE" w:rsidP="00447845">
            <w:pPr>
              <w:spacing w:before="240" w:after="240" w:line="360" w:lineRule="auto"/>
              <w:ind w:hanging="2"/>
              <w:jc w:val="both"/>
              <w:rPr>
                <w:rFonts w:eastAsia="Arial" w:cstheme="minorHAnsi"/>
              </w:rPr>
            </w:pPr>
            <w:r w:rsidRPr="00DE6CA5">
              <w:rPr>
                <w:rFonts w:eastAsia="Arial" w:cstheme="minorHAnsi"/>
              </w:rPr>
              <w:t xml:space="preserve">Akceptacja Zamawiającego </w:t>
            </w:r>
          </w:p>
        </w:tc>
        <w:tc>
          <w:tcPr>
            <w:tcW w:w="411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284210A" w14:textId="793CA771" w:rsidR="0043116F" w:rsidRPr="00DE6CA5" w:rsidRDefault="003C06EE" w:rsidP="003C06EE">
            <w:pPr>
              <w:spacing w:before="240" w:after="240" w:line="360" w:lineRule="auto"/>
              <w:ind w:hanging="2"/>
              <w:rPr>
                <w:rFonts w:eastAsia="Arial" w:cstheme="minorHAnsi"/>
              </w:rPr>
            </w:pPr>
            <w:r w:rsidRPr="00DE6CA5">
              <w:rPr>
                <w:rFonts w:eastAsia="Arial" w:cstheme="minorHAnsi"/>
              </w:rPr>
              <w:t>1 dzień</w:t>
            </w:r>
            <w:r w:rsidR="0043116F" w:rsidRPr="00DE6CA5">
              <w:rPr>
                <w:rFonts w:eastAsia="Arial" w:cstheme="minorHAnsi"/>
              </w:rPr>
              <w:t xml:space="preserve"> </w:t>
            </w:r>
            <w:r w:rsidRPr="00DE6CA5">
              <w:rPr>
                <w:rFonts w:eastAsia="Arial" w:cstheme="minorHAnsi"/>
              </w:rPr>
              <w:t xml:space="preserve">roboczy od dnia przekazania przez Wykonawcę ostatecznej wersji materiału uwzględniającej uwagi Zamawiającego </w:t>
            </w:r>
          </w:p>
        </w:tc>
      </w:tr>
    </w:tbl>
    <w:p w14:paraId="3B88301B" w14:textId="08F1F415" w:rsidR="00951FF9" w:rsidRPr="00DE6CA5" w:rsidRDefault="00DD67CD" w:rsidP="00222C5E">
      <w:pPr>
        <w:pStyle w:val="Akapitzlist"/>
        <w:numPr>
          <w:ilvl w:val="2"/>
          <w:numId w:val="20"/>
        </w:numPr>
        <w:pBdr>
          <w:top w:val="nil"/>
          <w:left w:val="nil"/>
          <w:bottom w:val="nil"/>
          <w:right w:val="nil"/>
          <w:between w:val="nil"/>
        </w:pBdr>
        <w:spacing w:line="360" w:lineRule="auto"/>
        <w:ind w:left="709"/>
        <w:jc w:val="both"/>
        <w:rPr>
          <w:rFonts w:eastAsia="Arial" w:cstheme="minorHAnsi"/>
          <w:color w:val="000000"/>
        </w:rPr>
      </w:pPr>
      <w:r w:rsidRPr="00DE6CA5">
        <w:rPr>
          <w:rFonts w:eastAsia="Arial" w:cstheme="minorHAnsi"/>
          <w:color w:val="000000"/>
        </w:rPr>
        <w:lastRenderedPageBreak/>
        <w:t xml:space="preserve">Zamawiający przewiduje świadczenie usługi poza siedzibą Zamawiającego </w:t>
      </w:r>
      <w:r w:rsidRPr="00DE6CA5">
        <w:rPr>
          <w:rFonts w:eastAsia="Arial" w:cstheme="minorHAnsi"/>
          <w:color w:val="000000"/>
        </w:rPr>
        <w:br/>
        <w:t xml:space="preserve">z uwzględnieniem ewentualnych spotkań w siedzibie Zamawiającego (Aleje Ujazdowskie 28, Warszawa). Zamawiającego. Zamawiający nie pokrywa kosztów dojazdu do siedziby Zamawiającego. </w:t>
      </w:r>
    </w:p>
    <w:p w14:paraId="1E80311F" w14:textId="452D7B3B" w:rsidR="00647008" w:rsidRPr="00DE6CA5" w:rsidRDefault="00647008" w:rsidP="00647008">
      <w:pPr>
        <w:pStyle w:val="Akapitzlist"/>
        <w:pBdr>
          <w:top w:val="nil"/>
          <w:left w:val="nil"/>
          <w:bottom w:val="nil"/>
          <w:right w:val="nil"/>
          <w:between w:val="nil"/>
        </w:pBdr>
        <w:ind w:left="0"/>
        <w:jc w:val="both"/>
        <w:rPr>
          <w:rFonts w:eastAsia="Arial" w:cstheme="minorHAnsi"/>
          <w:color w:val="000000"/>
          <w:highlight w:val="yellow"/>
        </w:rPr>
      </w:pPr>
    </w:p>
    <w:p w14:paraId="22FAB0C4" w14:textId="37AC5710" w:rsidR="002867E1" w:rsidRPr="00DE6CA5" w:rsidRDefault="002867E1" w:rsidP="00A37346">
      <w:pPr>
        <w:pStyle w:val="Akapitzlist"/>
        <w:numPr>
          <w:ilvl w:val="0"/>
          <w:numId w:val="20"/>
        </w:numPr>
        <w:spacing w:after="0"/>
        <w:ind w:left="142" w:hanging="142"/>
        <w:jc w:val="both"/>
        <w:textDirection w:val="btLr"/>
        <w:rPr>
          <w:rFonts w:eastAsia="Calibri" w:cstheme="minorHAnsi"/>
          <w:b/>
        </w:rPr>
      </w:pPr>
      <w:r w:rsidRPr="00DE6CA5">
        <w:rPr>
          <w:rFonts w:eastAsia="Calibri" w:cstheme="minorHAnsi"/>
          <w:b/>
        </w:rPr>
        <w:t xml:space="preserve">Wymagania dotyczące realizacji zamówienia </w:t>
      </w:r>
    </w:p>
    <w:p w14:paraId="6994E06B" w14:textId="77777777" w:rsidR="002867E1" w:rsidRPr="00DE6CA5" w:rsidRDefault="002867E1" w:rsidP="002867E1">
      <w:pPr>
        <w:pStyle w:val="Akapitzlist"/>
        <w:spacing w:after="0"/>
        <w:ind w:left="142"/>
        <w:jc w:val="both"/>
        <w:textDirection w:val="btLr"/>
        <w:rPr>
          <w:rFonts w:eastAsia="Calibri" w:cstheme="minorHAnsi"/>
          <w:b/>
        </w:rPr>
      </w:pPr>
    </w:p>
    <w:p w14:paraId="303BDDDD" w14:textId="77777777" w:rsidR="002867E1" w:rsidRPr="00DE6CA5" w:rsidRDefault="002867E1" w:rsidP="002867E1">
      <w:pPr>
        <w:pStyle w:val="Akapitzlist"/>
        <w:numPr>
          <w:ilvl w:val="1"/>
          <w:numId w:val="20"/>
        </w:numPr>
        <w:pBdr>
          <w:top w:val="nil"/>
          <w:left w:val="nil"/>
          <w:bottom w:val="nil"/>
          <w:right w:val="nil"/>
          <w:between w:val="nil"/>
        </w:pBdr>
        <w:spacing w:line="360" w:lineRule="auto"/>
        <w:ind w:left="426"/>
        <w:jc w:val="both"/>
        <w:textDirection w:val="btLr"/>
        <w:rPr>
          <w:rFonts w:eastAsia="Arial" w:cstheme="minorHAnsi"/>
          <w:color w:val="000000"/>
        </w:rPr>
      </w:pPr>
      <w:r w:rsidRPr="00DE6CA5">
        <w:rPr>
          <w:rFonts w:eastAsia="Arial" w:cstheme="minorHAnsi"/>
          <w:color w:val="000000"/>
        </w:rPr>
        <w:t xml:space="preserve">Zamawiający przewiduje świadczenie usługi przez zespół dwóch ekspertów na podstawie umowy o dzieło zawartej z zespołem osób fizycznych przystępujących do realizacji zamówienia we współpracy lub na podstawie umowy na realizację przedmiotowej usługi z podmiotem dysponującym zasobami kadrowymi, zgodnie z wymaganiami, o których mowa </w:t>
      </w:r>
      <w:r w:rsidRPr="00DE6CA5">
        <w:rPr>
          <w:rFonts w:eastAsia="Arial" w:cstheme="minorHAnsi"/>
          <w:b/>
          <w:color w:val="000000"/>
        </w:rPr>
        <w:t>w rozdziale V OPZ</w:t>
      </w:r>
      <w:r w:rsidRPr="00DE6CA5">
        <w:rPr>
          <w:rFonts w:eastAsia="Arial" w:cstheme="minorHAnsi"/>
          <w:color w:val="000000"/>
        </w:rPr>
        <w:t>.</w:t>
      </w:r>
    </w:p>
    <w:p w14:paraId="3E6C50A6" w14:textId="77777777" w:rsidR="002867E1" w:rsidRPr="00DE6CA5" w:rsidRDefault="002867E1" w:rsidP="002867E1">
      <w:pPr>
        <w:pStyle w:val="Akapitzlist"/>
        <w:numPr>
          <w:ilvl w:val="1"/>
          <w:numId w:val="20"/>
        </w:numPr>
        <w:pBdr>
          <w:top w:val="nil"/>
          <w:left w:val="nil"/>
          <w:bottom w:val="nil"/>
          <w:right w:val="nil"/>
          <w:between w:val="nil"/>
        </w:pBdr>
        <w:spacing w:line="360" w:lineRule="auto"/>
        <w:ind w:left="426"/>
        <w:jc w:val="both"/>
        <w:textDirection w:val="btLr"/>
        <w:rPr>
          <w:rFonts w:eastAsia="Arial" w:cstheme="minorHAnsi"/>
          <w:color w:val="000000"/>
        </w:rPr>
      </w:pPr>
      <w:r w:rsidRPr="00DE6CA5">
        <w:rPr>
          <w:rFonts w:eastAsia="Arial" w:cstheme="minorHAnsi"/>
          <w:color w:val="000000"/>
        </w:rPr>
        <w:t>Eksperci wyłonieni na drodze postępowania, zobowiązani są do wzajemnej współpracy na etapie realizacji zamówienia</w:t>
      </w:r>
      <w:r w:rsidRPr="00DE6CA5">
        <w:rPr>
          <w:rFonts w:eastAsia="Arial" w:cstheme="minorHAnsi"/>
        </w:rPr>
        <w:t>, a także do współpracy z dodatkowymi ekspertami wskazanymi przez Zamawiającego</w:t>
      </w:r>
      <w:r w:rsidRPr="00DE6CA5">
        <w:rPr>
          <w:rFonts w:eastAsia="Arial" w:cstheme="minorHAnsi"/>
          <w:color w:val="000000"/>
        </w:rPr>
        <w:t>.</w:t>
      </w:r>
      <w:r w:rsidRPr="00DE6CA5">
        <w:rPr>
          <w:rFonts w:eastAsia="Arial" w:cstheme="minorHAnsi"/>
        </w:rPr>
        <w:t xml:space="preserve"> </w:t>
      </w:r>
      <w:r w:rsidRPr="00DE6CA5">
        <w:rPr>
          <w:rFonts w:eastAsia="Arial" w:cstheme="minorHAnsi"/>
          <w:color w:val="000000"/>
        </w:rPr>
        <w:t xml:space="preserve"> </w:t>
      </w:r>
    </w:p>
    <w:p w14:paraId="433C4C96" w14:textId="77777777" w:rsidR="002867E1" w:rsidRPr="00DE6CA5" w:rsidRDefault="002867E1" w:rsidP="002867E1">
      <w:pPr>
        <w:pStyle w:val="Akapitzlist"/>
        <w:numPr>
          <w:ilvl w:val="1"/>
          <w:numId w:val="20"/>
        </w:numPr>
        <w:pBdr>
          <w:top w:val="nil"/>
          <w:left w:val="nil"/>
          <w:bottom w:val="nil"/>
          <w:right w:val="nil"/>
          <w:between w:val="nil"/>
        </w:pBdr>
        <w:spacing w:line="360" w:lineRule="auto"/>
        <w:ind w:left="426"/>
        <w:jc w:val="both"/>
        <w:textDirection w:val="btLr"/>
        <w:rPr>
          <w:rFonts w:eastAsia="Arial" w:cstheme="minorHAnsi"/>
          <w:color w:val="000000"/>
        </w:rPr>
      </w:pPr>
      <w:r w:rsidRPr="00DE6CA5">
        <w:rPr>
          <w:rFonts w:eastAsia="Arial" w:cstheme="minorHAnsi"/>
          <w:color w:val="000000"/>
        </w:rPr>
        <w:t>Zamawiający przewiduje spotkania z Wykonawcą</w:t>
      </w:r>
      <w:r w:rsidRPr="00DE6CA5">
        <w:rPr>
          <w:rFonts w:eastAsia="Arial" w:cstheme="minorHAnsi"/>
        </w:rPr>
        <w:t xml:space="preserve">, które będą miały na celu </w:t>
      </w:r>
      <w:r w:rsidRPr="00DE6CA5">
        <w:rPr>
          <w:rFonts w:eastAsia="Arial" w:cstheme="minorHAnsi"/>
          <w:color w:val="000000"/>
        </w:rPr>
        <w:t>opracowani</w:t>
      </w:r>
      <w:r w:rsidRPr="00DE6CA5">
        <w:rPr>
          <w:rFonts w:eastAsia="Arial" w:cstheme="minorHAnsi"/>
        </w:rPr>
        <w:t>e</w:t>
      </w:r>
      <w:r w:rsidRPr="00DE6CA5">
        <w:rPr>
          <w:rFonts w:eastAsia="Arial" w:cstheme="minorHAnsi"/>
          <w:color w:val="000000"/>
        </w:rPr>
        <w:t xml:space="preserve"> i weryfikacj</w:t>
      </w:r>
      <w:r w:rsidRPr="00DE6CA5">
        <w:rPr>
          <w:rFonts w:eastAsia="Arial" w:cstheme="minorHAnsi"/>
        </w:rPr>
        <w:t>ę</w:t>
      </w:r>
      <w:r w:rsidRPr="00DE6CA5">
        <w:rPr>
          <w:rFonts w:eastAsia="Arial" w:cstheme="minorHAnsi"/>
          <w:color w:val="000000"/>
        </w:rPr>
        <w:t xml:space="preserve"> zasad, procedur oraz narzędzi do zapewnienia jakości </w:t>
      </w:r>
      <w:r w:rsidRPr="00DE6CA5">
        <w:rPr>
          <w:rFonts w:eastAsia="Arial" w:cstheme="minorHAnsi"/>
        </w:rPr>
        <w:t xml:space="preserve">wsparcia udzielanego przez przedszkola, szkoły, placówki specjalne, w tym pracy </w:t>
      </w:r>
      <w:r w:rsidRPr="00DE6CA5">
        <w:rPr>
          <w:rFonts w:eastAsia="Arial" w:cstheme="minorHAnsi"/>
          <w:color w:val="000000"/>
        </w:rPr>
        <w:t xml:space="preserve">SCWEW. Zamawiający przewiduje także możliwość organizacji spotkań konsultacyjnych z Wykonawcą w zależności od potrzeb każdej ze Stron, z uwzględnieniem udziału ekspertów realizujących zamówienia w innych zakresach merytorycznych, których tematyka wiąże się z procesem zapewnienia jakości </w:t>
      </w:r>
      <w:r w:rsidRPr="00DE6CA5">
        <w:rPr>
          <w:rFonts w:eastAsia="Arial" w:cstheme="minorHAnsi"/>
        </w:rPr>
        <w:t xml:space="preserve">udzielanego wsparcia, w tym pracy </w:t>
      </w:r>
      <w:r w:rsidRPr="00DE6CA5">
        <w:rPr>
          <w:rFonts w:eastAsia="Arial" w:cstheme="minorHAnsi"/>
          <w:color w:val="000000"/>
        </w:rPr>
        <w:t xml:space="preserve">SCWEW. Spotkania mogą przyjmować formę spotkań zdalnych lub stacjonarnych. Zamawiający w przypadku spotkań stacjonarnych nie pokrywa kosztów dojazdu do siedziby Zamawiającego. </w:t>
      </w:r>
    </w:p>
    <w:p w14:paraId="0CE2D85C" w14:textId="77777777" w:rsidR="002867E1" w:rsidRPr="00DE6CA5" w:rsidRDefault="002867E1" w:rsidP="002867E1">
      <w:pPr>
        <w:pStyle w:val="Akapitzlist"/>
        <w:numPr>
          <w:ilvl w:val="1"/>
          <w:numId w:val="20"/>
        </w:numPr>
        <w:pBdr>
          <w:top w:val="nil"/>
          <w:left w:val="nil"/>
          <w:bottom w:val="nil"/>
          <w:right w:val="nil"/>
          <w:between w:val="nil"/>
        </w:pBdr>
        <w:spacing w:line="360" w:lineRule="auto"/>
        <w:ind w:left="426"/>
        <w:jc w:val="both"/>
        <w:textDirection w:val="btLr"/>
        <w:rPr>
          <w:rFonts w:eastAsia="Arial" w:cstheme="minorHAnsi"/>
          <w:color w:val="000000"/>
        </w:rPr>
      </w:pPr>
      <w:r w:rsidRPr="00DE6CA5">
        <w:rPr>
          <w:rFonts w:eastAsia="Arial" w:cstheme="minorHAnsi"/>
          <w:color w:val="000000"/>
        </w:rPr>
        <w:t>Zamawiający przewiduje wypłatę wynagrodzenia na podstawie prawidłowo wystawionego  protokołu odbioru zatwierdzonego przez Zamawiającego a w następstwie powyższego prawidłowo wystawionego/wystawionej rachunku/faktury, które to Wykonawca przekaże Zamawiającemu.</w:t>
      </w:r>
    </w:p>
    <w:p w14:paraId="2A07C11B" w14:textId="77777777" w:rsidR="002867E1" w:rsidRPr="00DE6CA5" w:rsidRDefault="002867E1" w:rsidP="002867E1">
      <w:pPr>
        <w:pStyle w:val="Akapitzlist"/>
        <w:spacing w:after="0"/>
        <w:ind w:left="142"/>
        <w:jc w:val="both"/>
        <w:textDirection w:val="btLr"/>
        <w:rPr>
          <w:rFonts w:eastAsia="Calibri" w:cstheme="minorHAnsi"/>
          <w:b/>
        </w:rPr>
      </w:pPr>
    </w:p>
    <w:p w14:paraId="18E7FF33" w14:textId="43C0EA83" w:rsidR="00041411" w:rsidRPr="00DE6CA5" w:rsidRDefault="00041411" w:rsidP="00A37346">
      <w:pPr>
        <w:pStyle w:val="Akapitzlist"/>
        <w:numPr>
          <w:ilvl w:val="0"/>
          <w:numId w:val="20"/>
        </w:numPr>
        <w:spacing w:after="0"/>
        <w:ind w:left="142" w:hanging="142"/>
        <w:jc w:val="both"/>
        <w:textDirection w:val="btLr"/>
        <w:rPr>
          <w:rFonts w:eastAsia="Calibri" w:cstheme="minorHAnsi"/>
          <w:b/>
        </w:rPr>
      </w:pPr>
      <w:r w:rsidRPr="00DE6CA5">
        <w:rPr>
          <w:rFonts w:eastAsia="Calibri" w:cstheme="minorHAnsi"/>
          <w:b/>
        </w:rPr>
        <w:t>Warunki udziału w postępowaniu dotyczącym zamówienia</w:t>
      </w:r>
    </w:p>
    <w:p w14:paraId="096835D8" w14:textId="7DE6666C" w:rsidR="00222C5E" w:rsidRPr="00DE6CA5" w:rsidRDefault="00222C5E" w:rsidP="00222C5E">
      <w:pPr>
        <w:pStyle w:val="Akapitzlist"/>
        <w:spacing w:after="0"/>
        <w:ind w:left="142"/>
        <w:jc w:val="both"/>
        <w:textDirection w:val="btLr"/>
        <w:rPr>
          <w:rFonts w:eastAsia="Arial" w:cstheme="minorHAnsi"/>
          <w:b/>
          <w:color w:val="000000"/>
        </w:rPr>
      </w:pPr>
    </w:p>
    <w:p w14:paraId="2FE1FA02" w14:textId="60A567E8" w:rsidR="002867E1" w:rsidRPr="00DE6CA5" w:rsidRDefault="002867E1" w:rsidP="002867E1">
      <w:pPr>
        <w:pBdr>
          <w:top w:val="nil"/>
          <w:left w:val="nil"/>
          <w:bottom w:val="nil"/>
          <w:right w:val="nil"/>
          <w:between w:val="nil"/>
        </w:pBdr>
        <w:spacing w:line="360" w:lineRule="auto"/>
        <w:jc w:val="both"/>
        <w:rPr>
          <w:rFonts w:eastAsia="Arial" w:cstheme="minorHAnsi"/>
          <w:color w:val="000000"/>
        </w:rPr>
      </w:pPr>
      <w:r w:rsidRPr="00DE6CA5">
        <w:rPr>
          <w:rFonts w:eastAsia="Arial" w:cstheme="minorHAnsi"/>
          <w:color w:val="000000"/>
        </w:rPr>
        <w:t>Do realizacji zamówienia wymagane jest zaangażowanie dwóch ekspertów ds. zapewnienia jakości, spełniających poniższe kryteria. Zespół dwóch ekspertów przystępujących do realizacji zamówienia winien posiadać łącznie:</w:t>
      </w:r>
    </w:p>
    <w:p w14:paraId="0B40F460" w14:textId="77777777" w:rsidR="002867E1" w:rsidRPr="00DE6CA5" w:rsidRDefault="002867E1" w:rsidP="002867E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highlight w:val="white"/>
        </w:rPr>
        <w:t>Wykształcenie co najmniej magisterskie.</w:t>
      </w:r>
    </w:p>
    <w:p w14:paraId="55EBAB97" w14:textId="77777777" w:rsidR="002867E1" w:rsidRPr="00DE6CA5" w:rsidRDefault="002867E1" w:rsidP="002867E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rPr>
        <w:lastRenderedPageBreak/>
        <w:t>Udokumentowane 5 lat doświadczenia w pracy w szkołach i/lub innych placówkach systemu oświaty i/lub szkolnictwie wyższym.</w:t>
      </w:r>
    </w:p>
    <w:p w14:paraId="4D2299D8" w14:textId="77777777" w:rsidR="002867E1" w:rsidRPr="00DE6CA5" w:rsidRDefault="002867E1" w:rsidP="002867E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rPr>
        <w:t>Udokumentowane doświadczenie w prowadzeniu min. 2 działań w zakresie badań i/lub realizacji działań ewaluacyjnych i/lub przygotowywaniu narzędzi służących do ich przeprowadzania</w:t>
      </w:r>
      <w:r w:rsidRPr="00DE6CA5">
        <w:rPr>
          <w:rFonts w:eastAsia="Arial" w:cstheme="minorHAnsi"/>
        </w:rPr>
        <w:t xml:space="preserve"> i/lub świadczenia usług eksperckich w systemie oświaty lub szkolnictwie wyższym. w ostatnich 5 latach przed ogłoszeniem zapytania </w:t>
      </w:r>
    </w:p>
    <w:p w14:paraId="4374D314" w14:textId="77777777" w:rsidR="002867E1" w:rsidRPr="00DE6CA5" w:rsidRDefault="002867E1" w:rsidP="002867E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rPr>
        <w:t>Znajomość przepisów prawa oświatowego, w tym w zakresie organizacji kształcenia ogólnego i specjalnego.</w:t>
      </w:r>
    </w:p>
    <w:p w14:paraId="3CBD150A" w14:textId="77777777" w:rsidR="002867E1" w:rsidRPr="00DE6CA5" w:rsidRDefault="002867E1" w:rsidP="0004141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rPr>
        <w:t>Doświadczenie we współpracy z przedstawicielami środowiska lokalnego i/lub innymi podmiotami realizującymi cele polityki społecznej w ostatnich 2 latach.</w:t>
      </w:r>
    </w:p>
    <w:p w14:paraId="174897CC" w14:textId="36497FEA" w:rsidR="00041411" w:rsidRPr="00DE6CA5" w:rsidRDefault="00041411" w:rsidP="00041411">
      <w:pPr>
        <w:numPr>
          <w:ilvl w:val="0"/>
          <w:numId w:val="39"/>
        </w:numPr>
        <w:pBdr>
          <w:top w:val="nil"/>
          <w:left w:val="nil"/>
          <w:bottom w:val="nil"/>
          <w:right w:val="nil"/>
          <w:between w:val="nil"/>
        </w:pBdr>
        <w:suppressAutoHyphens/>
        <w:spacing w:after="0" w:line="360" w:lineRule="auto"/>
        <w:ind w:leftChars="1" w:left="312" w:hangingChars="141" w:hanging="310"/>
        <w:jc w:val="both"/>
        <w:textDirection w:val="btLr"/>
        <w:textAlignment w:val="top"/>
        <w:outlineLvl w:val="0"/>
        <w:rPr>
          <w:rFonts w:eastAsia="Calibri" w:cstheme="minorHAnsi"/>
          <w:color w:val="000000"/>
          <w:highlight w:val="white"/>
        </w:rPr>
      </w:pPr>
      <w:r w:rsidRPr="00DE6CA5">
        <w:rPr>
          <w:rFonts w:eastAsia="Arial" w:cstheme="minorHAnsi"/>
          <w:color w:val="000000"/>
        </w:rPr>
        <w:t>Zamawiający nie określa szczegółowych wymagań w zakresie sytuacji ekonomicznej i finansowej, których spełnienie ma wykazać Wykonawca.</w:t>
      </w:r>
    </w:p>
    <w:p w14:paraId="24D728D5" w14:textId="25FC3D22" w:rsidR="002867E1" w:rsidRPr="003A3F80" w:rsidRDefault="002867E1" w:rsidP="00041411">
      <w:pPr>
        <w:pStyle w:val="Akapitzlist"/>
        <w:pBdr>
          <w:top w:val="nil"/>
          <w:left w:val="nil"/>
          <w:bottom w:val="nil"/>
          <w:right w:val="nil"/>
          <w:between w:val="nil"/>
        </w:pBdr>
        <w:spacing w:line="360" w:lineRule="auto"/>
        <w:ind w:left="0"/>
        <w:jc w:val="both"/>
        <w:rPr>
          <w:rFonts w:eastAsia="Arial" w:cstheme="minorHAnsi"/>
          <w:color w:val="000000"/>
        </w:rPr>
      </w:pPr>
    </w:p>
    <w:p w14:paraId="0C61FB28" w14:textId="6D804AD1" w:rsidR="00B34993" w:rsidRPr="00647008" w:rsidRDefault="00B34993" w:rsidP="00DE6CA5">
      <w:pPr>
        <w:pStyle w:val="Akapitzlist"/>
        <w:numPr>
          <w:ilvl w:val="0"/>
          <w:numId w:val="20"/>
        </w:numPr>
        <w:spacing w:after="0"/>
        <w:ind w:left="142" w:hanging="142"/>
        <w:jc w:val="both"/>
        <w:rPr>
          <w:rFonts w:eastAsia="Times New Roman" w:cstheme="minorHAnsi"/>
          <w:iCs/>
        </w:rPr>
      </w:pPr>
      <w:r w:rsidRPr="003A3F80">
        <w:rPr>
          <w:rFonts w:eastAsia="Calibri" w:cstheme="minorHAnsi"/>
          <w:b/>
        </w:rPr>
        <w:t xml:space="preserve">Wymagania dotyczące składania ofert: </w:t>
      </w:r>
    </w:p>
    <w:p w14:paraId="4C8851BD" w14:textId="77777777" w:rsidR="004B4548" w:rsidRPr="003A3F80" w:rsidRDefault="00B34993" w:rsidP="001265F5">
      <w:pPr>
        <w:pStyle w:val="Akapitzlist"/>
        <w:numPr>
          <w:ilvl w:val="0"/>
          <w:numId w:val="1"/>
        </w:numPr>
        <w:spacing w:after="0"/>
        <w:ind w:left="0" w:firstLine="0"/>
        <w:jc w:val="both"/>
        <w:rPr>
          <w:rFonts w:eastAsia="Calibri" w:cstheme="minorHAnsi"/>
        </w:rPr>
      </w:pPr>
      <w:r w:rsidRPr="003A3F80">
        <w:rPr>
          <w:rFonts w:eastAsia="Calibri" w:cstheme="minorHAnsi"/>
        </w:rPr>
        <w:t>Wykonawca może złożyć tylko jedną ofertę.</w:t>
      </w:r>
    </w:p>
    <w:p w14:paraId="09A9709D" w14:textId="77777777" w:rsidR="00B34993" w:rsidRPr="003A3F80" w:rsidRDefault="00B34993" w:rsidP="001265F5">
      <w:pPr>
        <w:pStyle w:val="Akapitzlist"/>
        <w:numPr>
          <w:ilvl w:val="0"/>
          <w:numId w:val="1"/>
        </w:numPr>
        <w:ind w:left="0" w:firstLine="0"/>
        <w:jc w:val="both"/>
        <w:rPr>
          <w:rFonts w:eastAsia="Calibri" w:cstheme="minorHAnsi"/>
        </w:rPr>
      </w:pPr>
      <w:r w:rsidRPr="003A3F80">
        <w:rPr>
          <w:rFonts w:eastAsia="Calibri" w:cstheme="minorHAnsi"/>
        </w:rPr>
        <w:t xml:space="preserve">Wykonawca może, przed upływem terminu składania ofert, zmienić lub wycofać ofertę. </w:t>
      </w:r>
    </w:p>
    <w:p w14:paraId="4451DB60" w14:textId="77777777" w:rsidR="00B34993" w:rsidRPr="003A3F80" w:rsidRDefault="00B34993" w:rsidP="001265F5">
      <w:pPr>
        <w:pStyle w:val="Akapitzlist"/>
        <w:numPr>
          <w:ilvl w:val="0"/>
          <w:numId w:val="1"/>
        </w:numPr>
        <w:ind w:left="0" w:firstLine="0"/>
        <w:jc w:val="both"/>
        <w:rPr>
          <w:rFonts w:eastAsia="Calibri" w:cstheme="minorHAnsi"/>
          <w:b/>
        </w:rPr>
      </w:pPr>
      <w:r w:rsidRPr="003A3F80">
        <w:rPr>
          <w:rFonts w:eastAsia="Calibri" w:cstheme="minorHAnsi"/>
          <w:b/>
        </w:rPr>
        <w:t>Oferta powinna być złożona na Formularzu ofertowym stanowiącym załącznik nr 1 do zapytania ofertowego.</w:t>
      </w:r>
    </w:p>
    <w:p w14:paraId="1359CF63" w14:textId="396C8036" w:rsidR="00B34993" w:rsidRPr="003A3F80" w:rsidRDefault="00B34993" w:rsidP="001265F5">
      <w:pPr>
        <w:pStyle w:val="Akapitzlist"/>
        <w:numPr>
          <w:ilvl w:val="0"/>
          <w:numId w:val="1"/>
        </w:numPr>
        <w:ind w:left="0" w:firstLine="0"/>
        <w:jc w:val="both"/>
        <w:rPr>
          <w:rFonts w:eastAsia="Calibri" w:cstheme="minorHAnsi"/>
        </w:rPr>
      </w:pPr>
      <w:r w:rsidRPr="003A3F80">
        <w:rPr>
          <w:rFonts w:eastAsia="Calibri" w:cstheme="minorHAnsi"/>
        </w:rPr>
        <w:t>Wykonawca zobowiązany jest do prawidłowego wypełnienia formularza ofert</w:t>
      </w:r>
      <w:r w:rsidR="00025881" w:rsidRPr="003A3F80">
        <w:rPr>
          <w:rFonts w:eastAsia="Calibri" w:cstheme="minorHAnsi"/>
        </w:rPr>
        <w:t>owego</w:t>
      </w:r>
      <w:r w:rsidRPr="003A3F80">
        <w:rPr>
          <w:rFonts w:eastAsia="Calibri" w:cstheme="minorHAnsi"/>
        </w:rPr>
        <w:t xml:space="preserve"> poprzez wpisanie wymaganych danych lub odpowiednie skreślenie lub zaznaczenie. Niedopuszczalne jest wykreślanie, usuwanie bądź zmiana treści oświadczeń zawartych w formularzu. </w:t>
      </w:r>
    </w:p>
    <w:p w14:paraId="7775D6D0" w14:textId="77777777" w:rsidR="00B34993" w:rsidRPr="003A3F80" w:rsidRDefault="00B34993" w:rsidP="001265F5">
      <w:pPr>
        <w:pStyle w:val="Akapitzlist"/>
        <w:numPr>
          <w:ilvl w:val="0"/>
          <w:numId w:val="1"/>
        </w:numPr>
        <w:ind w:left="0" w:firstLine="0"/>
        <w:jc w:val="both"/>
        <w:rPr>
          <w:rFonts w:eastAsia="Calibri" w:cstheme="minorHAnsi"/>
        </w:rPr>
      </w:pPr>
      <w:r w:rsidRPr="003A3F80">
        <w:rPr>
          <w:rFonts w:eastAsia="Calibri" w:cstheme="minorHAnsi"/>
        </w:rPr>
        <w:t xml:space="preserve">Treść oferty musi odpowiadać treści zapytania ofertowego. </w:t>
      </w:r>
    </w:p>
    <w:p w14:paraId="7EBEDF32" w14:textId="608251E0" w:rsidR="00B34993" w:rsidRPr="003A3F80" w:rsidRDefault="00B34993" w:rsidP="001265F5">
      <w:pPr>
        <w:pStyle w:val="Akapitzlist"/>
        <w:numPr>
          <w:ilvl w:val="0"/>
          <w:numId w:val="1"/>
        </w:numPr>
        <w:ind w:left="0" w:firstLine="0"/>
        <w:jc w:val="both"/>
        <w:rPr>
          <w:rFonts w:eastAsia="Calibri" w:cstheme="minorHAnsi"/>
        </w:rPr>
      </w:pPr>
      <w:r w:rsidRPr="003A3F80">
        <w:rPr>
          <w:rFonts w:eastAsia="Calibri" w:cstheme="minorHAnsi"/>
        </w:rPr>
        <w:t>Cena oferty musi obejmować wszystkie koszty Wykonawcy ponoszone w związku z realizacją zamówienia. Ceną oferty jest cena brutto. Cenę brutto należy obliczyć poprzez powiększenie Ceny netto (stanowiącej podsumowanie iloczynów ilości i cen jednostkowych okreś</w:t>
      </w:r>
      <w:r w:rsidR="00592CDA" w:rsidRPr="003A3F80">
        <w:rPr>
          <w:rFonts w:eastAsia="Calibri" w:cstheme="minorHAnsi"/>
        </w:rPr>
        <w:t xml:space="preserve">lonych przez Wykonawcę) o kwotę: </w:t>
      </w:r>
      <w:r w:rsidRPr="003A3F80">
        <w:rPr>
          <w:rFonts w:eastAsia="Calibri" w:cstheme="minorHAnsi"/>
        </w:rPr>
        <w:t xml:space="preserve">należnego podatku VAT </w:t>
      </w:r>
      <w:r w:rsidR="007F0AAE" w:rsidRPr="003A3F80">
        <w:rPr>
          <w:rFonts w:eastAsia="Calibri" w:cstheme="minorHAnsi"/>
        </w:rPr>
        <w:t xml:space="preserve">(w przypadku czynnego podatnika) </w:t>
      </w:r>
      <w:r w:rsidRPr="003A3F80">
        <w:rPr>
          <w:rFonts w:eastAsia="Calibri" w:cstheme="minorHAnsi"/>
        </w:rPr>
        <w:t xml:space="preserve">wyliczoną na podstawie prawidłowo zastosowanej stawki podatku VAT. Zamawiający wskazuje, że dla przedmiotu zamówienia przypisana jest stawka podstawowa. W przypadku zwolnienia podmiotowego Wykonawca zobowiązany jest do wskazania </w:t>
      </w:r>
      <w:bookmarkStart w:id="0" w:name="_GoBack"/>
      <w:bookmarkEnd w:id="0"/>
      <w:r w:rsidRPr="003A3F80">
        <w:rPr>
          <w:rFonts w:eastAsia="Calibri" w:cstheme="minorHAnsi"/>
        </w:rPr>
        <w:t xml:space="preserve">podstawy prawnej zwolnienia. </w:t>
      </w:r>
      <w:r w:rsidR="007F0AAE" w:rsidRPr="003A3F80">
        <w:rPr>
          <w:rFonts w:eastAsia="Calibri" w:cstheme="minorHAnsi"/>
        </w:rPr>
        <w:t>Natomiast w przypadku osoby fizycznej nieprowadzącej działalności gospodarczej, cena brutto zawiera obligatoryjnie obciążenia publicznoprawne po stronie Zamawiającego i Wykonawcy, w szczególności zaliczkę na podatek dochodowy oraz składki na ubezpieczenia społeczne i zdrowotne.</w:t>
      </w:r>
    </w:p>
    <w:p w14:paraId="7B858842" w14:textId="2EE9735C" w:rsidR="00B34993" w:rsidRPr="00FF21F2" w:rsidRDefault="00B34993" w:rsidP="001265F5">
      <w:pPr>
        <w:pStyle w:val="Akapitzlist"/>
        <w:numPr>
          <w:ilvl w:val="0"/>
          <w:numId w:val="1"/>
        </w:numPr>
        <w:ind w:left="0" w:firstLine="0"/>
        <w:jc w:val="both"/>
        <w:rPr>
          <w:rFonts w:eastAsia="Calibri" w:cstheme="minorHAnsi"/>
          <w:b/>
        </w:rPr>
      </w:pPr>
      <w:r w:rsidRPr="003A3F80">
        <w:rPr>
          <w:rFonts w:eastAsia="Calibri" w:cstheme="minorHAnsi"/>
        </w:rPr>
        <w:t>Podpisaną przez osoby upoważnione ofertę należy złożyć</w:t>
      </w:r>
      <w:r w:rsidR="004B4548" w:rsidRPr="003A3F80">
        <w:rPr>
          <w:rFonts w:eastAsia="Calibri" w:cstheme="minorHAnsi"/>
        </w:rPr>
        <w:t xml:space="preserve"> </w:t>
      </w:r>
      <w:r w:rsidRPr="003A3F80">
        <w:rPr>
          <w:rFonts w:eastAsia="Calibri" w:cstheme="minorHAnsi"/>
          <w:b/>
        </w:rPr>
        <w:t>w formie skanu</w:t>
      </w:r>
      <w:r w:rsidRPr="003A3F80">
        <w:rPr>
          <w:rFonts w:eastAsia="Calibri" w:cstheme="minorHAnsi"/>
        </w:rPr>
        <w:t xml:space="preserve"> </w:t>
      </w:r>
      <w:r w:rsidR="004B4548" w:rsidRPr="003A3F80">
        <w:rPr>
          <w:rFonts w:eastAsia="Calibri" w:cstheme="minorHAnsi"/>
        </w:rPr>
        <w:t xml:space="preserve">nieprzekraczalnym </w:t>
      </w:r>
      <w:r w:rsidRPr="003A3F80">
        <w:rPr>
          <w:rFonts w:eastAsia="Calibri" w:cstheme="minorHAnsi"/>
        </w:rPr>
        <w:t xml:space="preserve">w terminie do dnia </w:t>
      </w:r>
      <w:r w:rsidR="00FF21F2" w:rsidRPr="00FF21F2">
        <w:rPr>
          <w:rFonts w:eastAsia="Calibri" w:cstheme="minorHAnsi"/>
          <w:b/>
          <w:bCs/>
        </w:rPr>
        <w:t>12.09.</w:t>
      </w:r>
      <w:r w:rsidR="000A64C7" w:rsidRPr="00FF21F2">
        <w:rPr>
          <w:rFonts w:eastAsia="Calibri" w:cstheme="minorHAnsi"/>
          <w:b/>
        </w:rPr>
        <w:t>2023</w:t>
      </w:r>
      <w:r w:rsidR="00F94093" w:rsidRPr="00FF21F2">
        <w:rPr>
          <w:rFonts w:eastAsia="Calibri" w:cstheme="minorHAnsi"/>
          <w:b/>
        </w:rPr>
        <w:t xml:space="preserve"> r. </w:t>
      </w:r>
      <w:r w:rsidR="000A64C7" w:rsidRPr="00FF21F2">
        <w:rPr>
          <w:rFonts w:eastAsia="Calibri" w:cstheme="minorHAnsi"/>
          <w:b/>
        </w:rPr>
        <w:t xml:space="preserve">do g. </w:t>
      </w:r>
      <w:r w:rsidR="00FF21F2" w:rsidRPr="00FF21F2">
        <w:rPr>
          <w:rFonts w:eastAsia="Calibri" w:cstheme="minorHAnsi"/>
          <w:b/>
        </w:rPr>
        <w:t>16.00</w:t>
      </w:r>
      <w:r w:rsidR="00D251B9" w:rsidRPr="003A3F80">
        <w:rPr>
          <w:rFonts w:eastAsia="Calibri" w:cstheme="minorHAnsi"/>
          <w:b/>
        </w:rPr>
        <w:t xml:space="preserve"> </w:t>
      </w:r>
      <w:r w:rsidR="00D251B9" w:rsidRPr="003A3F80">
        <w:rPr>
          <w:rFonts w:eastAsia="Calibri" w:cstheme="minorHAnsi"/>
        </w:rPr>
        <w:t>na adres</w:t>
      </w:r>
      <w:r w:rsidRPr="003A3F80">
        <w:rPr>
          <w:rFonts w:eastAsia="Calibri" w:cstheme="minorHAnsi"/>
        </w:rPr>
        <w:t>:</w:t>
      </w:r>
      <w:r w:rsidR="00D251B9" w:rsidRPr="003A3F80">
        <w:rPr>
          <w:rFonts w:eastAsia="Calibri" w:cstheme="minorHAnsi"/>
        </w:rPr>
        <w:t xml:space="preserve"> </w:t>
      </w:r>
      <w:r w:rsidR="00C13E48" w:rsidRPr="00FF21F2">
        <w:rPr>
          <w:rFonts w:eastAsia="Calibri" w:cstheme="minorHAnsi"/>
          <w:b/>
        </w:rPr>
        <w:t>anna.</w:t>
      </w:r>
      <w:r w:rsidR="001A7B36" w:rsidRPr="00FF21F2">
        <w:rPr>
          <w:rFonts w:eastAsia="Calibri" w:cstheme="minorHAnsi"/>
          <w:b/>
        </w:rPr>
        <w:t>aleksandra.</w:t>
      </w:r>
      <w:r w:rsidR="00C13E48" w:rsidRPr="00FF21F2">
        <w:rPr>
          <w:rFonts w:eastAsia="Calibri" w:cstheme="minorHAnsi"/>
          <w:b/>
        </w:rPr>
        <w:t>wesolowska</w:t>
      </w:r>
      <w:r w:rsidR="000A64C7" w:rsidRPr="00FF21F2">
        <w:rPr>
          <w:rFonts w:eastAsia="Calibri" w:cstheme="minorHAnsi"/>
          <w:b/>
        </w:rPr>
        <w:t>@ore.edu.pl.</w:t>
      </w:r>
    </w:p>
    <w:p w14:paraId="7A2EE269" w14:textId="4BEB82B3" w:rsidR="0005689A" w:rsidRPr="003A3F80" w:rsidRDefault="00B34993" w:rsidP="001265F5">
      <w:pPr>
        <w:pStyle w:val="Akapitzlist"/>
        <w:numPr>
          <w:ilvl w:val="0"/>
          <w:numId w:val="1"/>
        </w:numPr>
        <w:ind w:left="0" w:firstLine="0"/>
        <w:jc w:val="both"/>
        <w:rPr>
          <w:rFonts w:eastAsia="Calibri" w:cstheme="minorHAnsi"/>
        </w:rPr>
      </w:pPr>
      <w:r w:rsidRPr="003A3F80">
        <w:rPr>
          <w:rFonts w:eastAsia="Calibri" w:cstheme="minorHAnsi"/>
        </w:rPr>
        <w:t>Oferty złożone po terminie wskazanym w ust. 7 nie zostaną rozpatrzone.</w:t>
      </w:r>
    </w:p>
    <w:p w14:paraId="5E9C7390" w14:textId="399EC9EE"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 xml:space="preserve">Przez pojęcie „osoby upoważnione” należy rozumieć osoby </w:t>
      </w:r>
      <w:r w:rsidRPr="003A3F80">
        <w:rPr>
          <w:rFonts w:eastAsia="Calibri" w:cstheme="minorHAnsi"/>
          <w:i/>
        </w:rPr>
        <w:t>wskazane</w:t>
      </w:r>
      <w:r w:rsidRPr="003A3F80">
        <w:rPr>
          <w:rFonts w:eastAsia="Calibri" w:cstheme="minorHAnsi"/>
        </w:rPr>
        <w:t xml:space="preserve"> jako uprawnione do reprezentacji Wykonawcy</w:t>
      </w:r>
      <w:r w:rsidR="00451F69" w:rsidRPr="003A3F80">
        <w:rPr>
          <w:rFonts w:eastAsia="Calibri" w:cstheme="minorHAnsi"/>
        </w:rPr>
        <w:t xml:space="preserve"> nie będącego osobą fizyczną</w:t>
      </w:r>
      <w:r w:rsidRPr="003A3F80">
        <w:rPr>
          <w:rFonts w:eastAsia="Calibri" w:cstheme="minorHAnsi"/>
        </w:rPr>
        <w:t xml:space="preserve">, osoby fizyczne działające w imieniu własnym lub pełnomocników. W przypadku pełnomocnika wymagane jest złożenie skanu pełnomocnictwa, z którego treści będzie wynikać umocowanie co najmniej do podpisania i złożenia oferty. </w:t>
      </w:r>
    </w:p>
    <w:p w14:paraId="330A4EDA" w14:textId="1042D5D6"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lastRenderedPageBreak/>
        <w:t>Zamawiający samodzielnie pobierze z publicznych baz danych odpisy w Krajowego Rejestru Sądowego lub informację z Centralnej Ewidencji i Informacji  Działalności Gospodarczej dotyczące Wykonawców, w celu weryfikacji uprawnienia do podpisania i złożenia oferty.</w:t>
      </w:r>
    </w:p>
    <w:p w14:paraId="2D7FDE7C" w14:textId="77777777"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 xml:space="preserve">Zamawiający zastrzega sobie prawo do przeprowadzenia negocjacji zaoferowanej ceny poprzez wezwanie Wykonawcy, którego oferta została najwyżej oceniona do złożenia oferty dodatkowej w wyznaczonym terminie. Ceny jednostkowe wskazane w ofercie dodatkowej nie mogą być wyższe niż zaoferowane pierwotnie. W przypadku gdy Wykonawca nie złoży oferty dodatkowej Zamawiający uzna za wiążącą ofertę złożoną pierwotnie. </w:t>
      </w:r>
    </w:p>
    <w:p w14:paraId="1D86F3FF" w14:textId="77777777"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 xml:space="preserve">Jeżeli cena najwyżej ocenionej oferty będzie przekraczała kwotę przeznaczoną na sfinansowanie zamówienia, Zamawiający przed podjęciem decyzji o unieważnieniu postępowania, wezwie Wykonawcę do złożenia oferty dodatkowej. Jeżeli cena oferty dodatkowej będzie niższa niż kwota przeznaczona na sfinansowanie zamówienia, Zamawiający dokona wyboru tej oferty. </w:t>
      </w:r>
    </w:p>
    <w:p w14:paraId="5D4B32E9" w14:textId="77777777"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Zamawiający może dokonać poprawek w ofercie wyłącznie tych, które dotyczą:</w:t>
      </w:r>
    </w:p>
    <w:p w14:paraId="28ECF41B" w14:textId="77777777" w:rsidR="00B34993" w:rsidRPr="003A3F80" w:rsidRDefault="00B34993">
      <w:pPr>
        <w:pStyle w:val="Akapitzlist"/>
        <w:numPr>
          <w:ilvl w:val="0"/>
          <w:numId w:val="2"/>
        </w:numPr>
        <w:ind w:left="709"/>
        <w:jc w:val="both"/>
        <w:rPr>
          <w:rFonts w:eastAsia="Calibri" w:cstheme="minorHAnsi"/>
        </w:rPr>
      </w:pPr>
      <w:r w:rsidRPr="003A3F80">
        <w:rPr>
          <w:rFonts w:eastAsia="Calibri" w:cstheme="minorHAnsi"/>
        </w:rPr>
        <w:t xml:space="preserve">oczywistych omyłek pisarskich; </w:t>
      </w:r>
    </w:p>
    <w:p w14:paraId="255D7305" w14:textId="77777777" w:rsidR="00B34993" w:rsidRPr="003A3F80" w:rsidRDefault="00B34993">
      <w:pPr>
        <w:pStyle w:val="Akapitzlist"/>
        <w:numPr>
          <w:ilvl w:val="0"/>
          <w:numId w:val="2"/>
        </w:numPr>
        <w:ind w:left="709"/>
        <w:jc w:val="both"/>
        <w:rPr>
          <w:rFonts w:eastAsia="Calibri" w:cstheme="minorHAnsi"/>
        </w:rPr>
      </w:pPr>
      <w:r w:rsidRPr="003A3F80">
        <w:rPr>
          <w:rFonts w:eastAsia="Calibri" w:cstheme="minorHAnsi"/>
        </w:rPr>
        <w:t xml:space="preserve">oczywistych omyłek rachunkowych, z uwzględnieniem konsekwencji rachunkowych dokonanych poprawek; </w:t>
      </w:r>
    </w:p>
    <w:p w14:paraId="0D125E09" w14:textId="77777777" w:rsidR="00B34993" w:rsidRPr="003A3F80" w:rsidRDefault="00B34993">
      <w:pPr>
        <w:pStyle w:val="Akapitzlist"/>
        <w:numPr>
          <w:ilvl w:val="0"/>
          <w:numId w:val="2"/>
        </w:numPr>
        <w:ind w:left="709"/>
        <w:jc w:val="both"/>
        <w:rPr>
          <w:rFonts w:eastAsia="Calibri" w:cstheme="minorHAnsi"/>
        </w:rPr>
      </w:pPr>
      <w:r w:rsidRPr="003A3F80">
        <w:rPr>
          <w:rFonts w:eastAsia="Calibri" w:cstheme="minorHAnsi"/>
        </w:rPr>
        <w:t xml:space="preserve">innych omyłek polegających na niezgodności oferty z zapytaniem ofertowym, niepowodujących istotnych zmian w treści oferty. </w:t>
      </w:r>
    </w:p>
    <w:p w14:paraId="3187A0A6" w14:textId="77777777" w:rsidR="00FB3E6E" w:rsidRPr="003A3F80" w:rsidRDefault="00FB3E6E" w:rsidP="00FB3E6E">
      <w:pPr>
        <w:pStyle w:val="Akapitzlist"/>
        <w:ind w:left="709"/>
        <w:jc w:val="both"/>
        <w:rPr>
          <w:rFonts w:eastAsia="Calibri" w:cstheme="minorHAnsi"/>
        </w:rPr>
      </w:pPr>
    </w:p>
    <w:p w14:paraId="14AE433C" w14:textId="77777777"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Zamawiający informuje Wykonawców o poprawieniu omyłek wskazanych w ust. 13.</w:t>
      </w:r>
    </w:p>
    <w:p w14:paraId="7C55FE9A" w14:textId="77777777"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 xml:space="preserve">Zamawiający odrzuca ofertę, w szczególności jeżeli: </w:t>
      </w:r>
    </w:p>
    <w:p w14:paraId="0A1567CA" w14:textId="77777777" w:rsidR="00B34993" w:rsidRPr="003A3F80" w:rsidRDefault="00B34993" w:rsidP="00FB3E6E">
      <w:pPr>
        <w:pStyle w:val="Akapitzlist"/>
        <w:numPr>
          <w:ilvl w:val="0"/>
          <w:numId w:val="3"/>
        </w:numPr>
        <w:ind w:left="426" w:firstLine="0"/>
        <w:jc w:val="both"/>
        <w:rPr>
          <w:rFonts w:eastAsia="Calibri" w:cstheme="minorHAnsi"/>
        </w:rPr>
      </w:pPr>
      <w:r w:rsidRPr="003A3F80">
        <w:rPr>
          <w:rFonts w:eastAsia="Calibri" w:cstheme="minorHAnsi"/>
        </w:rPr>
        <w:t xml:space="preserve">jej treść nie odpowiada treści zapytania ofertowego lub zaproszenia do negocjacji; </w:t>
      </w:r>
    </w:p>
    <w:p w14:paraId="723B5E03" w14:textId="460A99EF" w:rsidR="00B34993" w:rsidRPr="003A3F80" w:rsidRDefault="00B34993" w:rsidP="00FB3E6E">
      <w:pPr>
        <w:pStyle w:val="Akapitzlist"/>
        <w:numPr>
          <w:ilvl w:val="0"/>
          <w:numId w:val="3"/>
        </w:numPr>
        <w:ind w:left="426" w:firstLine="0"/>
        <w:jc w:val="both"/>
        <w:rPr>
          <w:rFonts w:eastAsia="Calibri" w:cstheme="minorHAnsi"/>
        </w:rPr>
      </w:pPr>
      <w:r w:rsidRPr="003A3F80">
        <w:rPr>
          <w:rFonts w:eastAsia="Calibri" w:cstheme="minorHAnsi"/>
        </w:rPr>
        <w:t>jej złożenie stanowi czyn nieuczciwej konkurencji w rozumieniu przepisów zwalczaniu</w:t>
      </w:r>
      <w:r w:rsidR="00FB3E6E" w:rsidRPr="003A3F80">
        <w:rPr>
          <w:rFonts w:eastAsia="Calibri" w:cstheme="minorHAnsi"/>
        </w:rPr>
        <w:t xml:space="preserve"> </w:t>
      </w:r>
      <w:r w:rsidRPr="003A3F80">
        <w:rPr>
          <w:rFonts w:eastAsia="Calibri" w:cstheme="minorHAnsi"/>
        </w:rPr>
        <w:t xml:space="preserve">nieuczciwej konkurencji; </w:t>
      </w:r>
    </w:p>
    <w:p w14:paraId="6A928AAE" w14:textId="3AD0620B" w:rsidR="00B34993" w:rsidRPr="003A3F80" w:rsidRDefault="00B34993" w:rsidP="00FB3E6E">
      <w:pPr>
        <w:pStyle w:val="Akapitzlist"/>
        <w:numPr>
          <w:ilvl w:val="0"/>
          <w:numId w:val="3"/>
        </w:numPr>
        <w:ind w:left="426" w:firstLine="0"/>
        <w:jc w:val="both"/>
        <w:rPr>
          <w:rFonts w:eastAsia="Calibri" w:cstheme="minorHAnsi"/>
        </w:rPr>
      </w:pPr>
      <w:r w:rsidRPr="003A3F80">
        <w:rPr>
          <w:rFonts w:eastAsia="Calibri" w:cstheme="minorHAnsi"/>
        </w:rPr>
        <w:t>została złożona przez Wykonawcę wykluczonego z udziału w postępowaniu</w:t>
      </w:r>
      <w:r w:rsidR="000328D2" w:rsidRPr="003A3F80">
        <w:rPr>
          <w:rFonts w:eastAsia="Calibri" w:cstheme="minorHAnsi"/>
        </w:rPr>
        <w:t xml:space="preserve"> o </w:t>
      </w:r>
      <w:r w:rsidRPr="003A3F80">
        <w:rPr>
          <w:rFonts w:eastAsia="Calibri" w:cstheme="minorHAnsi"/>
        </w:rPr>
        <w:t>udzielenie</w:t>
      </w:r>
      <w:r w:rsidR="000328D2" w:rsidRPr="003A3F80">
        <w:rPr>
          <w:rFonts w:eastAsia="Calibri" w:cstheme="minorHAnsi"/>
        </w:rPr>
        <w:t xml:space="preserve"> </w:t>
      </w:r>
      <w:r w:rsidRPr="003A3F80">
        <w:rPr>
          <w:rFonts w:eastAsia="Calibri" w:cstheme="minorHAnsi"/>
        </w:rPr>
        <w:t xml:space="preserve">zamówienia; </w:t>
      </w:r>
    </w:p>
    <w:p w14:paraId="12DF1D24" w14:textId="32B0D9EF" w:rsidR="00B34993" w:rsidRPr="003A3F80" w:rsidRDefault="00B34993" w:rsidP="00FB3E6E">
      <w:pPr>
        <w:pStyle w:val="Akapitzlist"/>
        <w:numPr>
          <w:ilvl w:val="0"/>
          <w:numId w:val="3"/>
        </w:numPr>
        <w:ind w:left="426" w:firstLine="0"/>
        <w:jc w:val="both"/>
        <w:rPr>
          <w:rFonts w:eastAsia="Calibri" w:cstheme="minorHAnsi"/>
        </w:rPr>
      </w:pPr>
      <w:r w:rsidRPr="003A3F80">
        <w:rPr>
          <w:rFonts w:eastAsia="Calibri" w:cstheme="minorHAnsi"/>
        </w:rPr>
        <w:t>Wykonawca w terminie 3 dni od dnia doręczenia zawiadomienia zgłosił sprzeciw na poprawienie omyłki, o której mowa w ust. 13 lit c);</w:t>
      </w:r>
    </w:p>
    <w:p w14:paraId="146D9F16" w14:textId="77777777" w:rsidR="00B34993" w:rsidRPr="003A3F80" w:rsidRDefault="00B34993">
      <w:pPr>
        <w:pStyle w:val="Akapitzlist"/>
        <w:numPr>
          <w:ilvl w:val="0"/>
          <w:numId w:val="3"/>
        </w:numPr>
        <w:ind w:firstLine="66"/>
        <w:jc w:val="both"/>
        <w:rPr>
          <w:rFonts w:eastAsia="Calibri" w:cstheme="minorHAnsi"/>
        </w:rPr>
      </w:pPr>
      <w:r w:rsidRPr="003A3F80">
        <w:rPr>
          <w:rFonts w:eastAsia="Calibri" w:cstheme="minorHAnsi"/>
        </w:rPr>
        <w:t>ceny złożonych ofert dodatkowych są takie same;</w:t>
      </w:r>
    </w:p>
    <w:p w14:paraId="4C7CBA86" w14:textId="77777777" w:rsidR="00B34993" w:rsidRPr="003A3F80" w:rsidRDefault="00B34993">
      <w:pPr>
        <w:pStyle w:val="Akapitzlist"/>
        <w:numPr>
          <w:ilvl w:val="0"/>
          <w:numId w:val="3"/>
        </w:numPr>
        <w:ind w:firstLine="66"/>
        <w:jc w:val="both"/>
        <w:rPr>
          <w:rFonts w:eastAsia="Calibri" w:cstheme="minorHAnsi"/>
        </w:rPr>
      </w:pPr>
      <w:r w:rsidRPr="003A3F80">
        <w:rPr>
          <w:rFonts w:eastAsia="Calibri" w:cstheme="minorHAnsi"/>
        </w:rPr>
        <w:t xml:space="preserve">jest niezgodna z innymi przepisami prawa. </w:t>
      </w:r>
    </w:p>
    <w:p w14:paraId="45A57852" w14:textId="77777777" w:rsidR="00FB3E6E" w:rsidRPr="003A3F80" w:rsidRDefault="00FB3E6E" w:rsidP="00FB3E6E">
      <w:pPr>
        <w:pStyle w:val="Akapitzlist"/>
        <w:ind w:left="426"/>
        <w:jc w:val="both"/>
        <w:rPr>
          <w:rFonts w:eastAsia="Calibri" w:cstheme="minorHAnsi"/>
        </w:rPr>
      </w:pPr>
    </w:p>
    <w:p w14:paraId="680C94F9" w14:textId="674E248C" w:rsidR="00B34993" w:rsidRPr="003A3F80" w:rsidRDefault="00B34993" w:rsidP="00FB3E6E">
      <w:pPr>
        <w:pStyle w:val="Akapitzlist"/>
        <w:numPr>
          <w:ilvl w:val="0"/>
          <w:numId w:val="1"/>
        </w:numPr>
        <w:ind w:left="0" w:firstLine="0"/>
        <w:jc w:val="both"/>
        <w:rPr>
          <w:rFonts w:eastAsia="Calibri" w:cstheme="minorHAnsi"/>
        </w:rPr>
      </w:pPr>
      <w:r w:rsidRPr="003A3F80">
        <w:rPr>
          <w:rFonts w:eastAsia="Calibri" w:cstheme="minorHAnsi"/>
        </w:rPr>
        <w:t>Zamawiający bada złożone oferty pod względem ich zgodności z wymaganiami określonymi w zapytaniu ofertowym.</w:t>
      </w:r>
    </w:p>
    <w:p w14:paraId="2ED0B865" w14:textId="2B32603D" w:rsidR="0005689A" w:rsidRPr="00887A49" w:rsidRDefault="00B34993" w:rsidP="0005689A">
      <w:pPr>
        <w:pStyle w:val="Akapitzlist"/>
        <w:numPr>
          <w:ilvl w:val="0"/>
          <w:numId w:val="1"/>
        </w:numPr>
        <w:ind w:left="0" w:firstLine="0"/>
        <w:jc w:val="both"/>
        <w:rPr>
          <w:rFonts w:eastAsia="Calibri" w:cstheme="minorHAnsi"/>
        </w:rPr>
      </w:pPr>
      <w:r w:rsidRPr="003A3F80">
        <w:rPr>
          <w:rFonts w:eastAsia="Calibri" w:cstheme="minorHAnsi"/>
        </w:rPr>
        <w:t>Zamawiający w toku badania i oceny ofert może wezwać Wykonawców do uzupełnienia oferty, w szczególności o brakujące lub prawidłowe dokumenty, pełnomo</w:t>
      </w:r>
      <w:r w:rsidRPr="00F17F6E">
        <w:rPr>
          <w:rFonts w:eastAsia="Calibri" w:cstheme="minorHAnsi"/>
        </w:rPr>
        <w:t xml:space="preserve">cnictwa  i oświadczenia wyznaczając w tym celu odpowiedni termin, chyba że mimo ich złożenia oferta lub wniosek Wykonawcy podlega odrzuceniu albo konieczne byłoby unieważnienie lub zamknięcie postępowania, lub oferta nie może zostać wybrana jako najkorzystniejsza. </w:t>
      </w:r>
    </w:p>
    <w:p w14:paraId="57D99273" w14:textId="77777777" w:rsidR="00B34993" w:rsidRPr="00F17F6E" w:rsidRDefault="00B34993" w:rsidP="00FB3E6E">
      <w:pPr>
        <w:pStyle w:val="Akapitzlist"/>
        <w:numPr>
          <w:ilvl w:val="0"/>
          <w:numId w:val="1"/>
        </w:numPr>
        <w:ind w:left="0" w:firstLine="0"/>
        <w:jc w:val="both"/>
        <w:rPr>
          <w:rFonts w:eastAsia="Calibri" w:cstheme="minorHAnsi"/>
        </w:rPr>
      </w:pPr>
      <w:r w:rsidRPr="00F17F6E">
        <w:rPr>
          <w:rFonts w:eastAsia="Calibri" w:cstheme="minorHAnsi"/>
        </w:rPr>
        <w:t>Zamawiający może wezwać, także w wyznaczonym przez siebie terminie, do złożenia wyjaśnień dotyczących wymaganych oświadczeń lub dokumentów.</w:t>
      </w:r>
    </w:p>
    <w:p w14:paraId="391E05F5" w14:textId="45C5BC16" w:rsidR="00C13E48" w:rsidRDefault="00B34993" w:rsidP="00FB3E6E">
      <w:pPr>
        <w:pStyle w:val="Akapitzlist"/>
        <w:numPr>
          <w:ilvl w:val="0"/>
          <w:numId w:val="1"/>
        </w:numPr>
        <w:ind w:left="0" w:firstLine="0"/>
        <w:jc w:val="both"/>
        <w:rPr>
          <w:rFonts w:eastAsia="Calibri" w:cstheme="minorHAnsi"/>
        </w:rPr>
      </w:pPr>
      <w:r w:rsidRPr="00F17F6E">
        <w:rPr>
          <w:rFonts w:eastAsia="Calibri" w:cstheme="minorHAnsi"/>
        </w:rPr>
        <w:t>Uzupełnienie oferty lub wniosku lub nadesłanie wyjaśnień po upływie terminu jest nieskuteczne.</w:t>
      </w:r>
    </w:p>
    <w:p w14:paraId="4DCD6013" w14:textId="77777777" w:rsidR="002A6D2F" w:rsidRPr="00F17F6E" w:rsidRDefault="002A6D2F" w:rsidP="00FB3E6E">
      <w:pPr>
        <w:pStyle w:val="Akapitzlist"/>
        <w:numPr>
          <w:ilvl w:val="0"/>
          <w:numId w:val="1"/>
        </w:numPr>
        <w:ind w:left="0" w:firstLine="0"/>
        <w:jc w:val="both"/>
        <w:rPr>
          <w:rFonts w:eastAsia="Calibri" w:cstheme="minorHAnsi"/>
        </w:rPr>
      </w:pPr>
    </w:p>
    <w:p w14:paraId="76E46A03" w14:textId="127C0C47" w:rsidR="00B34993" w:rsidRPr="00F17F6E" w:rsidRDefault="00B34993" w:rsidP="00A37346">
      <w:pPr>
        <w:pStyle w:val="Akapitzlist"/>
        <w:numPr>
          <w:ilvl w:val="0"/>
          <w:numId w:val="20"/>
        </w:numPr>
        <w:spacing w:after="0"/>
        <w:ind w:left="142" w:hanging="142"/>
        <w:jc w:val="both"/>
        <w:rPr>
          <w:rFonts w:eastAsia="Calibri" w:cstheme="minorHAnsi"/>
        </w:rPr>
      </w:pPr>
      <w:r w:rsidRPr="00F17F6E">
        <w:rPr>
          <w:rFonts w:eastAsia="Calibri" w:cstheme="minorHAnsi"/>
          <w:b/>
        </w:rPr>
        <w:t>Kryterium oceny ofert</w:t>
      </w:r>
      <w:r w:rsidRPr="00F17F6E">
        <w:rPr>
          <w:rFonts w:eastAsia="Calibri" w:cstheme="minorHAnsi"/>
        </w:rPr>
        <w:t xml:space="preserve">: </w:t>
      </w:r>
    </w:p>
    <w:p w14:paraId="3DC1B180" w14:textId="28799983" w:rsidR="005576B3" w:rsidRPr="005576B3" w:rsidRDefault="00B34993" w:rsidP="005576B3">
      <w:pPr>
        <w:pStyle w:val="Akapitzlist"/>
        <w:numPr>
          <w:ilvl w:val="0"/>
          <w:numId w:val="4"/>
        </w:numPr>
        <w:ind w:left="0" w:firstLine="0"/>
        <w:jc w:val="both"/>
        <w:rPr>
          <w:rFonts w:eastAsia="Calibri" w:cstheme="minorHAnsi"/>
        </w:rPr>
      </w:pPr>
      <w:r w:rsidRPr="00F17F6E">
        <w:rPr>
          <w:rFonts w:eastAsia="Calibri" w:cstheme="minorHAnsi"/>
        </w:rPr>
        <w:lastRenderedPageBreak/>
        <w:t>Przy wyborze oferty najkorzystniejszej Zamawiający będzie stosował następujące kryteria i ich wagi</w:t>
      </w:r>
      <w:r w:rsidR="00985E86" w:rsidRPr="00F17F6E">
        <w:rPr>
          <w:rFonts w:eastAsia="Calibri" w:cstheme="minorHAnsi"/>
        </w:rPr>
        <w:t xml:space="preserve"> odrębnie dla każdej z części zamówienia</w:t>
      </w:r>
      <w:r w:rsidRPr="00F17F6E">
        <w:rPr>
          <w:rFonts w:eastAsia="Calibri" w:cstheme="minorHAnsi"/>
        </w:rPr>
        <w:t xml:space="preserve">: </w:t>
      </w:r>
    </w:p>
    <w:tbl>
      <w:tblPr>
        <w:tblW w:w="8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
        <w:gridCol w:w="5768"/>
        <w:gridCol w:w="1843"/>
      </w:tblGrid>
      <w:tr w:rsidR="005576B3" w:rsidRPr="005576B3" w14:paraId="424CF5C4" w14:textId="77777777" w:rsidTr="00BA7794">
        <w:trPr>
          <w:jc w:val="center"/>
        </w:trPr>
        <w:tc>
          <w:tcPr>
            <w:tcW w:w="775" w:type="dxa"/>
          </w:tcPr>
          <w:p w14:paraId="4AC34C46" w14:textId="77777777" w:rsidR="005576B3" w:rsidRPr="005576B3" w:rsidRDefault="005576B3" w:rsidP="00BA7794">
            <w:pPr>
              <w:jc w:val="center"/>
              <w:rPr>
                <w:rFonts w:eastAsia="Arial" w:cstheme="minorHAnsi"/>
                <w:b/>
              </w:rPr>
            </w:pPr>
            <w:r w:rsidRPr="005576B3">
              <w:rPr>
                <w:rFonts w:eastAsia="Arial" w:cstheme="minorHAnsi"/>
                <w:b/>
              </w:rPr>
              <w:t>Lp.</w:t>
            </w:r>
          </w:p>
        </w:tc>
        <w:tc>
          <w:tcPr>
            <w:tcW w:w="5768" w:type="dxa"/>
          </w:tcPr>
          <w:p w14:paraId="4151EBED" w14:textId="77777777" w:rsidR="005576B3" w:rsidRPr="005576B3" w:rsidRDefault="005576B3" w:rsidP="00BA7794">
            <w:pPr>
              <w:jc w:val="both"/>
              <w:rPr>
                <w:rFonts w:eastAsia="Arial" w:cstheme="minorHAnsi"/>
                <w:b/>
              </w:rPr>
            </w:pPr>
            <w:r w:rsidRPr="005576B3">
              <w:rPr>
                <w:rFonts w:eastAsia="Arial" w:cstheme="minorHAnsi"/>
                <w:b/>
              </w:rPr>
              <w:t>Nazwa kryterium</w:t>
            </w:r>
          </w:p>
        </w:tc>
        <w:tc>
          <w:tcPr>
            <w:tcW w:w="1843" w:type="dxa"/>
          </w:tcPr>
          <w:p w14:paraId="7ED4BC69" w14:textId="77777777" w:rsidR="005576B3" w:rsidRPr="005576B3" w:rsidRDefault="005576B3" w:rsidP="00BA7794">
            <w:pPr>
              <w:jc w:val="center"/>
              <w:rPr>
                <w:rFonts w:eastAsia="Arial" w:cstheme="minorHAnsi"/>
                <w:b/>
              </w:rPr>
            </w:pPr>
            <w:r w:rsidRPr="005576B3">
              <w:rPr>
                <w:rFonts w:eastAsia="Arial" w:cstheme="minorHAnsi"/>
                <w:b/>
              </w:rPr>
              <w:t>Waga</w:t>
            </w:r>
          </w:p>
        </w:tc>
      </w:tr>
      <w:tr w:rsidR="005576B3" w:rsidRPr="005576B3" w14:paraId="66AF9B0C" w14:textId="77777777" w:rsidTr="005576B3">
        <w:trPr>
          <w:trHeight w:val="290"/>
          <w:jc w:val="center"/>
        </w:trPr>
        <w:tc>
          <w:tcPr>
            <w:tcW w:w="775" w:type="dxa"/>
          </w:tcPr>
          <w:p w14:paraId="1D7D3027" w14:textId="77777777" w:rsidR="005576B3" w:rsidRPr="005576B3" w:rsidRDefault="005576B3" w:rsidP="00BA7794">
            <w:pPr>
              <w:jc w:val="center"/>
              <w:rPr>
                <w:rFonts w:eastAsia="Arial" w:cstheme="minorHAnsi"/>
              </w:rPr>
            </w:pPr>
            <w:r w:rsidRPr="005576B3">
              <w:rPr>
                <w:rFonts w:eastAsia="Arial" w:cstheme="minorHAnsi"/>
              </w:rPr>
              <w:t>1.</w:t>
            </w:r>
          </w:p>
        </w:tc>
        <w:tc>
          <w:tcPr>
            <w:tcW w:w="5768" w:type="dxa"/>
            <w:vAlign w:val="center"/>
          </w:tcPr>
          <w:p w14:paraId="66AD1ABD" w14:textId="22F77DBE" w:rsidR="005576B3" w:rsidRPr="005576B3" w:rsidRDefault="005576B3" w:rsidP="005576B3">
            <w:pPr>
              <w:rPr>
                <w:rFonts w:eastAsia="Arial" w:cstheme="minorHAnsi"/>
              </w:rPr>
            </w:pPr>
            <w:r>
              <w:rPr>
                <w:rFonts w:eastAsia="Arial" w:cstheme="minorHAnsi"/>
              </w:rPr>
              <w:t>CENA brutto oferty (C)</w:t>
            </w:r>
          </w:p>
        </w:tc>
        <w:tc>
          <w:tcPr>
            <w:tcW w:w="1843" w:type="dxa"/>
          </w:tcPr>
          <w:p w14:paraId="19E7A4F2" w14:textId="51CBF250" w:rsidR="005576B3" w:rsidRPr="005576B3" w:rsidRDefault="000A3797" w:rsidP="00BA7794">
            <w:pPr>
              <w:jc w:val="center"/>
              <w:rPr>
                <w:rFonts w:eastAsia="Arial" w:cstheme="minorHAnsi"/>
              </w:rPr>
            </w:pPr>
            <w:r>
              <w:rPr>
                <w:rFonts w:eastAsia="Arial" w:cstheme="minorHAnsi"/>
              </w:rPr>
              <w:t>60</w:t>
            </w:r>
            <w:r w:rsidR="005576B3" w:rsidRPr="005576B3">
              <w:rPr>
                <w:rFonts w:eastAsia="Arial" w:cstheme="minorHAnsi"/>
              </w:rPr>
              <w:t>%</w:t>
            </w:r>
          </w:p>
        </w:tc>
      </w:tr>
      <w:tr w:rsidR="005576B3" w:rsidRPr="005576B3" w14:paraId="7E8FEB32" w14:textId="77777777" w:rsidTr="005576B3">
        <w:trPr>
          <w:jc w:val="center"/>
        </w:trPr>
        <w:tc>
          <w:tcPr>
            <w:tcW w:w="775" w:type="dxa"/>
          </w:tcPr>
          <w:p w14:paraId="79DC11F8" w14:textId="77777777" w:rsidR="005576B3" w:rsidRPr="005576B3" w:rsidRDefault="005576B3" w:rsidP="00BA7794">
            <w:pPr>
              <w:jc w:val="center"/>
              <w:rPr>
                <w:rFonts w:eastAsia="Arial" w:cstheme="minorHAnsi"/>
              </w:rPr>
            </w:pPr>
            <w:r w:rsidRPr="005576B3">
              <w:rPr>
                <w:rFonts w:eastAsia="Arial" w:cstheme="minorHAnsi"/>
              </w:rPr>
              <w:t xml:space="preserve">2. </w:t>
            </w:r>
          </w:p>
        </w:tc>
        <w:tc>
          <w:tcPr>
            <w:tcW w:w="5768" w:type="dxa"/>
            <w:vAlign w:val="center"/>
          </w:tcPr>
          <w:p w14:paraId="0AAA458B" w14:textId="650E368D" w:rsidR="005576B3" w:rsidRPr="005576B3" w:rsidRDefault="005576B3" w:rsidP="005576B3">
            <w:pPr>
              <w:rPr>
                <w:rFonts w:eastAsia="Arial" w:cstheme="minorHAnsi"/>
              </w:rPr>
            </w:pPr>
            <w:r w:rsidRPr="005576B3">
              <w:rPr>
                <w:rFonts w:eastAsia="Arial" w:cstheme="minorHAnsi"/>
              </w:rPr>
              <w:t>DOŚWIADCZENIA (D)</w:t>
            </w:r>
          </w:p>
        </w:tc>
        <w:tc>
          <w:tcPr>
            <w:tcW w:w="1843" w:type="dxa"/>
          </w:tcPr>
          <w:p w14:paraId="413A8F15" w14:textId="0AA61805" w:rsidR="005576B3" w:rsidRPr="005576B3" w:rsidRDefault="000A3797" w:rsidP="000A3797">
            <w:pPr>
              <w:pStyle w:val="Akapitzlist"/>
              <w:ind w:left="742" w:right="75"/>
              <w:rPr>
                <w:rFonts w:eastAsia="Arial" w:cstheme="minorHAnsi"/>
              </w:rPr>
            </w:pPr>
            <w:r>
              <w:rPr>
                <w:rFonts w:eastAsia="Arial" w:cstheme="minorHAnsi"/>
              </w:rPr>
              <w:t>40</w:t>
            </w:r>
            <w:r w:rsidR="005576B3">
              <w:rPr>
                <w:rFonts w:eastAsia="Arial" w:cstheme="minorHAnsi"/>
              </w:rPr>
              <w:t>%</w:t>
            </w:r>
          </w:p>
        </w:tc>
      </w:tr>
    </w:tbl>
    <w:p w14:paraId="723EE3CF" w14:textId="77777777" w:rsidR="005576B3" w:rsidRDefault="005576B3" w:rsidP="005576B3">
      <w:pPr>
        <w:pBdr>
          <w:top w:val="nil"/>
          <w:left w:val="nil"/>
          <w:bottom w:val="nil"/>
          <w:right w:val="nil"/>
          <w:between w:val="nil"/>
        </w:pBdr>
        <w:ind w:left="426"/>
        <w:jc w:val="both"/>
        <w:rPr>
          <w:rFonts w:ascii="Arial" w:eastAsia="Arial" w:hAnsi="Arial" w:cs="Arial"/>
          <w:color w:val="000000"/>
          <w:sz w:val="20"/>
          <w:szCs w:val="20"/>
        </w:rPr>
      </w:pPr>
    </w:p>
    <w:p w14:paraId="71B665C5" w14:textId="70581910" w:rsidR="005576B3" w:rsidRPr="005576B3" w:rsidRDefault="005576B3" w:rsidP="005576B3">
      <w:pPr>
        <w:pStyle w:val="Akapitzlist"/>
        <w:numPr>
          <w:ilvl w:val="0"/>
          <w:numId w:val="4"/>
        </w:numPr>
        <w:ind w:left="0" w:firstLine="0"/>
        <w:jc w:val="both"/>
        <w:rPr>
          <w:rFonts w:eastAsia="Arial" w:cstheme="minorHAnsi"/>
          <w:color w:val="000000"/>
          <w:sz w:val="20"/>
          <w:szCs w:val="20"/>
        </w:rPr>
      </w:pPr>
      <w:r w:rsidRPr="005576B3">
        <w:rPr>
          <w:rFonts w:eastAsia="Arial" w:cstheme="minorHAnsi"/>
          <w:color w:val="000000"/>
        </w:rPr>
        <w:t>Ocenie będą podlegać wyłącznie Oferty nie podlegające odrzuceniu.</w:t>
      </w:r>
    </w:p>
    <w:p w14:paraId="7D6B3438" w14:textId="09983AB3" w:rsidR="005576B3" w:rsidRPr="000A3797" w:rsidRDefault="005576B3" w:rsidP="000A3797">
      <w:pPr>
        <w:pStyle w:val="Akapitzlist"/>
        <w:numPr>
          <w:ilvl w:val="0"/>
          <w:numId w:val="4"/>
        </w:numPr>
        <w:pBdr>
          <w:top w:val="nil"/>
          <w:left w:val="nil"/>
          <w:bottom w:val="nil"/>
          <w:right w:val="nil"/>
          <w:between w:val="nil"/>
        </w:pBdr>
        <w:spacing w:after="0" w:line="360" w:lineRule="auto"/>
        <w:ind w:hanging="720"/>
        <w:rPr>
          <w:rFonts w:eastAsia="Arial" w:cstheme="minorHAnsi"/>
          <w:color w:val="000000"/>
          <w:sz w:val="20"/>
          <w:szCs w:val="20"/>
        </w:rPr>
      </w:pPr>
      <w:r w:rsidRPr="000A3797">
        <w:rPr>
          <w:rFonts w:eastAsia="Arial" w:cstheme="minorHAnsi"/>
          <w:color w:val="000000"/>
        </w:rPr>
        <w:t>Spośród Ofert niepodlegających odrzuceniu, Zamawiający wybierze najkorzystniejszą Ofertę kierując się kryterium:</w:t>
      </w:r>
    </w:p>
    <w:p w14:paraId="14BF39B7" w14:textId="77777777" w:rsidR="005576B3" w:rsidRPr="005576B3" w:rsidRDefault="005576B3" w:rsidP="005576B3">
      <w:pPr>
        <w:pBdr>
          <w:top w:val="nil"/>
          <w:left w:val="nil"/>
          <w:bottom w:val="nil"/>
          <w:right w:val="nil"/>
          <w:between w:val="nil"/>
        </w:pBdr>
        <w:spacing w:line="360" w:lineRule="auto"/>
        <w:ind w:left="426"/>
        <w:rPr>
          <w:rFonts w:eastAsia="Arial" w:cstheme="minorHAnsi"/>
          <w:b/>
          <w:color w:val="000000"/>
        </w:rPr>
      </w:pPr>
      <w:r w:rsidRPr="005576B3">
        <w:rPr>
          <w:rFonts w:eastAsia="Arial" w:cstheme="minorHAnsi"/>
          <w:b/>
          <w:color w:val="000000"/>
        </w:rPr>
        <w:t>CENA brutto (C) – waga 60 %, tj. 60 pkt</w:t>
      </w:r>
    </w:p>
    <w:p w14:paraId="0715CE37" w14:textId="7CF28B88" w:rsidR="005576B3" w:rsidRPr="005576B3" w:rsidRDefault="005576B3" w:rsidP="005576B3">
      <w:pPr>
        <w:pBdr>
          <w:top w:val="nil"/>
          <w:left w:val="nil"/>
          <w:bottom w:val="nil"/>
          <w:right w:val="nil"/>
          <w:between w:val="nil"/>
        </w:pBdr>
        <w:spacing w:line="360" w:lineRule="auto"/>
        <w:ind w:left="426"/>
        <w:rPr>
          <w:rFonts w:eastAsia="Arial" w:cstheme="minorHAnsi"/>
          <w:b/>
          <w:color w:val="000000"/>
        </w:rPr>
      </w:pPr>
      <w:r w:rsidRPr="005576B3">
        <w:rPr>
          <w:rFonts w:eastAsia="Arial" w:cstheme="minorHAnsi"/>
          <w:b/>
          <w:color w:val="000000"/>
        </w:rPr>
        <w:t>KWALI</w:t>
      </w:r>
      <w:r w:rsidR="004D55DD">
        <w:rPr>
          <w:rFonts w:eastAsia="Arial" w:cstheme="minorHAnsi"/>
          <w:b/>
          <w:color w:val="000000"/>
        </w:rPr>
        <w:t>FIKACJE I DOŚWIADCZENIA EKSPERTÓW</w:t>
      </w:r>
      <w:r w:rsidRPr="005576B3">
        <w:rPr>
          <w:rFonts w:eastAsia="Arial" w:cstheme="minorHAnsi"/>
          <w:b/>
          <w:color w:val="000000"/>
        </w:rPr>
        <w:t xml:space="preserve"> (D) – waga 40 %, tj. 40 pkt</w:t>
      </w:r>
    </w:p>
    <w:p w14:paraId="6A94D850" w14:textId="77777777" w:rsidR="005576B3" w:rsidRPr="005576B3" w:rsidRDefault="005576B3" w:rsidP="000A3797">
      <w:pPr>
        <w:numPr>
          <w:ilvl w:val="1"/>
          <w:numId w:val="4"/>
        </w:numPr>
        <w:pBdr>
          <w:top w:val="nil"/>
          <w:left w:val="nil"/>
          <w:bottom w:val="nil"/>
          <w:right w:val="nil"/>
          <w:between w:val="nil"/>
        </w:pBdr>
        <w:spacing w:after="0" w:line="360" w:lineRule="auto"/>
        <w:ind w:left="426" w:hanging="426"/>
        <w:jc w:val="both"/>
        <w:rPr>
          <w:rFonts w:eastAsia="Arial" w:cstheme="minorHAnsi"/>
          <w:color w:val="000000"/>
          <w:sz w:val="20"/>
          <w:szCs w:val="20"/>
        </w:rPr>
      </w:pPr>
      <w:r w:rsidRPr="005576B3">
        <w:rPr>
          <w:rFonts w:eastAsia="Arial" w:cstheme="minorHAnsi"/>
          <w:color w:val="000000"/>
        </w:rPr>
        <w:t>Zamawiający dokona oceny ofert, przyznając punkty w ramach kryteriów, przyjmując zasadę, że 1 punkt = 1%.</w:t>
      </w:r>
    </w:p>
    <w:p w14:paraId="6B3B6813" w14:textId="77777777" w:rsidR="005576B3" w:rsidRPr="005576B3" w:rsidRDefault="005576B3" w:rsidP="000A3797">
      <w:pPr>
        <w:numPr>
          <w:ilvl w:val="1"/>
          <w:numId w:val="4"/>
        </w:numPr>
        <w:pBdr>
          <w:top w:val="nil"/>
          <w:left w:val="nil"/>
          <w:bottom w:val="nil"/>
          <w:right w:val="nil"/>
          <w:between w:val="nil"/>
        </w:pBdr>
        <w:spacing w:after="0" w:line="360" w:lineRule="auto"/>
        <w:ind w:left="426" w:hanging="426"/>
        <w:jc w:val="both"/>
        <w:rPr>
          <w:rFonts w:eastAsia="Arial" w:cstheme="minorHAnsi"/>
          <w:color w:val="000000"/>
          <w:sz w:val="20"/>
          <w:szCs w:val="20"/>
        </w:rPr>
      </w:pPr>
      <w:r w:rsidRPr="005576B3">
        <w:rPr>
          <w:rFonts w:eastAsia="Arial" w:cstheme="minorHAnsi"/>
          <w:color w:val="000000"/>
        </w:rPr>
        <w:t>Wszystkie obliczenia będą dokonywane z dokładnością do dwóch miejsc po przecinku.</w:t>
      </w:r>
    </w:p>
    <w:p w14:paraId="61149A22" w14:textId="77777777" w:rsidR="005576B3" w:rsidRPr="005576B3" w:rsidRDefault="005576B3" w:rsidP="00522259">
      <w:pPr>
        <w:pStyle w:val="Akapitzlist"/>
        <w:numPr>
          <w:ilvl w:val="0"/>
          <w:numId w:val="22"/>
        </w:numPr>
        <w:spacing w:line="360" w:lineRule="auto"/>
        <w:ind w:left="0" w:firstLine="0"/>
        <w:contextualSpacing w:val="0"/>
        <w:rPr>
          <w:rFonts w:eastAsia="Arial" w:cstheme="minorHAnsi"/>
        </w:rPr>
      </w:pPr>
      <w:r w:rsidRPr="005576B3">
        <w:rPr>
          <w:rFonts w:eastAsia="Arial" w:cstheme="minorHAnsi"/>
          <w:b/>
          <w:u w:val="single"/>
        </w:rPr>
        <w:t>Kryterium: CENA brutto Oferty (C)</w:t>
      </w:r>
    </w:p>
    <w:p w14:paraId="6E6A06A8" w14:textId="77777777" w:rsidR="005576B3" w:rsidRPr="005576B3" w:rsidRDefault="005576B3" w:rsidP="005576B3">
      <w:pPr>
        <w:spacing w:line="360" w:lineRule="auto"/>
        <w:jc w:val="both"/>
        <w:rPr>
          <w:rFonts w:eastAsia="Arial" w:cstheme="minorHAnsi"/>
        </w:rPr>
      </w:pPr>
      <w:r w:rsidRPr="005576B3">
        <w:rPr>
          <w:rFonts w:eastAsia="Arial" w:cstheme="minorHAnsi"/>
        </w:rPr>
        <w:t>Ocena ofert w kryterium „</w:t>
      </w:r>
      <w:r w:rsidRPr="005576B3">
        <w:rPr>
          <w:rFonts w:eastAsia="Arial" w:cstheme="minorHAnsi"/>
          <w:b/>
        </w:rPr>
        <w:t>Cena brutto oferty”</w:t>
      </w:r>
      <w:r w:rsidRPr="005576B3">
        <w:rPr>
          <w:rFonts w:eastAsia="Arial" w:cstheme="minorHAnsi"/>
        </w:rPr>
        <w:t xml:space="preserve"> </w:t>
      </w:r>
      <w:r w:rsidRPr="005576B3">
        <w:rPr>
          <w:rFonts w:eastAsia="Arial" w:cstheme="minorHAnsi"/>
          <w:b/>
        </w:rPr>
        <w:t>(C)</w:t>
      </w:r>
      <w:r w:rsidRPr="005576B3">
        <w:rPr>
          <w:rFonts w:eastAsia="Arial" w:cstheme="minorHAnsi"/>
        </w:rPr>
        <w:t xml:space="preserve"> będzie dokonana na podstawie podanej przez Wykonawcę w Formularzu ofertowym całkowitego wynagrodzenia za realizację zamówienia.</w:t>
      </w:r>
    </w:p>
    <w:p w14:paraId="748E41FB" w14:textId="77777777" w:rsidR="005576B3" w:rsidRPr="005576B3" w:rsidRDefault="005576B3" w:rsidP="005576B3">
      <w:pPr>
        <w:spacing w:line="360" w:lineRule="auto"/>
        <w:jc w:val="both"/>
        <w:rPr>
          <w:rFonts w:eastAsia="Arial" w:cstheme="minorHAnsi"/>
        </w:rPr>
      </w:pPr>
      <w:r w:rsidRPr="005576B3">
        <w:rPr>
          <w:rFonts w:eastAsia="Arial" w:cstheme="minorHAnsi"/>
        </w:rPr>
        <w:t>Ocena punktowa w ramach kryterium ceny zostanie dokonana zgodnie ze wzorem:</w:t>
      </w:r>
    </w:p>
    <w:p w14:paraId="10862A34" w14:textId="77777777" w:rsidR="005576B3" w:rsidRPr="005576B3" w:rsidRDefault="005576B3" w:rsidP="005576B3">
      <w:pPr>
        <w:spacing w:line="360" w:lineRule="auto"/>
        <w:ind w:left="3600" w:firstLine="720"/>
        <w:rPr>
          <w:rFonts w:eastAsia="Arial" w:cstheme="minorHAnsi"/>
        </w:rPr>
      </w:pPr>
      <w:proofErr w:type="spellStart"/>
      <w:r w:rsidRPr="005576B3">
        <w:rPr>
          <w:rFonts w:eastAsia="Arial" w:cstheme="minorHAnsi"/>
        </w:rPr>
        <w:t>Cn</w:t>
      </w:r>
      <w:proofErr w:type="spellEnd"/>
    </w:p>
    <w:p w14:paraId="060DD5A6" w14:textId="77777777" w:rsidR="005576B3" w:rsidRPr="005576B3" w:rsidRDefault="005576B3" w:rsidP="005576B3">
      <w:pPr>
        <w:spacing w:line="360" w:lineRule="auto"/>
        <w:ind w:left="3600"/>
        <w:rPr>
          <w:rFonts w:eastAsia="Arial" w:cstheme="minorHAnsi"/>
        </w:rPr>
      </w:pPr>
      <w:r w:rsidRPr="005576B3">
        <w:rPr>
          <w:rFonts w:eastAsia="Arial" w:cstheme="minorHAnsi"/>
        </w:rPr>
        <w:t>C = -------------- x 60 pkt, gdzie:</w:t>
      </w:r>
    </w:p>
    <w:p w14:paraId="5BCA0317" w14:textId="77777777" w:rsidR="005576B3" w:rsidRPr="005576B3" w:rsidRDefault="005576B3" w:rsidP="005576B3">
      <w:pPr>
        <w:spacing w:line="360" w:lineRule="auto"/>
        <w:ind w:left="3600" w:firstLine="720"/>
        <w:rPr>
          <w:rFonts w:eastAsia="Arial" w:cstheme="minorHAnsi"/>
        </w:rPr>
      </w:pPr>
      <w:proofErr w:type="spellStart"/>
      <w:r w:rsidRPr="005576B3">
        <w:rPr>
          <w:rFonts w:eastAsia="Arial" w:cstheme="minorHAnsi"/>
        </w:rPr>
        <w:t>Cb</w:t>
      </w:r>
      <w:proofErr w:type="spellEnd"/>
    </w:p>
    <w:p w14:paraId="6FE575A0" w14:textId="77777777" w:rsidR="005576B3" w:rsidRPr="000A3797" w:rsidRDefault="005576B3" w:rsidP="000A3797">
      <w:pPr>
        <w:spacing w:line="240" w:lineRule="auto"/>
        <w:jc w:val="both"/>
        <w:rPr>
          <w:rFonts w:eastAsia="Arial" w:cstheme="minorHAnsi"/>
        </w:rPr>
      </w:pPr>
      <w:r w:rsidRPr="000A3797">
        <w:rPr>
          <w:rFonts w:eastAsia="Arial" w:cstheme="minorHAnsi"/>
        </w:rPr>
        <w:t>C – liczba punktów przyznanych badanej ofercie</w:t>
      </w:r>
    </w:p>
    <w:p w14:paraId="50DE6705" w14:textId="77777777" w:rsidR="005576B3" w:rsidRPr="000A3797" w:rsidRDefault="005576B3" w:rsidP="000A3797">
      <w:pPr>
        <w:spacing w:line="240" w:lineRule="auto"/>
        <w:jc w:val="both"/>
        <w:rPr>
          <w:rFonts w:eastAsia="Arial" w:cstheme="minorHAnsi"/>
        </w:rPr>
      </w:pPr>
      <w:proofErr w:type="spellStart"/>
      <w:r w:rsidRPr="000A3797">
        <w:rPr>
          <w:rFonts w:eastAsia="Arial" w:cstheme="minorHAnsi"/>
        </w:rPr>
        <w:t>Cn</w:t>
      </w:r>
      <w:proofErr w:type="spellEnd"/>
      <w:r w:rsidRPr="000A3797">
        <w:rPr>
          <w:rFonts w:eastAsia="Arial" w:cstheme="minorHAnsi"/>
        </w:rPr>
        <w:t xml:space="preserve"> – najniższa cena brutto spośród badanych ofert</w:t>
      </w:r>
    </w:p>
    <w:p w14:paraId="6ECA9424" w14:textId="7380DC65" w:rsidR="000328D2" w:rsidRPr="000A3797" w:rsidRDefault="005576B3" w:rsidP="000A3797">
      <w:pPr>
        <w:spacing w:line="240" w:lineRule="auto"/>
        <w:jc w:val="both"/>
        <w:rPr>
          <w:rFonts w:eastAsia="Arial" w:cstheme="minorHAnsi"/>
          <w:b/>
          <w:u w:val="single"/>
        </w:rPr>
      </w:pPr>
      <w:proofErr w:type="spellStart"/>
      <w:r w:rsidRPr="000A3797">
        <w:rPr>
          <w:rFonts w:eastAsia="Arial" w:cstheme="minorHAnsi"/>
        </w:rPr>
        <w:t>Cb</w:t>
      </w:r>
      <w:proofErr w:type="spellEnd"/>
      <w:r w:rsidRPr="000A3797">
        <w:rPr>
          <w:rFonts w:eastAsia="Arial" w:cstheme="minorHAnsi"/>
        </w:rPr>
        <w:t xml:space="preserve"> – cena brutto oferty badanej</w:t>
      </w:r>
    </w:p>
    <w:p w14:paraId="6CA21A84" w14:textId="6CEE5D67" w:rsidR="00B34993" w:rsidRDefault="00B34993" w:rsidP="00FB3E6E">
      <w:pPr>
        <w:spacing w:after="160" w:line="259" w:lineRule="auto"/>
        <w:jc w:val="both"/>
        <w:rPr>
          <w:rFonts w:eastAsia="Calibri" w:cstheme="minorHAnsi"/>
        </w:rPr>
      </w:pPr>
      <w:r w:rsidRPr="00F17F6E">
        <w:rPr>
          <w:rFonts w:eastAsia="Calibri" w:cstheme="minorHAnsi"/>
        </w:rPr>
        <w:t xml:space="preserve">Kryterium </w:t>
      </w:r>
      <w:r w:rsidRPr="00F17F6E">
        <w:rPr>
          <w:rFonts w:eastAsia="Calibri" w:cstheme="minorHAnsi"/>
          <w:b/>
        </w:rPr>
        <w:t>„Cena brutto”</w:t>
      </w:r>
      <w:r w:rsidRPr="00F17F6E">
        <w:rPr>
          <w:rFonts w:eastAsia="Calibri" w:cstheme="minorHAnsi"/>
        </w:rPr>
        <w:t xml:space="preserve"> będzie oceni</w:t>
      </w:r>
      <w:r w:rsidR="00FB3E6E" w:rsidRPr="00F17F6E">
        <w:rPr>
          <w:rFonts w:eastAsia="Calibri" w:cstheme="minorHAnsi"/>
        </w:rPr>
        <w:t>ane na podstawie podanej przez W</w:t>
      </w:r>
      <w:r w:rsidRPr="00F17F6E">
        <w:rPr>
          <w:rFonts w:eastAsia="Calibri" w:cstheme="minorHAnsi"/>
        </w:rPr>
        <w:t xml:space="preserve">ykonawcę </w:t>
      </w:r>
      <w:r w:rsidRPr="00F17F6E">
        <w:rPr>
          <w:rFonts w:eastAsia="Calibri" w:cstheme="minorHAnsi"/>
        </w:rPr>
        <w:br/>
        <w:t>w ofercie ceny brutto wykonania zamówienia.</w:t>
      </w:r>
    </w:p>
    <w:p w14:paraId="0F822AB0" w14:textId="3412CFF2" w:rsidR="000A3797" w:rsidRPr="00522259" w:rsidRDefault="000A3797" w:rsidP="000A3797">
      <w:pPr>
        <w:spacing w:after="160" w:line="259" w:lineRule="auto"/>
        <w:jc w:val="both"/>
        <w:rPr>
          <w:rFonts w:eastAsia="Arial" w:cstheme="minorHAnsi"/>
          <w:b/>
          <w:u w:val="single"/>
        </w:rPr>
      </w:pPr>
      <w:r w:rsidRPr="000A3797">
        <w:rPr>
          <w:rFonts w:eastAsia="Calibri" w:cstheme="minorHAnsi"/>
          <w:b/>
        </w:rPr>
        <w:t>•</w:t>
      </w:r>
      <w:r w:rsidRPr="000A3797">
        <w:rPr>
          <w:rFonts w:eastAsia="Calibri" w:cstheme="minorHAnsi"/>
          <w:b/>
        </w:rPr>
        <w:tab/>
      </w:r>
      <w:r w:rsidRPr="00522259">
        <w:rPr>
          <w:rFonts w:eastAsia="Arial" w:cstheme="minorHAnsi"/>
          <w:b/>
          <w:u w:val="single"/>
        </w:rPr>
        <w:t>Kryterium: Kwali</w:t>
      </w:r>
      <w:r w:rsidR="004D55DD">
        <w:rPr>
          <w:rFonts w:eastAsia="Arial" w:cstheme="minorHAnsi"/>
          <w:b/>
          <w:u w:val="single"/>
        </w:rPr>
        <w:t>fikacje i doświadczenia ekspertów</w:t>
      </w:r>
      <w:r w:rsidRPr="00522259">
        <w:rPr>
          <w:rFonts w:eastAsia="Arial" w:cstheme="minorHAnsi"/>
          <w:b/>
          <w:u w:val="single"/>
        </w:rPr>
        <w:t xml:space="preserve"> (D)</w:t>
      </w:r>
    </w:p>
    <w:p w14:paraId="44892488" w14:textId="27F30494" w:rsidR="00522259" w:rsidRDefault="00522259" w:rsidP="00522259">
      <w:pPr>
        <w:jc w:val="both"/>
      </w:pPr>
      <w:r>
        <w:t xml:space="preserve">Doświadczenie w realizacji działań związanych ze wsparciem przedszkoli/szkół i placówek specjalnych dla nauczycieli, dyrektorów i rodziców przedszkoli, szkół ogólnodostępnych w zakresie pracy ze </w:t>
      </w:r>
      <w:r>
        <w:lastRenderedPageBreak/>
        <w:t xml:space="preserve">zróżnicowanymi potrzebami edukacyjnymi (tj. prowadzenie szkoleń przygotowywanie publikacji, działania o charakterze </w:t>
      </w:r>
      <w:proofErr w:type="spellStart"/>
      <w:r>
        <w:t>superwizyjnym</w:t>
      </w:r>
      <w:proofErr w:type="spellEnd"/>
      <w:r>
        <w:t>, wystąpienia konferencyjne):</w:t>
      </w:r>
    </w:p>
    <w:p w14:paraId="43D4306C" w14:textId="5081BD16" w:rsidR="00522259" w:rsidRDefault="00522259" w:rsidP="00522259">
      <w:pPr>
        <w:jc w:val="both"/>
      </w:pPr>
      <w:r>
        <w:t xml:space="preserve">1) Od 3 do 5 działań w ostatnich 2 latach związanych ze wsparciem przedszkoli/szkół i placówek specjalnych dla nauczycieli, dyrektorów i rodziców przedszkoli, szkół ogólnodostępnych w zakresie pracy ze zróżnicowanymi potrzebami edukacyjnymi (tj. prowadzenie szkoleń przygotowywanie publikacji, działania o charakterze </w:t>
      </w:r>
      <w:proofErr w:type="spellStart"/>
      <w:r>
        <w:t>superwizyjnym</w:t>
      </w:r>
      <w:proofErr w:type="spellEnd"/>
      <w:r>
        <w:t>, wystąpienia konferencyjne) - 20 pkt;</w:t>
      </w:r>
    </w:p>
    <w:p w14:paraId="176AC87F" w14:textId="1C3FE038" w:rsidR="00522259" w:rsidRDefault="00522259" w:rsidP="00522259">
      <w:pPr>
        <w:jc w:val="both"/>
      </w:pPr>
      <w:r>
        <w:t>2)</w:t>
      </w:r>
      <w:r w:rsidR="006B2289">
        <w:t xml:space="preserve"> </w:t>
      </w:r>
      <w:r>
        <w:t xml:space="preserve">powyżej 5 działań w ostatnich 2 latach związanych ze wsparciem przedszkoli/szkół i placówek specjalnych dla nauczycieli, dyrektorów i rodziców przedszkoli, szkół ogólnodostępnych w zakresie pracy ze zróżnicowanymi potrzebami edukacyjnymi (tj. prowadzenie szkoleń przygotowywanie publikacji, działania o charakterze </w:t>
      </w:r>
      <w:proofErr w:type="spellStart"/>
      <w:r>
        <w:t>superwizyjnym</w:t>
      </w:r>
      <w:proofErr w:type="spellEnd"/>
      <w:r>
        <w:t>, wystąpienia konferencyjne) - 40 pkt.</w:t>
      </w:r>
    </w:p>
    <w:p w14:paraId="5DB78FFE" w14:textId="6D7F3EDF" w:rsidR="000A3797" w:rsidRPr="00522259" w:rsidRDefault="00522259" w:rsidP="00522259">
      <w:pPr>
        <w:jc w:val="both"/>
      </w:pPr>
      <w:r>
        <w:t xml:space="preserve">Zamawiający udzieli zamówienia Wykonawcy, który spełni wszystkie postawione warunki oraz otrzyma największą liczbę punktów wyliczoną zgodnie ze wzorem: </w:t>
      </w:r>
    </w:p>
    <w:p w14:paraId="661BE68D" w14:textId="77777777" w:rsidR="000A3797" w:rsidRPr="000A3797" w:rsidRDefault="000A3797" w:rsidP="000A3797">
      <w:pPr>
        <w:ind w:firstLine="426"/>
        <w:jc w:val="center"/>
        <w:rPr>
          <w:rFonts w:eastAsia="Arial" w:cstheme="minorHAnsi"/>
        </w:rPr>
      </w:pPr>
      <w:r w:rsidRPr="000A3797">
        <w:rPr>
          <w:rFonts w:eastAsia="Arial" w:cstheme="minorHAnsi"/>
          <w:b/>
        </w:rPr>
        <w:t>P = C + D, gdzie:</w:t>
      </w:r>
    </w:p>
    <w:p w14:paraId="5768A2E9" w14:textId="77777777" w:rsidR="000A3797" w:rsidRPr="000A3797" w:rsidRDefault="000A3797" w:rsidP="000A3797">
      <w:pPr>
        <w:pBdr>
          <w:top w:val="nil"/>
          <w:left w:val="nil"/>
          <w:bottom w:val="nil"/>
          <w:right w:val="nil"/>
          <w:between w:val="nil"/>
        </w:pBdr>
        <w:ind w:left="567" w:hanging="141"/>
        <w:jc w:val="both"/>
        <w:rPr>
          <w:rFonts w:eastAsia="Arial" w:cstheme="minorHAnsi"/>
          <w:color w:val="000000"/>
        </w:rPr>
      </w:pPr>
      <w:r w:rsidRPr="000A3797">
        <w:rPr>
          <w:rFonts w:eastAsia="Arial" w:cstheme="minorHAnsi"/>
          <w:color w:val="000000"/>
        </w:rPr>
        <w:t>P - łączna liczba punktów przyznana ofercie ocenianej;</w:t>
      </w:r>
    </w:p>
    <w:p w14:paraId="643EAFDD" w14:textId="3236F953" w:rsidR="000A3797" w:rsidRPr="000A3797" w:rsidRDefault="000A3797" w:rsidP="000A3797">
      <w:pPr>
        <w:pBdr>
          <w:top w:val="nil"/>
          <w:left w:val="nil"/>
          <w:bottom w:val="nil"/>
          <w:right w:val="nil"/>
          <w:between w:val="nil"/>
        </w:pBdr>
        <w:ind w:left="851" w:hanging="425"/>
        <w:jc w:val="both"/>
        <w:rPr>
          <w:rFonts w:eastAsia="Arial" w:cstheme="minorHAnsi"/>
          <w:color w:val="000000"/>
        </w:rPr>
      </w:pPr>
      <w:r w:rsidRPr="000A3797">
        <w:rPr>
          <w:rFonts w:eastAsia="Arial" w:cstheme="minorHAnsi"/>
          <w:color w:val="000000"/>
        </w:rPr>
        <w:t xml:space="preserve">C - liczba punktów przyznana ofercie ocenianej w kryterium: </w:t>
      </w:r>
      <w:r w:rsidRPr="000A3797">
        <w:rPr>
          <w:rFonts w:eastAsia="Arial" w:cstheme="minorHAnsi"/>
          <w:i/>
          <w:color w:val="000000"/>
        </w:rPr>
        <w:t>„Cena oferty brutto”</w:t>
      </w:r>
      <w:r w:rsidRPr="000A3797">
        <w:rPr>
          <w:rFonts w:eastAsia="Arial" w:cstheme="minorHAnsi"/>
          <w:color w:val="000000"/>
        </w:rPr>
        <w:t>;</w:t>
      </w:r>
    </w:p>
    <w:p w14:paraId="53EDAEB7" w14:textId="549065CE" w:rsidR="000A3797" w:rsidRPr="000A3797" w:rsidRDefault="000A3797" w:rsidP="000A3797">
      <w:pPr>
        <w:pBdr>
          <w:top w:val="nil"/>
          <w:left w:val="nil"/>
          <w:bottom w:val="nil"/>
          <w:right w:val="nil"/>
          <w:between w:val="nil"/>
        </w:pBdr>
        <w:ind w:left="1276" w:hanging="850"/>
        <w:jc w:val="both"/>
        <w:rPr>
          <w:rFonts w:eastAsia="Arial" w:cstheme="minorHAnsi"/>
          <w:color w:val="000000"/>
        </w:rPr>
      </w:pPr>
      <w:r w:rsidRPr="000A3797">
        <w:rPr>
          <w:rFonts w:eastAsia="Arial" w:cstheme="minorHAnsi"/>
          <w:color w:val="000000"/>
        </w:rPr>
        <w:t xml:space="preserve">D - liczba punktów przyznana ofercie ocenianej w kryterium: </w:t>
      </w:r>
      <w:r w:rsidRPr="000A3797">
        <w:rPr>
          <w:rFonts w:eastAsia="Arial" w:cstheme="minorHAnsi"/>
          <w:i/>
          <w:color w:val="000000"/>
        </w:rPr>
        <w:t>„</w:t>
      </w:r>
      <w:r>
        <w:rPr>
          <w:rFonts w:eastAsia="Arial" w:cstheme="minorHAnsi"/>
          <w:i/>
          <w:color w:val="000000"/>
        </w:rPr>
        <w:t>D</w:t>
      </w:r>
      <w:r w:rsidRPr="000A3797">
        <w:rPr>
          <w:rFonts w:eastAsia="Arial" w:cstheme="minorHAnsi"/>
          <w:i/>
          <w:color w:val="000000"/>
        </w:rPr>
        <w:t>oświadczenie”</w:t>
      </w:r>
      <w:r w:rsidRPr="000A3797">
        <w:rPr>
          <w:rFonts w:eastAsia="Arial" w:cstheme="minorHAnsi"/>
          <w:color w:val="000000"/>
        </w:rPr>
        <w:t>.</w:t>
      </w:r>
    </w:p>
    <w:p w14:paraId="3F6A63DF" w14:textId="77777777" w:rsidR="000A3797" w:rsidRPr="000A3797" w:rsidRDefault="000A3797" w:rsidP="000A3797">
      <w:pPr>
        <w:spacing w:after="160" w:line="259" w:lineRule="auto"/>
        <w:jc w:val="both"/>
        <w:rPr>
          <w:rFonts w:eastAsia="Calibri" w:cstheme="minorHAnsi"/>
          <w:b/>
        </w:rPr>
      </w:pPr>
    </w:p>
    <w:p w14:paraId="322F61C3" w14:textId="77777777" w:rsidR="00B34993" w:rsidRPr="00F17F6E" w:rsidRDefault="00B34993" w:rsidP="00FB3E6E">
      <w:pPr>
        <w:pStyle w:val="Akapitzlist"/>
        <w:numPr>
          <w:ilvl w:val="0"/>
          <w:numId w:val="4"/>
        </w:numPr>
        <w:ind w:left="0" w:firstLine="0"/>
        <w:jc w:val="both"/>
        <w:rPr>
          <w:rFonts w:eastAsia="Calibri" w:cstheme="minorHAnsi"/>
        </w:rPr>
      </w:pPr>
      <w:r w:rsidRPr="00F17F6E">
        <w:rPr>
          <w:rFonts w:eastAsia="Calibri" w:cstheme="minorHAnsi"/>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EC645B6" w14:textId="77777777" w:rsidR="00B34993" w:rsidRPr="00F17F6E" w:rsidRDefault="00B34993" w:rsidP="00FB3E6E">
      <w:pPr>
        <w:pStyle w:val="Akapitzlist"/>
        <w:numPr>
          <w:ilvl w:val="0"/>
          <w:numId w:val="4"/>
        </w:numPr>
        <w:ind w:left="0" w:firstLine="0"/>
        <w:jc w:val="both"/>
        <w:rPr>
          <w:rFonts w:eastAsia="Calibri" w:cstheme="minorHAnsi"/>
        </w:rPr>
      </w:pPr>
      <w:r w:rsidRPr="00F17F6E">
        <w:rPr>
          <w:rFonts w:eastAsia="Calibri" w:cstheme="minorHAnsi"/>
        </w:rPr>
        <w:t xml:space="preserve">Zamawiający unieważnia w całości lub części postępowanie o udzielenie zamówienia publicznego, w szczególności jeżeli: </w:t>
      </w:r>
    </w:p>
    <w:p w14:paraId="776D4914" w14:textId="77777777" w:rsidR="00B34993" w:rsidRPr="00F17F6E" w:rsidRDefault="00B34993" w:rsidP="00FB3E6E">
      <w:pPr>
        <w:pStyle w:val="Akapitzlist"/>
        <w:numPr>
          <w:ilvl w:val="0"/>
          <w:numId w:val="5"/>
        </w:numPr>
        <w:ind w:left="284" w:firstLine="0"/>
        <w:jc w:val="both"/>
        <w:rPr>
          <w:rFonts w:eastAsia="Calibri" w:cstheme="minorHAnsi"/>
        </w:rPr>
      </w:pPr>
      <w:r w:rsidRPr="00F17F6E">
        <w:rPr>
          <w:rFonts w:eastAsia="Calibri" w:cstheme="minorHAnsi"/>
        </w:rPr>
        <w:t>nie złożono żadnej oferty niepodlegającej odrzuceniu od Wykonawcy niepodlegającego wykluczeniu,</w:t>
      </w:r>
    </w:p>
    <w:p w14:paraId="36998F09" w14:textId="77777777" w:rsidR="00B34993" w:rsidRPr="00F17F6E" w:rsidRDefault="00B34993" w:rsidP="00FB3E6E">
      <w:pPr>
        <w:pStyle w:val="Akapitzlist"/>
        <w:numPr>
          <w:ilvl w:val="0"/>
          <w:numId w:val="5"/>
        </w:numPr>
        <w:ind w:left="284" w:firstLine="0"/>
        <w:jc w:val="both"/>
        <w:rPr>
          <w:rFonts w:eastAsia="Calibri" w:cstheme="minorHAnsi"/>
        </w:rPr>
      </w:pPr>
      <w:r w:rsidRPr="00F17F6E">
        <w:rPr>
          <w:rFonts w:eastAsia="Calibri" w:cstheme="minorHAnsi"/>
        </w:rPr>
        <w:t>cena najkorzystniejszej oferty lub oferta z najniższą ceną przewyższa kwotę, którą Zamawiający zamierza przeznaczyć na sfinansowanie zamówienia i nie możliwe lub niecelowe jest zwiększenie kwoty;</w:t>
      </w:r>
    </w:p>
    <w:p w14:paraId="740A0E1C" w14:textId="77777777" w:rsidR="00FB3E6E" w:rsidRPr="00F17F6E" w:rsidRDefault="00B34993" w:rsidP="00FB3E6E">
      <w:pPr>
        <w:pStyle w:val="Akapitzlist"/>
        <w:numPr>
          <w:ilvl w:val="0"/>
          <w:numId w:val="5"/>
        </w:numPr>
        <w:ind w:left="284" w:firstLine="0"/>
        <w:jc w:val="both"/>
        <w:rPr>
          <w:rFonts w:eastAsia="Calibri" w:cstheme="minorHAnsi"/>
        </w:rPr>
      </w:pPr>
      <w:r w:rsidRPr="00F17F6E">
        <w:rPr>
          <w:rFonts w:eastAsia="Calibri" w:cstheme="minorHAnsi"/>
        </w:rPr>
        <w:t xml:space="preserve">wystąpiła zmiana okoliczności powodująca, że prowadzenie postępowania </w:t>
      </w:r>
      <w:r w:rsidRPr="00F17F6E">
        <w:rPr>
          <w:rFonts w:eastAsia="Calibri" w:cstheme="minorHAnsi"/>
        </w:rPr>
        <w:br/>
        <w:t xml:space="preserve">o udzielenie zamówienia publicznego lub jego wykonanie nie leży w interesie Zamawiającego; </w:t>
      </w:r>
    </w:p>
    <w:p w14:paraId="757A79AC" w14:textId="40CC4B85" w:rsidR="00B34993" w:rsidRPr="00F17F6E" w:rsidRDefault="00B34993" w:rsidP="00FB3E6E">
      <w:pPr>
        <w:pStyle w:val="Akapitzlist"/>
        <w:numPr>
          <w:ilvl w:val="0"/>
          <w:numId w:val="5"/>
        </w:numPr>
        <w:ind w:left="284" w:firstLine="0"/>
        <w:jc w:val="both"/>
        <w:rPr>
          <w:rFonts w:eastAsia="Calibri" w:cstheme="minorHAnsi"/>
        </w:rPr>
      </w:pPr>
      <w:r w:rsidRPr="00F17F6E">
        <w:rPr>
          <w:rFonts w:eastAsia="Calibri" w:cstheme="minorHAnsi"/>
        </w:rPr>
        <w:t>postępowanie obarczone jest niemożliwą do usunięcia wadą.</w:t>
      </w:r>
    </w:p>
    <w:p w14:paraId="787A1730" w14:textId="77777777" w:rsidR="00FB3E6E" w:rsidRPr="00F17F6E" w:rsidRDefault="00FB3E6E" w:rsidP="00FB3E6E">
      <w:pPr>
        <w:pStyle w:val="Akapitzlist"/>
        <w:ind w:left="284"/>
        <w:jc w:val="both"/>
        <w:rPr>
          <w:rFonts w:eastAsia="Calibri" w:cstheme="minorHAnsi"/>
        </w:rPr>
      </w:pPr>
    </w:p>
    <w:p w14:paraId="769ABE88" w14:textId="77777777" w:rsidR="00B34993" w:rsidRPr="00F17F6E" w:rsidRDefault="00B34993" w:rsidP="00FB3E6E">
      <w:pPr>
        <w:pStyle w:val="Akapitzlist"/>
        <w:numPr>
          <w:ilvl w:val="0"/>
          <w:numId w:val="4"/>
        </w:numPr>
        <w:ind w:left="0" w:firstLine="0"/>
        <w:jc w:val="both"/>
        <w:rPr>
          <w:rFonts w:eastAsia="Calibri" w:cstheme="minorHAnsi"/>
        </w:rPr>
      </w:pPr>
      <w:r w:rsidRPr="00F17F6E">
        <w:rPr>
          <w:rFonts w:eastAsia="Calibri" w:cstheme="minorHAnsi"/>
        </w:rPr>
        <w:t xml:space="preserve">Zamawiający na każdym etapie może zamknąć postępowanie o udzielenie zamówienia publicznego bez dokonania wyboru oferty, nie podając przyczyny. </w:t>
      </w:r>
    </w:p>
    <w:p w14:paraId="682E92AB" w14:textId="5F375E72" w:rsidR="00025881" w:rsidRPr="00F17F6E" w:rsidRDefault="00B34993" w:rsidP="00FB3E6E">
      <w:pPr>
        <w:pStyle w:val="Akapitzlist"/>
        <w:numPr>
          <w:ilvl w:val="0"/>
          <w:numId w:val="4"/>
        </w:numPr>
        <w:ind w:left="0" w:firstLine="0"/>
        <w:jc w:val="both"/>
        <w:rPr>
          <w:rFonts w:eastAsia="Calibri" w:cstheme="minorHAnsi"/>
        </w:rPr>
      </w:pPr>
      <w:r w:rsidRPr="00F17F6E">
        <w:rPr>
          <w:rFonts w:eastAsia="Calibri" w:cstheme="minorHAnsi"/>
        </w:rPr>
        <w:t>Zamawiający zawiadamia Wykonawców o unieważnieniu lub zamknięciu postępowania bez dokonania wyboru oferty – zamieszczając odpowiednią informację na stronie internetowej Zamawiającego.</w:t>
      </w:r>
    </w:p>
    <w:p w14:paraId="6A2F1181" w14:textId="77777777" w:rsidR="00FB3E6E" w:rsidRPr="00F17F6E" w:rsidRDefault="00FB3E6E" w:rsidP="00FB3E6E">
      <w:pPr>
        <w:pStyle w:val="Akapitzlist"/>
        <w:ind w:left="0"/>
        <w:jc w:val="both"/>
        <w:rPr>
          <w:rFonts w:eastAsia="Calibri" w:cstheme="minorHAnsi"/>
        </w:rPr>
      </w:pPr>
    </w:p>
    <w:p w14:paraId="1F99DD78" w14:textId="1D3D2F2E" w:rsidR="00025881" w:rsidRPr="002A6D2F" w:rsidRDefault="00025881" w:rsidP="002A6D2F">
      <w:pPr>
        <w:pStyle w:val="Akapitzlist"/>
        <w:numPr>
          <w:ilvl w:val="0"/>
          <w:numId w:val="20"/>
        </w:numPr>
        <w:spacing w:after="0"/>
        <w:ind w:left="142" w:hanging="142"/>
        <w:jc w:val="both"/>
        <w:rPr>
          <w:rFonts w:eastAsia="Calibri" w:cstheme="minorHAnsi"/>
          <w:b/>
        </w:rPr>
      </w:pPr>
      <w:r w:rsidRPr="002A6D2F">
        <w:rPr>
          <w:rFonts w:eastAsia="Calibri" w:cstheme="minorHAnsi"/>
          <w:b/>
        </w:rPr>
        <w:lastRenderedPageBreak/>
        <w:t xml:space="preserve">Tryb udzielania zamówienia </w:t>
      </w:r>
    </w:p>
    <w:p w14:paraId="4E0BDE04" w14:textId="5007DE5E" w:rsidR="002A6D2F" w:rsidRPr="00522259" w:rsidRDefault="00025881" w:rsidP="00522259">
      <w:pPr>
        <w:pStyle w:val="Akapitzlist"/>
        <w:shd w:val="clear" w:color="auto" w:fill="FFFFFF"/>
        <w:ind w:left="142"/>
        <w:jc w:val="both"/>
        <w:rPr>
          <w:rFonts w:eastAsia="Calibri" w:cstheme="minorHAnsi"/>
        </w:rPr>
      </w:pPr>
      <w:r w:rsidRPr="00F17F6E">
        <w:rPr>
          <w:rFonts w:eastAsia="Calibri" w:cstheme="minorHAnsi"/>
        </w:rPr>
        <w:t>Postępowanie o udzielanie zamówienia prowadzone jest na podstawie Regulaminu udzielania zamówień w Ośrodku Rozwoju Edukacji, do których nie stosuje się ustawy Prawo zamówień publicznych.</w:t>
      </w:r>
    </w:p>
    <w:p w14:paraId="536983AA" w14:textId="601C6C03" w:rsidR="00472231" w:rsidRPr="00F17F6E" w:rsidRDefault="005A6E5E" w:rsidP="002A6D2F">
      <w:pPr>
        <w:pStyle w:val="Akapitzlist"/>
        <w:numPr>
          <w:ilvl w:val="0"/>
          <w:numId w:val="20"/>
        </w:numPr>
        <w:spacing w:after="0"/>
        <w:ind w:left="142" w:hanging="142"/>
        <w:jc w:val="both"/>
        <w:rPr>
          <w:rFonts w:eastAsia="Calibri" w:cstheme="minorHAnsi"/>
          <w:b/>
        </w:rPr>
      </w:pPr>
      <w:r w:rsidRPr="00F17F6E">
        <w:rPr>
          <w:rFonts w:eastAsia="Calibri" w:cstheme="minorHAnsi"/>
          <w:b/>
        </w:rPr>
        <w:t xml:space="preserve">Klauzula informacyjna </w:t>
      </w:r>
    </w:p>
    <w:p w14:paraId="3D689119" w14:textId="77777777" w:rsidR="00472231" w:rsidRPr="00F17F6E" w:rsidRDefault="00472231" w:rsidP="00472231">
      <w:pPr>
        <w:pStyle w:val="Akapitzlist"/>
        <w:spacing w:after="0"/>
        <w:ind w:left="0"/>
        <w:jc w:val="both"/>
        <w:rPr>
          <w:rFonts w:eastAsia="Calibri" w:cstheme="minorHAnsi"/>
          <w:b/>
        </w:rPr>
      </w:pPr>
    </w:p>
    <w:p w14:paraId="70556B6E" w14:textId="0FF9EA52" w:rsidR="00041411" w:rsidRPr="00041411" w:rsidRDefault="00041411" w:rsidP="00041411">
      <w:pPr>
        <w:tabs>
          <w:tab w:val="left" w:pos="709"/>
          <w:tab w:val="left" w:pos="2268"/>
        </w:tabs>
        <w:spacing w:after="120"/>
        <w:jc w:val="both"/>
        <w:rPr>
          <w:rFonts w:eastAsia="Cambria" w:cstheme="minorHAnsi"/>
        </w:rPr>
      </w:pPr>
      <w:r w:rsidRPr="00041411">
        <w:rPr>
          <w:rFonts w:eastAsia="Cambria" w:cstheme="minorHAnsi"/>
          <w:bCs/>
        </w:rPr>
        <w:t>Zgodnie z art. 13 ust. 1 i 2 rozporządzenia Parlamentu Europejskiego i Rady (UE) 2016/679 z dnia 27 kwietnia 2016 r. (Dz. Urz. UE L 119 z 04.05.2016 r.), dalej „RODO”, Ośrodek Rozwoju Edukacji w Warszawie informuje, że:</w:t>
      </w:r>
    </w:p>
    <w:p w14:paraId="18076009" w14:textId="4E355229" w:rsidR="00041411" w:rsidRPr="00041411" w:rsidRDefault="00041411" w:rsidP="00A37346">
      <w:pPr>
        <w:pStyle w:val="Akapitzlist"/>
        <w:numPr>
          <w:ilvl w:val="0"/>
          <w:numId w:val="17"/>
        </w:numPr>
        <w:spacing w:after="120"/>
        <w:ind w:left="709"/>
        <w:jc w:val="both"/>
        <w:rPr>
          <w:rFonts w:eastAsia="Cambria" w:cstheme="minorHAnsi"/>
        </w:rPr>
      </w:pPr>
      <w:r w:rsidRPr="00041411">
        <w:rPr>
          <w:rFonts w:eastAsia="Cambria" w:cstheme="minorHAnsi"/>
        </w:rPr>
        <w:t>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14:paraId="6DFC0385"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782005BE"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14:paraId="7F8930BF" w14:textId="77777777" w:rsidR="00041411" w:rsidRPr="00041411" w:rsidRDefault="00041411" w:rsidP="00A37346">
      <w:pPr>
        <w:numPr>
          <w:ilvl w:val="0"/>
          <w:numId w:val="18"/>
        </w:numPr>
        <w:spacing w:after="120"/>
        <w:ind w:left="709"/>
        <w:jc w:val="both"/>
        <w:rPr>
          <w:rFonts w:eastAsia="Cambria" w:cstheme="minorHAnsi"/>
          <w:bCs/>
        </w:rPr>
      </w:pPr>
      <w:r w:rsidRPr="00041411">
        <w:rPr>
          <w:rFonts w:eastAsia="Cambria" w:cstheme="minorHAnsi"/>
          <w:bCs/>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14:paraId="4D2010CA" w14:textId="77777777" w:rsidR="00041411" w:rsidRPr="00041411" w:rsidRDefault="00041411" w:rsidP="00A37346">
      <w:pPr>
        <w:numPr>
          <w:ilvl w:val="0"/>
          <w:numId w:val="18"/>
        </w:numPr>
        <w:spacing w:after="120"/>
        <w:ind w:left="709"/>
        <w:jc w:val="both"/>
        <w:rPr>
          <w:rFonts w:eastAsia="Cambria" w:cstheme="minorHAnsi"/>
          <w:bCs/>
        </w:rPr>
      </w:pPr>
      <w:r w:rsidRPr="00041411">
        <w:rPr>
          <w:rFonts w:eastAsia="Cambria" w:cstheme="minorHAnsi"/>
          <w:bCs/>
        </w:rPr>
        <w:t>zapewnienie realizacji obowiązku informacyjnego dotyczącego przekazywania do publicznej wiadomości informacji o podmiotach uzyskujących wsparcie z Programu Operacyjnego Wiedza Edukacja Rozwój 2014-2020;</w:t>
      </w:r>
    </w:p>
    <w:p w14:paraId="6230E388"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Podanie danych jest niezbędne do realizacji celu, o którym mowa w pkt. 3. Konsekwencje niepodania danych osobowych wynikają z przepisów prawa</w:t>
      </w:r>
      <w:r w:rsidRPr="00041411">
        <w:rPr>
          <w:rFonts w:eastAsia="Cambria" w:cstheme="minorHAnsi"/>
        </w:rPr>
        <w:t xml:space="preserve"> </w:t>
      </w:r>
      <w:r w:rsidRPr="00041411">
        <w:rPr>
          <w:rFonts w:eastAsia="Cambria" w:cstheme="minorHAnsi"/>
          <w:bCs/>
        </w:rPr>
        <w:t>w tym uniemożliwiają udział w projekcie realizowanym w ramach Programu Operacyjnego Wiedza Edukacja Rozwój 2014-2020;</w:t>
      </w:r>
    </w:p>
    <w:p w14:paraId="0895C38F"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14:paraId="747BEEAE"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lastRenderedPageBreak/>
        <w:t>Odbiorcami państwa danych osobowych będą podmioty upoważnione do ich otrzymania na podstawie obowiązujących przepisów prawa oraz podmioty świadczące usługi na rzecz administratora;</w:t>
      </w:r>
    </w:p>
    <w:p w14:paraId="51809015"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Państwa dane osobowe będą przechowywane przez okres niezbędny do realizacji celu, o którym mowa w pkt. 3, do momentu wygaśnięcia obowiązku przechowywania danych wynikającego z przepisów prawa;</w:t>
      </w:r>
    </w:p>
    <w:p w14:paraId="4C244DAB" w14:textId="77777777" w:rsidR="00041411" w:rsidRPr="00041411" w:rsidRDefault="00041411" w:rsidP="00A37346">
      <w:pPr>
        <w:numPr>
          <w:ilvl w:val="0"/>
          <w:numId w:val="17"/>
        </w:numPr>
        <w:spacing w:after="120"/>
        <w:ind w:left="709"/>
        <w:jc w:val="both"/>
        <w:rPr>
          <w:rFonts w:eastAsia="Cambria" w:cstheme="minorHAnsi"/>
          <w:bCs/>
        </w:rPr>
      </w:pPr>
      <w:r w:rsidRPr="00041411">
        <w:rPr>
          <w:rFonts w:eastAsia="Cambria" w:cstheme="minorHAnsi"/>
          <w:bCs/>
        </w:rPr>
        <w:t>Państwa dane osobowe nie będą podlegały zautomatyzowanemu podejmowaniu decyzji i nie będą profilowane;</w:t>
      </w:r>
    </w:p>
    <w:p w14:paraId="27C4835F" w14:textId="77777777" w:rsidR="00041411" w:rsidRPr="00041411" w:rsidRDefault="00041411" w:rsidP="00A37346">
      <w:pPr>
        <w:numPr>
          <w:ilvl w:val="0"/>
          <w:numId w:val="17"/>
        </w:numPr>
        <w:spacing w:after="120"/>
        <w:ind w:left="709"/>
        <w:jc w:val="both"/>
        <w:rPr>
          <w:rFonts w:eastAsia="Cambria" w:cstheme="minorHAnsi"/>
        </w:rPr>
      </w:pPr>
      <w:r w:rsidRPr="00041411">
        <w:rPr>
          <w:rFonts w:eastAsia="Cambria" w:cstheme="minorHAnsi"/>
          <w:bCs/>
        </w:rPr>
        <w:t>Państwa dane osobowe nie będą przekazywane</w:t>
      </w:r>
      <w:r w:rsidRPr="00041411">
        <w:rPr>
          <w:rFonts w:eastAsia="Cambria" w:cstheme="minorHAnsi"/>
        </w:rPr>
        <w:t xml:space="preserve"> do państwa trzeciego lub organizacji międzynarodowej;</w:t>
      </w:r>
    </w:p>
    <w:p w14:paraId="6F933609" w14:textId="0F83B3FC" w:rsidR="00472231" w:rsidRPr="00041411" w:rsidRDefault="00041411" w:rsidP="00A37346">
      <w:pPr>
        <w:pStyle w:val="Akapitzlist"/>
        <w:numPr>
          <w:ilvl w:val="0"/>
          <w:numId w:val="17"/>
        </w:numPr>
        <w:spacing w:after="120"/>
        <w:ind w:left="709"/>
        <w:jc w:val="both"/>
        <w:rPr>
          <w:rFonts w:eastAsia="Cambria" w:cstheme="minorHAnsi"/>
        </w:rPr>
      </w:pPr>
      <w:r w:rsidRPr="00041411">
        <w:rPr>
          <w:rFonts w:eastAsia="Cambria" w:cstheme="minorHAnsi"/>
          <w:bCs/>
        </w:rPr>
        <w:t>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w:t>
      </w:r>
    </w:p>
    <w:p w14:paraId="4A9C928D" w14:textId="77777777" w:rsidR="00041411" w:rsidRPr="00041411" w:rsidRDefault="00041411" w:rsidP="00041411">
      <w:pPr>
        <w:pStyle w:val="Akapitzlist"/>
        <w:spacing w:after="120"/>
        <w:ind w:left="709"/>
        <w:jc w:val="both"/>
        <w:rPr>
          <w:rFonts w:eastAsia="Cambria" w:cstheme="minorHAnsi"/>
        </w:rPr>
      </w:pPr>
    </w:p>
    <w:p w14:paraId="44FB912D" w14:textId="1DA9644F" w:rsidR="00025881" w:rsidRPr="00F17F6E" w:rsidRDefault="00B34993" w:rsidP="002A6D2F">
      <w:pPr>
        <w:pStyle w:val="Akapitzlist"/>
        <w:numPr>
          <w:ilvl w:val="0"/>
          <w:numId w:val="20"/>
        </w:numPr>
        <w:spacing w:after="0"/>
        <w:ind w:left="142" w:hanging="142"/>
        <w:jc w:val="both"/>
        <w:rPr>
          <w:rFonts w:eastAsia="Calibri" w:cstheme="minorHAnsi"/>
          <w:b/>
        </w:rPr>
      </w:pPr>
      <w:r w:rsidRPr="00F17F6E">
        <w:rPr>
          <w:rFonts w:eastAsia="Calibri" w:cstheme="minorHAnsi"/>
          <w:b/>
        </w:rPr>
        <w:t>Uwagi końcowe</w:t>
      </w:r>
    </w:p>
    <w:p w14:paraId="7D8CDBD2" w14:textId="65BC2EEA" w:rsidR="00472231" w:rsidRPr="00522259" w:rsidRDefault="00B34993" w:rsidP="00522259">
      <w:pPr>
        <w:pStyle w:val="Akapitzlist"/>
        <w:numPr>
          <w:ilvl w:val="3"/>
          <w:numId w:val="1"/>
        </w:numPr>
        <w:ind w:left="284" w:firstLine="0"/>
        <w:jc w:val="both"/>
        <w:rPr>
          <w:rFonts w:eastAsia="Calibri" w:cstheme="minorHAnsi"/>
        </w:rPr>
      </w:pPr>
      <w:r w:rsidRPr="00F17F6E">
        <w:rPr>
          <w:rFonts w:eastAsia="Calibri" w:cstheme="minorHAnsi"/>
        </w:rPr>
        <w:t>Zamawiający zastrzega sobie prawo do zamknięcia postępowan</w:t>
      </w:r>
      <w:r w:rsidR="001A7B36" w:rsidRPr="00F17F6E">
        <w:rPr>
          <w:rFonts w:eastAsia="Calibri" w:cstheme="minorHAnsi"/>
        </w:rPr>
        <w:t>ia o udzielenie zamówienia bez</w:t>
      </w:r>
      <w:r w:rsidRPr="00F17F6E">
        <w:rPr>
          <w:rFonts w:eastAsia="Calibri" w:cstheme="minorHAnsi"/>
        </w:rPr>
        <w:t xml:space="preserve"> podawania przyczyny na każdym etapie postępowania.</w:t>
      </w:r>
    </w:p>
    <w:p w14:paraId="64BC2CBB" w14:textId="77777777" w:rsidR="00B34993" w:rsidRPr="00F17F6E" w:rsidRDefault="00B34993" w:rsidP="00041411">
      <w:pPr>
        <w:pStyle w:val="Akapitzlist"/>
        <w:numPr>
          <w:ilvl w:val="3"/>
          <w:numId w:val="1"/>
        </w:numPr>
        <w:ind w:left="284" w:firstLine="0"/>
        <w:jc w:val="both"/>
        <w:rPr>
          <w:rFonts w:eastAsia="Times New Roman" w:cstheme="minorHAnsi"/>
          <w:color w:val="222222"/>
          <w:lang w:eastAsia="pl-PL"/>
        </w:rPr>
      </w:pPr>
      <w:r w:rsidRPr="00F17F6E">
        <w:rPr>
          <w:rFonts w:eastAsia="Times New Roman" w:cstheme="minorHAnsi"/>
          <w:color w:val="222222"/>
          <w:lang w:eastAsia="pl-PL"/>
        </w:rPr>
        <w:t>Zamawiający wykluczy z postępowania Wykonawców, którzy nie spełniają warunków udziału w postępowaniu. Ofertę Wykonawcy wykluczonego z postępowania uznaje się za odrzuconą.</w:t>
      </w:r>
    </w:p>
    <w:p w14:paraId="220CEDD5" w14:textId="3A4ECF5A" w:rsidR="00B34993" w:rsidRPr="00F17F6E" w:rsidRDefault="00B34993" w:rsidP="00041411">
      <w:pPr>
        <w:pStyle w:val="Akapitzlist"/>
        <w:numPr>
          <w:ilvl w:val="3"/>
          <w:numId w:val="1"/>
        </w:numPr>
        <w:ind w:left="284" w:firstLine="0"/>
        <w:jc w:val="both"/>
        <w:rPr>
          <w:rFonts w:eastAsia="Calibri" w:cstheme="minorHAnsi"/>
        </w:rPr>
      </w:pPr>
      <w:r w:rsidRPr="00F17F6E">
        <w:rPr>
          <w:rFonts w:eastAsia="Calibri" w:cstheme="minorHAnsi"/>
        </w:rPr>
        <w:t>Wykonawcy uczestniczą w postępowaniu na własne ryzyko i koszt, nie przysługują im żadne roszczenia z tytułu zamknięcia lub unieważnienia postępowania przez Zamawiającego.</w:t>
      </w:r>
    </w:p>
    <w:p w14:paraId="650CCD6F" w14:textId="77777777" w:rsidR="00B34993" w:rsidRPr="00F17F6E" w:rsidRDefault="00B34993" w:rsidP="00041411">
      <w:pPr>
        <w:pStyle w:val="Akapitzlist"/>
        <w:numPr>
          <w:ilvl w:val="3"/>
          <w:numId w:val="1"/>
        </w:numPr>
        <w:ind w:left="284" w:firstLine="0"/>
        <w:jc w:val="both"/>
        <w:rPr>
          <w:rFonts w:eastAsia="Calibri" w:cstheme="minorHAnsi"/>
        </w:rPr>
      </w:pPr>
      <w:r w:rsidRPr="00F17F6E">
        <w:rPr>
          <w:rFonts w:eastAsia="Calibri" w:cstheme="minorHAnsi"/>
        </w:rPr>
        <w:t xml:space="preserve">Ocena zgodności ofert z wymaganiami Zamawiającego przeprowadzona zostanie na podstawie analizy dokumentów i materiałów, jakie Wykonawca zawarł w swej ofercie. </w:t>
      </w:r>
    </w:p>
    <w:p w14:paraId="3731F8FC" w14:textId="77777777" w:rsidR="00B34993" w:rsidRPr="00F17F6E" w:rsidRDefault="00B34993" w:rsidP="00041411">
      <w:pPr>
        <w:pStyle w:val="Akapitzlist"/>
        <w:numPr>
          <w:ilvl w:val="3"/>
          <w:numId w:val="1"/>
        </w:numPr>
        <w:ind w:left="284" w:firstLine="0"/>
        <w:jc w:val="both"/>
        <w:rPr>
          <w:rFonts w:eastAsia="Calibri" w:cstheme="minorHAnsi"/>
        </w:rPr>
      </w:pPr>
      <w:r w:rsidRPr="00F17F6E">
        <w:rPr>
          <w:rFonts w:eastAsia="Calibri" w:cstheme="minorHAnsi"/>
        </w:rPr>
        <w:t>Zamawiający zastrzega sobie prawo sprawdzania w toku oceny ofert wiarygodności przedstawionych przez Wykonawców dokumentów, wykazów, danych i informacji.</w:t>
      </w:r>
    </w:p>
    <w:p w14:paraId="1329B756" w14:textId="77777777" w:rsidR="00B34993" w:rsidRPr="00F17F6E" w:rsidRDefault="00B34993" w:rsidP="00041411">
      <w:pPr>
        <w:pStyle w:val="Akapitzlist"/>
        <w:numPr>
          <w:ilvl w:val="3"/>
          <w:numId w:val="1"/>
        </w:numPr>
        <w:ind w:left="284" w:firstLine="0"/>
        <w:jc w:val="both"/>
        <w:rPr>
          <w:rFonts w:eastAsia="Calibri" w:cstheme="minorHAnsi"/>
        </w:rPr>
      </w:pPr>
      <w:r w:rsidRPr="00F17F6E">
        <w:rPr>
          <w:rFonts w:cstheme="minorHAnsi"/>
        </w:rPr>
        <w:t>Wynagrodzenie będzie płatne  w terminie 30 dni od daty wykonania umowy przez Wykonawcę od dnia dostarczenia przez Wykonawcę prawidłowo wystawionej faktury VAT.</w:t>
      </w:r>
    </w:p>
    <w:p w14:paraId="1FD9FE81" w14:textId="5EBD8FF2" w:rsidR="00472231" w:rsidRPr="00887A49" w:rsidRDefault="00B34993" w:rsidP="00041411">
      <w:pPr>
        <w:pStyle w:val="Akapitzlist"/>
        <w:numPr>
          <w:ilvl w:val="3"/>
          <w:numId w:val="1"/>
        </w:numPr>
        <w:ind w:left="284" w:firstLine="0"/>
        <w:jc w:val="both"/>
        <w:rPr>
          <w:rFonts w:eastAsia="Calibri" w:cstheme="minorHAnsi"/>
        </w:rPr>
      </w:pPr>
      <w:r w:rsidRPr="00F17F6E">
        <w:rPr>
          <w:rFonts w:cstheme="minorHAnsi"/>
        </w:rPr>
        <w:t xml:space="preserve"> Z wykonania umowy strony sporządzą protokół odbioru</w:t>
      </w:r>
      <w:r w:rsidR="00415B30" w:rsidRPr="00F17F6E">
        <w:rPr>
          <w:rFonts w:cstheme="minorHAnsi"/>
        </w:rPr>
        <w:t xml:space="preserve"> stanowiący załącznik nr </w:t>
      </w:r>
      <w:r w:rsidR="00041411">
        <w:rPr>
          <w:rFonts w:cstheme="minorHAnsi"/>
        </w:rPr>
        <w:t>3</w:t>
      </w:r>
      <w:r w:rsidR="00415B30" w:rsidRPr="00F17F6E">
        <w:rPr>
          <w:rFonts w:cstheme="minorHAnsi"/>
        </w:rPr>
        <w:t xml:space="preserve"> do umowy</w:t>
      </w:r>
      <w:r w:rsidRPr="00F17F6E">
        <w:rPr>
          <w:rFonts w:cstheme="minorHAnsi"/>
        </w:rPr>
        <w:t>.</w:t>
      </w:r>
    </w:p>
    <w:p w14:paraId="09054E0B" w14:textId="77777777" w:rsidR="00472231" w:rsidRPr="00F17F6E" w:rsidRDefault="00472231" w:rsidP="00885B28">
      <w:pPr>
        <w:pStyle w:val="Akapitzlist"/>
        <w:ind w:left="0"/>
        <w:jc w:val="both"/>
        <w:rPr>
          <w:rFonts w:eastAsia="Calibri" w:cstheme="minorHAnsi"/>
        </w:rPr>
      </w:pPr>
    </w:p>
    <w:p w14:paraId="460C43CE" w14:textId="35C88DED" w:rsidR="00B34993" w:rsidRPr="00F17F6E" w:rsidRDefault="00B34993" w:rsidP="002A6D2F">
      <w:pPr>
        <w:pStyle w:val="Akapitzlist"/>
        <w:numPr>
          <w:ilvl w:val="0"/>
          <w:numId w:val="20"/>
        </w:numPr>
        <w:spacing w:after="0"/>
        <w:ind w:left="142" w:hanging="142"/>
        <w:jc w:val="both"/>
        <w:rPr>
          <w:rFonts w:eastAsia="Calibri" w:cstheme="minorHAnsi"/>
          <w:b/>
        </w:rPr>
      </w:pPr>
      <w:r w:rsidRPr="00F17F6E">
        <w:rPr>
          <w:rFonts w:eastAsia="Calibri" w:cstheme="minorHAnsi"/>
          <w:b/>
        </w:rPr>
        <w:t>Załączniki</w:t>
      </w:r>
    </w:p>
    <w:p w14:paraId="5F92191D" w14:textId="321AFD38" w:rsidR="00B34993" w:rsidRPr="00F17F6E" w:rsidRDefault="004B4548">
      <w:pPr>
        <w:pStyle w:val="Akapitzlist"/>
        <w:numPr>
          <w:ilvl w:val="0"/>
          <w:numId w:val="6"/>
        </w:numPr>
        <w:tabs>
          <w:tab w:val="left" w:pos="284"/>
        </w:tabs>
        <w:jc w:val="both"/>
        <w:rPr>
          <w:rFonts w:eastAsia="Calibri" w:cstheme="minorHAnsi"/>
        </w:rPr>
      </w:pPr>
      <w:r w:rsidRPr="00F17F6E">
        <w:rPr>
          <w:rFonts w:eastAsia="Calibri" w:cstheme="minorHAnsi"/>
        </w:rPr>
        <w:t xml:space="preserve">Załącznik nr 1 - </w:t>
      </w:r>
      <w:r w:rsidR="00B34993" w:rsidRPr="00F17F6E">
        <w:rPr>
          <w:rFonts w:eastAsia="Calibri" w:cstheme="minorHAnsi"/>
        </w:rPr>
        <w:t>Formularz ofertowy;</w:t>
      </w:r>
    </w:p>
    <w:p w14:paraId="501BC7DD" w14:textId="77777777" w:rsidR="00415B30" w:rsidRPr="00F17F6E" w:rsidRDefault="004B4548">
      <w:pPr>
        <w:pStyle w:val="Akapitzlist"/>
        <w:numPr>
          <w:ilvl w:val="0"/>
          <w:numId w:val="6"/>
        </w:numPr>
        <w:tabs>
          <w:tab w:val="left" w:pos="284"/>
        </w:tabs>
        <w:jc w:val="both"/>
        <w:rPr>
          <w:rFonts w:eastAsia="Calibri" w:cstheme="minorHAnsi"/>
        </w:rPr>
      </w:pPr>
      <w:r w:rsidRPr="00F17F6E">
        <w:rPr>
          <w:rFonts w:eastAsia="Calibri" w:cstheme="minorHAnsi"/>
        </w:rPr>
        <w:t xml:space="preserve">Załącznik nr 2 - </w:t>
      </w:r>
      <w:r w:rsidR="00B34993" w:rsidRPr="00F17F6E">
        <w:rPr>
          <w:rFonts w:eastAsia="Calibri" w:cstheme="minorHAnsi"/>
        </w:rPr>
        <w:t>Wzór umowy</w:t>
      </w:r>
      <w:r w:rsidR="00415B30" w:rsidRPr="00F17F6E">
        <w:rPr>
          <w:rFonts w:eastAsia="Calibri" w:cstheme="minorHAnsi"/>
        </w:rPr>
        <w:t>;</w:t>
      </w:r>
    </w:p>
    <w:p w14:paraId="1504FA34" w14:textId="77777777" w:rsidR="00B34993" w:rsidRPr="00F17F6E" w:rsidRDefault="00B34993" w:rsidP="009D68CD">
      <w:pPr>
        <w:spacing w:after="0"/>
        <w:jc w:val="both"/>
        <w:rPr>
          <w:rFonts w:eastAsia="Calibri" w:cstheme="minorHAnsi"/>
          <w:i/>
        </w:rPr>
      </w:pPr>
    </w:p>
    <w:p w14:paraId="40FF7A7D" w14:textId="77777777" w:rsidR="00472231" w:rsidRPr="00F17F6E" w:rsidRDefault="00472231" w:rsidP="009D68CD">
      <w:pPr>
        <w:spacing w:after="0"/>
        <w:jc w:val="both"/>
        <w:rPr>
          <w:rFonts w:eastAsia="Calibri" w:cstheme="minorHAnsi"/>
          <w:i/>
        </w:rPr>
      </w:pPr>
    </w:p>
    <w:p w14:paraId="240AE740" w14:textId="77777777" w:rsidR="00472231" w:rsidRPr="00F17F6E" w:rsidRDefault="00472231" w:rsidP="009D68CD">
      <w:pPr>
        <w:spacing w:after="0"/>
        <w:jc w:val="both"/>
        <w:rPr>
          <w:rFonts w:eastAsia="Calibri" w:cstheme="minorHAnsi"/>
          <w:i/>
        </w:rPr>
      </w:pPr>
    </w:p>
    <w:p w14:paraId="7AFF4D11" w14:textId="7B7FFF15" w:rsidR="00B34993" w:rsidRPr="00F17F6E" w:rsidRDefault="00D843F3" w:rsidP="009D68CD">
      <w:pPr>
        <w:spacing w:after="0"/>
        <w:jc w:val="both"/>
        <w:rPr>
          <w:rFonts w:eastAsia="Calibri" w:cstheme="minorHAnsi"/>
        </w:rPr>
      </w:pPr>
      <w:r w:rsidRPr="00F17F6E">
        <w:rPr>
          <w:rFonts w:eastAsia="Calibri" w:cstheme="minorHAnsi"/>
        </w:rPr>
        <w:t>Sporządził: ……</w:t>
      </w:r>
      <w:r w:rsidR="00472231" w:rsidRPr="00F17F6E">
        <w:rPr>
          <w:rFonts w:eastAsia="Calibri" w:cstheme="minorHAnsi"/>
        </w:rPr>
        <w:t>………………………………………</w:t>
      </w:r>
    </w:p>
    <w:p w14:paraId="2F3C7D83" w14:textId="77777777" w:rsidR="00D843F3" w:rsidRPr="00F17F6E" w:rsidRDefault="00D843F3" w:rsidP="009D68CD">
      <w:pPr>
        <w:spacing w:after="0"/>
        <w:jc w:val="both"/>
        <w:rPr>
          <w:rFonts w:eastAsia="Calibri" w:cstheme="minorHAnsi"/>
        </w:rPr>
      </w:pPr>
      <w:r w:rsidRPr="00F17F6E">
        <w:rPr>
          <w:rFonts w:eastAsia="Calibri" w:cstheme="minorHAnsi"/>
        </w:rPr>
        <w:tab/>
      </w:r>
      <w:r w:rsidRPr="00F17F6E">
        <w:rPr>
          <w:rFonts w:eastAsia="Calibri" w:cstheme="minorHAnsi"/>
        </w:rPr>
        <w:tab/>
      </w:r>
      <w:r w:rsidRPr="00F17F6E">
        <w:rPr>
          <w:rFonts w:eastAsia="Times New Roman" w:cstheme="minorHAnsi"/>
          <w:bCs/>
          <w:lang w:eastAsia="pl-PL"/>
        </w:rPr>
        <w:t xml:space="preserve">(data, </w:t>
      </w:r>
      <w:r w:rsidRPr="00F17F6E">
        <w:rPr>
          <w:rFonts w:eastAsia="Calibri" w:cstheme="minorHAnsi"/>
          <w:i/>
        </w:rPr>
        <w:t>podpis, pieczątka)</w:t>
      </w:r>
    </w:p>
    <w:p w14:paraId="07C28CFD" w14:textId="77777777" w:rsidR="009D480D" w:rsidRPr="00F17F6E" w:rsidRDefault="009D480D" w:rsidP="009D68CD">
      <w:pPr>
        <w:spacing w:after="0"/>
        <w:jc w:val="both"/>
        <w:rPr>
          <w:rFonts w:eastAsia="Calibri" w:cstheme="minorHAnsi"/>
        </w:rPr>
      </w:pPr>
    </w:p>
    <w:p w14:paraId="4CDCEC1A" w14:textId="77777777" w:rsidR="00041411" w:rsidRDefault="00041411" w:rsidP="009D68CD">
      <w:pPr>
        <w:spacing w:after="0"/>
        <w:jc w:val="both"/>
        <w:rPr>
          <w:rFonts w:eastAsia="Calibri" w:cstheme="minorHAnsi"/>
        </w:rPr>
      </w:pPr>
    </w:p>
    <w:p w14:paraId="779F6A01" w14:textId="77777777" w:rsidR="00041411" w:rsidRDefault="00041411" w:rsidP="009D68CD">
      <w:pPr>
        <w:spacing w:after="0"/>
        <w:jc w:val="both"/>
        <w:rPr>
          <w:rFonts w:eastAsia="Calibri" w:cstheme="minorHAnsi"/>
        </w:rPr>
      </w:pPr>
    </w:p>
    <w:p w14:paraId="4DA7848D" w14:textId="525A91FD" w:rsidR="00D843F3" w:rsidRPr="00F17F6E" w:rsidRDefault="00D843F3" w:rsidP="009D68CD">
      <w:pPr>
        <w:spacing w:after="0"/>
        <w:jc w:val="both"/>
        <w:rPr>
          <w:rFonts w:eastAsia="Calibri" w:cstheme="minorHAnsi"/>
        </w:rPr>
      </w:pPr>
      <w:r w:rsidRPr="00F17F6E">
        <w:rPr>
          <w:rFonts w:eastAsia="Calibri" w:cstheme="minorHAnsi"/>
        </w:rPr>
        <w:t xml:space="preserve">Sprawdził: </w:t>
      </w:r>
      <w:r w:rsidR="001A7B36" w:rsidRPr="00F17F6E">
        <w:rPr>
          <w:rFonts w:eastAsia="Calibri" w:cstheme="minorHAnsi"/>
        </w:rPr>
        <w:t>……………</w:t>
      </w:r>
      <w:r w:rsidR="00472231" w:rsidRPr="00F17F6E">
        <w:rPr>
          <w:rFonts w:eastAsia="Calibri" w:cstheme="minorHAnsi"/>
        </w:rPr>
        <w:t>………………………………………</w:t>
      </w:r>
    </w:p>
    <w:p w14:paraId="2E94E95E" w14:textId="77777777" w:rsidR="00D843F3" w:rsidRPr="00F17F6E" w:rsidRDefault="00D843F3" w:rsidP="009D68CD">
      <w:pPr>
        <w:spacing w:after="0"/>
        <w:jc w:val="both"/>
        <w:rPr>
          <w:rFonts w:eastAsia="Calibri" w:cstheme="minorHAnsi"/>
        </w:rPr>
      </w:pPr>
      <w:r w:rsidRPr="00F17F6E">
        <w:rPr>
          <w:rFonts w:eastAsia="Calibri" w:cstheme="minorHAnsi"/>
        </w:rPr>
        <w:tab/>
      </w:r>
      <w:r w:rsidRPr="00F17F6E">
        <w:rPr>
          <w:rFonts w:eastAsia="Times New Roman" w:cstheme="minorHAnsi"/>
          <w:bCs/>
          <w:lang w:eastAsia="pl-PL"/>
        </w:rPr>
        <w:t xml:space="preserve">(kierownik komórki organizacyjnej/data, </w:t>
      </w:r>
      <w:r w:rsidRPr="00F17F6E">
        <w:rPr>
          <w:rFonts w:eastAsia="Calibri" w:cstheme="minorHAnsi"/>
          <w:i/>
        </w:rPr>
        <w:t>podpis, pieczątka)</w:t>
      </w:r>
    </w:p>
    <w:p w14:paraId="4D4BA0BF" w14:textId="77777777" w:rsidR="009D480D" w:rsidRPr="00F17F6E" w:rsidRDefault="009D480D" w:rsidP="009D68CD">
      <w:pPr>
        <w:spacing w:after="0"/>
        <w:jc w:val="both"/>
        <w:rPr>
          <w:rFonts w:eastAsia="Calibri" w:cstheme="minorHAnsi"/>
        </w:rPr>
      </w:pPr>
    </w:p>
    <w:p w14:paraId="69629780" w14:textId="77777777" w:rsidR="00D843F3" w:rsidRPr="00F17F6E" w:rsidRDefault="00D843F3" w:rsidP="009D68CD">
      <w:pPr>
        <w:spacing w:after="0"/>
        <w:jc w:val="both"/>
        <w:rPr>
          <w:rFonts w:eastAsia="Calibri" w:cstheme="minorHAnsi"/>
        </w:rPr>
      </w:pPr>
    </w:p>
    <w:p w14:paraId="410F08AC" w14:textId="77777777" w:rsidR="0005689A" w:rsidRPr="00F17F6E" w:rsidRDefault="0005689A" w:rsidP="009D68CD">
      <w:pPr>
        <w:spacing w:after="0"/>
        <w:jc w:val="both"/>
        <w:rPr>
          <w:rFonts w:eastAsia="Calibri" w:cstheme="minorHAnsi"/>
        </w:rPr>
      </w:pPr>
    </w:p>
    <w:p w14:paraId="78CC92BC" w14:textId="77777777" w:rsidR="0005689A" w:rsidRPr="00F17F6E" w:rsidRDefault="0005689A" w:rsidP="009D68CD">
      <w:pPr>
        <w:spacing w:after="0"/>
        <w:jc w:val="both"/>
        <w:rPr>
          <w:rFonts w:eastAsia="Calibri" w:cstheme="minorHAnsi"/>
        </w:rPr>
      </w:pPr>
    </w:p>
    <w:p w14:paraId="23C25512" w14:textId="3E30E75A" w:rsidR="00B34993" w:rsidRPr="00F17F6E" w:rsidRDefault="00B34993" w:rsidP="009D68CD">
      <w:pPr>
        <w:spacing w:after="0"/>
        <w:jc w:val="both"/>
        <w:rPr>
          <w:rFonts w:eastAsia="Calibri" w:cstheme="minorHAnsi"/>
        </w:rPr>
      </w:pPr>
      <w:r w:rsidRPr="00F17F6E">
        <w:rPr>
          <w:rFonts w:eastAsia="Calibri" w:cstheme="minorHAnsi"/>
        </w:rPr>
        <w:t xml:space="preserve">Warszawa, </w:t>
      </w:r>
      <w:r w:rsidR="001A7B36" w:rsidRPr="00F17F6E">
        <w:rPr>
          <w:rFonts w:eastAsia="Calibri" w:cstheme="minorHAnsi"/>
        </w:rPr>
        <w:t>……………………</w:t>
      </w:r>
      <w:r w:rsidR="009134E6" w:rsidRPr="00F17F6E">
        <w:rPr>
          <w:rFonts w:eastAsia="Calibri" w:cstheme="minorHAnsi"/>
        </w:rPr>
        <w:t>.202</w:t>
      </w:r>
      <w:r w:rsidR="00092798" w:rsidRPr="00F17F6E">
        <w:rPr>
          <w:rFonts w:eastAsia="Calibri" w:cstheme="minorHAnsi"/>
        </w:rPr>
        <w:t>3</w:t>
      </w:r>
      <w:r w:rsidRPr="00F17F6E">
        <w:rPr>
          <w:rFonts w:eastAsia="Calibri" w:cstheme="minorHAnsi"/>
        </w:rPr>
        <w:t xml:space="preserve">  r.          </w:t>
      </w:r>
    </w:p>
    <w:p w14:paraId="714663A2" w14:textId="2FA771CE" w:rsidR="00B34993" w:rsidRPr="00F17F6E" w:rsidRDefault="00B34993" w:rsidP="009D68CD">
      <w:pPr>
        <w:spacing w:after="0" w:line="240" w:lineRule="auto"/>
        <w:ind w:left="3686" w:firstLine="708"/>
        <w:jc w:val="both"/>
        <w:rPr>
          <w:rFonts w:eastAsia="Calibri" w:cstheme="minorHAnsi"/>
        </w:rPr>
      </w:pPr>
    </w:p>
    <w:p w14:paraId="346944B9" w14:textId="77777777" w:rsidR="00B34993" w:rsidRPr="00F17F6E" w:rsidRDefault="00B34993" w:rsidP="009D68CD">
      <w:pPr>
        <w:spacing w:after="0" w:line="240" w:lineRule="auto"/>
        <w:jc w:val="both"/>
        <w:rPr>
          <w:rFonts w:eastAsia="Calibri" w:cstheme="minorHAnsi"/>
        </w:rPr>
      </w:pPr>
    </w:p>
    <w:p w14:paraId="457E453F" w14:textId="77777777" w:rsidR="00B34993" w:rsidRPr="00F17F6E" w:rsidRDefault="00B34993" w:rsidP="009D68CD">
      <w:pPr>
        <w:spacing w:after="0" w:line="240" w:lineRule="auto"/>
        <w:ind w:left="3686" w:firstLine="708"/>
        <w:jc w:val="both"/>
        <w:rPr>
          <w:rFonts w:eastAsia="Calibri" w:cstheme="minorHAnsi"/>
        </w:rPr>
      </w:pPr>
      <w:r w:rsidRPr="00F17F6E">
        <w:rPr>
          <w:rFonts w:eastAsia="Calibri" w:cstheme="minorHAnsi"/>
        </w:rPr>
        <w:t>..…………………………………………………………………</w:t>
      </w:r>
    </w:p>
    <w:p w14:paraId="18336C23" w14:textId="77777777" w:rsidR="00B34993" w:rsidRPr="00F17F6E" w:rsidRDefault="00B34993" w:rsidP="009D68CD">
      <w:pPr>
        <w:spacing w:after="0" w:line="240" w:lineRule="auto"/>
        <w:ind w:left="3544" w:firstLine="709"/>
        <w:jc w:val="both"/>
        <w:rPr>
          <w:rFonts w:eastAsia="Times New Roman" w:cstheme="minorHAnsi"/>
          <w:b/>
          <w:bCs/>
          <w:lang w:eastAsia="pl-PL"/>
        </w:rPr>
      </w:pPr>
      <w:r w:rsidRPr="00F17F6E">
        <w:rPr>
          <w:rFonts w:eastAsia="Times New Roman" w:cstheme="minorHAnsi"/>
          <w:b/>
          <w:bCs/>
          <w:lang w:eastAsia="pl-PL"/>
        </w:rPr>
        <w:t xml:space="preserve">Zatwierdzenie Kierownika Zamawiającego </w:t>
      </w:r>
    </w:p>
    <w:p w14:paraId="136DF2A4" w14:textId="14CC6355" w:rsidR="00261A68" w:rsidRPr="00F17F6E" w:rsidRDefault="00B34993" w:rsidP="009D68CD">
      <w:pPr>
        <w:spacing w:after="0" w:line="240" w:lineRule="auto"/>
        <w:ind w:left="2836" w:firstLine="1417"/>
        <w:jc w:val="both"/>
        <w:rPr>
          <w:rFonts w:cstheme="minorHAnsi"/>
        </w:rPr>
      </w:pPr>
      <w:r w:rsidRPr="00F17F6E">
        <w:rPr>
          <w:rFonts w:eastAsia="Times New Roman" w:cstheme="minorHAnsi"/>
          <w:b/>
          <w:bCs/>
          <w:lang w:eastAsia="pl-PL"/>
        </w:rPr>
        <w:t xml:space="preserve">lub osoby upoważnionej </w:t>
      </w:r>
      <w:r w:rsidRPr="00F17F6E">
        <w:rPr>
          <w:rFonts w:eastAsia="Times New Roman" w:cstheme="minorHAnsi"/>
          <w:bCs/>
          <w:lang w:eastAsia="pl-PL"/>
        </w:rPr>
        <w:t>(</w:t>
      </w:r>
      <w:r w:rsidRPr="00F17F6E">
        <w:rPr>
          <w:rFonts w:eastAsia="Calibri" w:cstheme="minorHAnsi"/>
          <w:i/>
        </w:rPr>
        <w:t>podpis, pieczątka)</w:t>
      </w:r>
    </w:p>
    <w:p w14:paraId="77562DEE" w14:textId="77777777" w:rsidR="00842F9D" w:rsidRPr="00F17F6E" w:rsidRDefault="00842F9D" w:rsidP="009D68CD">
      <w:pPr>
        <w:tabs>
          <w:tab w:val="left" w:pos="1845"/>
        </w:tabs>
        <w:jc w:val="both"/>
        <w:rPr>
          <w:rFonts w:eastAsia="Calibri" w:cstheme="minorHAnsi"/>
        </w:rPr>
      </w:pPr>
    </w:p>
    <w:sectPr w:rsidR="00842F9D" w:rsidRPr="00F17F6E" w:rsidSect="001F51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993C" w14:textId="77777777" w:rsidR="00B366BF" w:rsidRDefault="00B366BF" w:rsidP="00BE2F03">
      <w:pPr>
        <w:spacing w:after="0" w:line="240" w:lineRule="auto"/>
      </w:pPr>
      <w:r>
        <w:separator/>
      </w:r>
    </w:p>
  </w:endnote>
  <w:endnote w:type="continuationSeparator" w:id="0">
    <w:p w14:paraId="79863150" w14:textId="77777777" w:rsidR="00B366BF" w:rsidRDefault="00B366BF"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2D79" w14:textId="7ED51C8A" w:rsidR="0098344A" w:rsidRDefault="0098344A">
    <w:pPr>
      <w:pStyle w:val="Stopka"/>
    </w:pPr>
    <w:r>
      <w:rPr>
        <w:noProof/>
        <w:lang w:eastAsia="pl-PL"/>
      </w:rPr>
      <w:drawing>
        <wp:inline distT="0" distB="0" distL="0" distR="0" wp14:anchorId="50B4CDBF" wp14:editId="4345FCB7">
          <wp:extent cx="5755005" cy="38417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a:srcRect/>
                  <a:stretch>
                    <a:fillRect/>
                  </a:stretch>
                </pic:blipFill>
                <pic:spPr>
                  <a:xfrm>
                    <a:off x="0" y="0"/>
                    <a:ext cx="5755005" cy="384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CACC" w14:textId="77777777" w:rsidR="00B366BF" w:rsidRDefault="00B366BF" w:rsidP="00BE2F03">
      <w:pPr>
        <w:spacing w:after="0" w:line="240" w:lineRule="auto"/>
      </w:pPr>
      <w:r>
        <w:separator/>
      </w:r>
    </w:p>
  </w:footnote>
  <w:footnote w:type="continuationSeparator" w:id="0">
    <w:p w14:paraId="04023241" w14:textId="77777777" w:rsidR="00B366BF" w:rsidRDefault="00B366BF" w:rsidP="00BE2F03">
      <w:pPr>
        <w:spacing w:after="0" w:line="240" w:lineRule="auto"/>
      </w:pPr>
      <w:r>
        <w:continuationSeparator/>
      </w:r>
    </w:p>
  </w:footnote>
  <w:footnote w:id="1">
    <w:p w14:paraId="1044149E" w14:textId="77777777" w:rsidR="00951FF9" w:rsidRDefault="00951FF9" w:rsidP="00951FF9">
      <w:pPr>
        <w:pStyle w:val="Tekstprzypisudolnego"/>
        <w:ind w:hanging="2"/>
      </w:pPr>
      <w:r>
        <w:rPr>
          <w:rStyle w:val="Odwoanieprzypisudolnego"/>
        </w:rPr>
        <w:footnoteRef/>
      </w:r>
      <w:r>
        <w:t xml:space="preserve"> Ilekroć w dokumencie Zamawiający posługuje się określeniem placówki specjalne, to należy je rozumieć jako odniesienie do przedszkoli specjalnych, szkół specjalnych, placówek specjalnych.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C652" w14:textId="77777777" w:rsidR="00D251B9" w:rsidRDefault="00D251B9">
    <w:pPr>
      <w:pStyle w:val="Nagwek"/>
    </w:pPr>
    <w:r>
      <w:rPr>
        <w:noProof/>
        <w:lang w:eastAsia="pl-PL"/>
      </w:rPr>
      <w:drawing>
        <wp:anchor distT="0" distB="0" distL="114300" distR="114300" simplePos="0" relativeHeight="251658240" behindDoc="1" locked="0" layoutInCell="1" allowOverlap="1" wp14:anchorId="093992C1" wp14:editId="00BFB19C">
          <wp:simplePos x="0" y="0"/>
          <wp:positionH relativeFrom="column">
            <wp:posOffset>-463367</wp:posOffset>
          </wp:positionH>
          <wp:positionV relativeFrom="paragraph">
            <wp:posOffset>-159232</wp:posOffset>
          </wp:positionV>
          <wp:extent cx="3238500" cy="514985"/>
          <wp:effectExtent l="0" t="0" r="0" b="0"/>
          <wp:wrapNone/>
          <wp:docPr id="2" name="Obraz 2" descr="ORE_LOGO_edu_z_adre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_z_adre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149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b w:val="0"/>
        <w:i w:val="0"/>
        <w:sz w:val="24"/>
        <w:u w:val="none"/>
      </w:rPr>
    </w:lvl>
  </w:abstractNum>
  <w:abstractNum w:abstractNumId="1" w15:restartNumberingAfterBreak="0">
    <w:nsid w:val="034D5B16"/>
    <w:multiLevelType w:val="multilevel"/>
    <w:tmpl w:val="3B3020D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15:restartNumberingAfterBreak="0">
    <w:nsid w:val="0F055E08"/>
    <w:multiLevelType w:val="multilevel"/>
    <w:tmpl w:val="4AFAB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4B2D56"/>
    <w:multiLevelType w:val="hybridMultilevel"/>
    <w:tmpl w:val="707487F0"/>
    <w:lvl w:ilvl="0" w:tplc="A3EAF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F87547"/>
    <w:multiLevelType w:val="hybridMultilevel"/>
    <w:tmpl w:val="E9E6CA1E"/>
    <w:lvl w:ilvl="0" w:tplc="9094E7C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A2B17"/>
    <w:multiLevelType w:val="hybridMultilevel"/>
    <w:tmpl w:val="7A3A6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A45E7"/>
    <w:multiLevelType w:val="multilevel"/>
    <w:tmpl w:val="D498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B4F70"/>
    <w:multiLevelType w:val="multilevel"/>
    <w:tmpl w:val="989E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D72D55"/>
    <w:multiLevelType w:val="multilevel"/>
    <w:tmpl w:val="8FD2E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D6A2ACF"/>
    <w:multiLevelType w:val="hybridMultilevel"/>
    <w:tmpl w:val="E4C01E8C"/>
    <w:lvl w:ilvl="0" w:tplc="D85CC9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DE62D7E"/>
    <w:multiLevelType w:val="hybridMultilevel"/>
    <w:tmpl w:val="DD5238C4"/>
    <w:lvl w:ilvl="0" w:tplc="25BE2E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EF2423"/>
    <w:multiLevelType w:val="hybridMultilevel"/>
    <w:tmpl w:val="14349482"/>
    <w:lvl w:ilvl="0" w:tplc="0415000F">
      <w:start w:val="1"/>
      <w:numFmt w:val="decimal"/>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A15056"/>
    <w:multiLevelType w:val="hybridMultilevel"/>
    <w:tmpl w:val="65F862F8"/>
    <w:lvl w:ilvl="0" w:tplc="9094E7CA">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3" w15:restartNumberingAfterBreak="0">
    <w:nsid w:val="260B1B3D"/>
    <w:multiLevelType w:val="hybridMultilevel"/>
    <w:tmpl w:val="4796C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C6333D"/>
    <w:multiLevelType w:val="hybridMultilevel"/>
    <w:tmpl w:val="BD501BB4"/>
    <w:lvl w:ilvl="0" w:tplc="9094E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C565E1"/>
    <w:multiLevelType w:val="hybridMultilevel"/>
    <w:tmpl w:val="88860640"/>
    <w:lvl w:ilvl="0" w:tplc="72941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A862BD"/>
    <w:multiLevelType w:val="multilevel"/>
    <w:tmpl w:val="55D67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704F33"/>
    <w:multiLevelType w:val="hybridMultilevel"/>
    <w:tmpl w:val="5D0E7116"/>
    <w:lvl w:ilvl="0" w:tplc="53986754">
      <w:start w:val="1"/>
      <w:numFmt w:val="decimal"/>
      <w:lvlText w:val="%1)"/>
      <w:lvlJc w:val="left"/>
      <w:pPr>
        <w:ind w:left="358" w:hanging="360"/>
      </w:pPr>
      <w:rPr>
        <w:rFonts w:hint="default"/>
        <w:u w:val="none"/>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410769BD"/>
    <w:multiLevelType w:val="multilevel"/>
    <w:tmpl w:val="69520C92"/>
    <w:lvl w:ilvl="0">
      <w:start w:val="2"/>
      <w:numFmt w:val="upperRoman"/>
      <w:lvlText w:val="%1."/>
      <w:lvlJc w:val="left"/>
      <w:pPr>
        <w:ind w:left="77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644"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4A2F3F14"/>
    <w:multiLevelType w:val="hybridMultilevel"/>
    <w:tmpl w:val="064C1228"/>
    <w:lvl w:ilvl="0" w:tplc="A55433DC">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338C2"/>
    <w:multiLevelType w:val="multilevel"/>
    <w:tmpl w:val="3146981E"/>
    <w:lvl w:ilvl="0">
      <w:start w:val="1"/>
      <w:numFmt w:val="decimal"/>
      <w:lvlText w:val="%1."/>
      <w:lvlJc w:val="left"/>
      <w:pPr>
        <w:ind w:left="720" w:hanging="360"/>
      </w:pPr>
      <w:rPr>
        <w:vertAlign w:val="baseline"/>
      </w:rPr>
    </w:lvl>
    <w:lvl w:ilvl="1">
      <w:start w:val="1"/>
      <w:numFmt w:val="decimal"/>
      <w:lvlText w:val="%1.%2"/>
      <w:lvlJc w:val="left"/>
      <w:pPr>
        <w:ind w:left="750" w:hanging="39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15:restartNumberingAfterBreak="0">
    <w:nsid w:val="4DA27C0C"/>
    <w:multiLevelType w:val="hybridMultilevel"/>
    <w:tmpl w:val="5E44EB90"/>
    <w:lvl w:ilvl="0" w:tplc="2F121EA0">
      <w:start w:val="40"/>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2" w15:restartNumberingAfterBreak="0">
    <w:nsid w:val="512C3D3A"/>
    <w:multiLevelType w:val="multilevel"/>
    <w:tmpl w:val="6E0639A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29227C"/>
    <w:multiLevelType w:val="multilevel"/>
    <w:tmpl w:val="49B8A7A2"/>
    <w:lvl w:ilvl="0">
      <w:start w:val="1"/>
      <w:numFmt w:val="upperRoman"/>
      <w:lvlText w:val="%1."/>
      <w:lvlJc w:val="left"/>
      <w:pPr>
        <w:ind w:left="720" w:hanging="720"/>
      </w:pPr>
    </w:lvl>
    <w:lvl w:ilvl="1">
      <w:start w:val="1"/>
      <w:numFmt w:val="decimal"/>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rPr>
        <w:b w:val="0"/>
        <w:i w:val="0"/>
        <w:sz w:val="22"/>
        <w:szCs w:val="22"/>
      </w:rPr>
    </w:lvl>
    <w:lvl w:ilvl="4">
      <w:start w:val="1"/>
      <w:numFmt w:val="decimal"/>
      <w:lvlText w:val="%5."/>
      <w:lvlJc w:val="left"/>
      <w:pPr>
        <w:ind w:left="3600" w:hanging="360"/>
      </w:pPr>
      <w:rPr>
        <w:rFonts w:ascii="Times New Roman" w:eastAsia="Times New Roman" w:hAnsi="Times New Roman" w:cs="Times New Roman"/>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762AAB"/>
    <w:multiLevelType w:val="hybridMultilevel"/>
    <w:tmpl w:val="2C5AC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9F76DE"/>
    <w:multiLevelType w:val="hybridMultilevel"/>
    <w:tmpl w:val="5E8E082A"/>
    <w:lvl w:ilvl="0" w:tplc="C5BE9D4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B47BD3"/>
    <w:multiLevelType w:val="multilevel"/>
    <w:tmpl w:val="5094CE02"/>
    <w:lvl w:ilvl="0">
      <w:start w:val="1"/>
      <w:numFmt w:val="decimal"/>
      <w:lvlText w:val="%1."/>
      <w:lvlJc w:val="left"/>
      <w:pPr>
        <w:ind w:left="786" w:hanging="360"/>
      </w:pPr>
      <w:rPr>
        <w:rFonts w:ascii="Arial" w:eastAsia="Arial" w:hAnsi="Arial" w:cs="Arial"/>
        <w:b w:val="0"/>
        <w:sz w:val="20"/>
        <w:szCs w:val="2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7" w15:restartNumberingAfterBreak="0">
    <w:nsid w:val="5AC74A4D"/>
    <w:multiLevelType w:val="hybridMultilevel"/>
    <w:tmpl w:val="47EED24E"/>
    <w:lvl w:ilvl="0" w:tplc="04150017">
      <w:start w:val="1"/>
      <w:numFmt w:val="lowerLetter"/>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1A2E14"/>
    <w:multiLevelType w:val="multilevel"/>
    <w:tmpl w:val="C23276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8956587"/>
    <w:multiLevelType w:val="multilevel"/>
    <w:tmpl w:val="58646E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B946DE0"/>
    <w:multiLevelType w:val="hybridMultilevel"/>
    <w:tmpl w:val="02386ACE"/>
    <w:lvl w:ilvl="0" w:tplc="D85CC9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F5B3E81"/>
    <w:multiLevelType w:val="hybridMultilevel"/>
    <w:tmpl w:val="0B32FAAE"/>
    <w:lvl w:ilvl="0" w:tplc="D85CC960">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73321F1F"/>
    <w:multiLevelType w:val="multilevel"/>
    <w:tmpl w:val="4B601288"/>
    <w:lvl w:ilvl="0">
      <w:start w:val="1"/>
      <w:numFmt w:val="decimal"/>
      <w:lvlText w:val="%1."/>
      <w:lvlJc w:val="left"/>
      <w:pPr>
        <w:ind w:left="720" w:hanging="360"/>
      </w:pPr>
      <w:rPr>
        <w:rFonts w:ascii="Arial" w:eastAsia="Arial" w:hAnsi="Arial" w:cs="Arial"/>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49B33E4"/>
    <w:multiLevelType w:val="hybridMultilevel"/>
    <w:tmpl w:val="F6B2C3D6"/>
    <w:lvl w:ilvl="0" w:tplc="04CC4B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5633B6B"/>
    <w:multiLevelType w:val="multilevel"/>
    <w:tmpl w:val="93EADE5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844150E"/>
    <w:multiLevelType w:val="hybridMultilevel"/>
    <w:tmpl w:val="2E947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8B21CF8"/>
    <w:multiLevelType w:val="hybridMultilevel"/>
    <w:tmpl w:val="2F8C93F0"/>
    <w:lvl w:ilvl="0" w:tplc="04150011">
      <w:start w:val="1"/>
      <w:numFmt w:val="decimal"/>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7F1C72"/>
    <w:multiLevelType w:val="hybridMultilevel"/>
    <w:tmpl w:val="F2AAF236"/>
    <w:lvl w:ilvl="0" w:tplc="D85CC9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B1C36FE"/>
    <w:multiLevelType w:val="hybridMultilevel"/>
    <w:tmpl w:val="FC9A2CBE"/>
    <w:lvl w:ilvl="0" w:tplc="9094E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382B70"/>
    <w:multiLevelType w:val="hybridMultilevel"/>
    <w:tmpl w:val="3528867E"/>
    <w:lvl w:ilvl="0" w:tplc="0415000F">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15:restartNumberingAfterBreak="0">
    <w:nsid w:val="7F192A4C"/>
    <w:multiLevelType w:val="hybridMultilevel"/>
    <w:tmpl w:val="B69647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1"/>
  </w:num>
  <w:num w:numId="2">
    <w:abstractNumId w:val="27"/>
  </w:num>
  <w:num w:numId="3">
    <w:abstractNumId w:val="36"/>
  </w:num>
  <w:num w:numId="4">
    <w:abstractNumId w:val="22"/>
  </w:num>
  <w:num w:numId="5">
    <w:abstractNumId w:val="24"/>
  </w:num>
  <w:num w:numId="6">
    <w:abstractNumId w:val="10"/>
  </w:num>
  <w:num w:numId="7">
    <w:abstractNumId w:val="29"/>
  </w:num>
  <w:num w:numId="8">
    <w:abstractNumId w:val="3"/>
  </w:num>
  <w:num w:numId="9">
    <w:abstractNumId w:val="18"/>
  </w:num>
  <w:num w:numId="10">
    <w:abstractNumId w:val="35"/>
  </w:num>
  <w:num w:numId="11">
    <w:abstractNumId w:val="15"/>
  </w:num>
  <w:num w:numId="12">
    <w:abstractNumId w:val="17"/>
  </w:num>
  <w:num w:numId="13">
    <w:abstractNumId w:val="30"/>
  </w:num>
  <w:num w:numId="14">
    <w:abstractNumId w:val="31"/>
  </w:num>
  <w:num w:numId="15">
    <w:abstractNumId w:val="37"/>
  </w:num>
  <w:num w:numId="16">
    <w:abstractNumId w:val="9"/>
  </w:num>
  <w:num w:numId="17">
    <w:abstractNumId w:val="39"/>
  </w:num>
  <w:num w:numId="18">
    <w:abstractNumId w:val="33"/>
  </w:num>
  <w:num w:numId="19">
    <w:abstractNumId w:val="40"/>
  </w:num>
  <w:num w:numId="20">
    <w:abstractNumId w:val="34"/>
  </w:num>
  <w:num w:numId="21">
    <w:abstractNumId w:val="23"/>
  </w:num>
  <w:num w:numId="22">
    <w:abstractNumId w:val="13"/>
  </w:num>
  <w:num w:numId="23">
    <w:abstractNumId w:val="25"/>
  </w:num>
  <w:num w:numId="24">
    <w:abstractNumId w:val="21"/>
  </w:num>
  <w:num w:numId="25">
    <w:abstractNumId w:val="7"/>
  </w:num>
  <w:num w:numId="26">
    <w:abstractNumId w:val="6"/>
  </w:num>
  <w:num w:numId="27">
    <w:abstractNumId w:val="2"/>
  </w:num>
  <w:num w:numId="28">
    <w:abstractNumId w:val="28"/>
  </w:num>
  <w:num w:numId="29">
    <w:abstractNumId w:val="20"/>
  </w:num>
  <w:num w:numId="30">
    <w:abstractNumId w:val="16"/>
  </w:num>
  <w:num w:numId="31">
    <w:abstractNumId w:val="8"/>
  </w:num>
  <w:num w:numId="32">
    <w:abstractNumId w:val="5"/>
  </w:num>
  <w:num w:numId="33">
    <w:abstractNumId w:val="14"/>
  </w:num>
  <w:num w:numId="34">
    <w:abstractNumId w:val="38"/>
  </w:num>
  <w:num w:numId="35">
    <w:abstractNumId w:val="12"/>
  </w:num>
  <w:num w:numId="36">
    <w:abstractNumId w:val="4"/>
  </w:num>
  <w:num w:numId="37">
    <w:abstractNumId w:val="19"/>
  </w:num>
  <w:num w:numId="38">
    <w:abstractNumId w:val="32"/>
  </w:num>
  <w:num w:numId="39">
    <w:abstractNumId w:val="26"/>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03"/>
    <w:rsid w:val="0000578A"/>
    <w:rsid w:val="000158EE"/>
    <w:rsid w:val="00025881"/>
    <w:rsid w:val="00031CC9"/>
    <w:rsid w:val="000322E7"/>
    <w:rsid w:val="000328D2"/>
    <w:rsid w:val="000328F1"/>
    <w:rsid w:val="000343AA"/>
    <w:rsid w:val="000361A3"/>
    <w:rsid w:val="00037677"/>
    <w:rsid w:val="00041411"/>
    <w:rsid w:val="0005689A"/>
    <w:rsid w:val="00061E60"/>
    <w:rsid w:val="00062D34"/>
    <w:rsid w:val="000730B9"/>
    <w:rsid w:val="00074E18"/>
    <w:rsid w:val="0007584D"/>
    <w:rsid w:val="000817E8"/>
    <w:rsid w:val="000925F4"/>
    <w:rsid w:val="00092798"/>
    <w:rsid w:val="00096245"/>
    <w:rsid w:val="00097433"/>
    <w:rsid w:val="000A3797"/>
    <w:rsid w:val="000A64C7"/>
    <w:rsid w:val="000A6C76"/>
    <w:rsid w:val="000C1034"/>
    <w:rsid w:val="000C4C7A"/>
    <w:rsid w:val="000C734E"/>
    <w:rsid w:val="000C7B85"/>
    <w:rsid w:val="000D3C96"/>
    <w:rsid w:val="000F2682"/>
    <w:rsid w:val="000F2D39"/>
    <w:rsid w:val="000F5B0B"/>
    <w:rsid w:val="000F70AA"/>
    <w:rsid w:val="00111422"/>
    <w:rsid w:val="00120E4F"/>
    <w:rsid w:val="001265F5"/>
    <w:rsid w:val="00133425"/>
    <w:rsid w:val="00135E56"/>
    <w:rsid w:val="00142ABC"/>
    <w:rsid w:val="00143323"/>
    <w:rsid w:val="00143CED"/>
    <w:rsid w:val="00145CEC"/>
    <w:rsid w:val="00154798"/>
    <w:rsid w:val="00155E6B"/>
    <w:rsid w:val="001667F8"/>
    <w:rsid w:val="00173359"/>
    <w:rsid w:val="0017547D"/>
    <w:rsid w:val="001A4235"/>
    <w:rsid w:val="001A7B36"/>
    <w:rsid w:val="001B28E0"/>
    <w:rsid w:val="001B7ED3"/>
    <w:rsid w:val="001C0CE6"/>
    <w:rsid w:val="001C655E"/>
    <w:rsid w:val="001E0EBD"/>
    <w:rsid w:val="001E7CD4"/>
    <w:rsid w:val="001F19E0"/>
    <w:rsid w:val="001F45AE"/>
    <w:rsid w:val="001F515F"/>
    <w:rsid w:val="001F53CB"/>
    <w:rsid w:val="001F57FD"/>
    <w:rsid w:val="002225D3"/>
    <w:rsid w:val="00222778"/>
    <w:rsid w:val="00222C5E"/>
    <w:rsid w:val="00223F94"/>
    <w:rsid w:val="0023092F"/>
    <w:rsid w:val="00236AFE"/>
    <w:rsid w:val="00237A00"/>
    <w:rsid w:val="00250D55"/>
    <w:rsid w:val="0025293D"/>
    <w:rsid w:val="002548AA"/>
    <w:rsid w:val="00261A68"/>
    <w:rsid w:val="00263557"/>
    <w:rsid w:val="00277B92"/>
    <w:rsid w:val="0028093A"/>
    <w:rsid w:val="002867E1"/>
    <w:rsid w:val="00293ADA"/>
    <w:rsid w:val="002A2553"/>
    <w:rsid w:val="002A6A95"/>
    <w:rsid w:val="002A6D12"/>
    <w:rsid w:val="002A6D2F"/>
    <w:rsid w:val="002A6E26"/>
    <w:rsid w:val="002B742B"/>
    <w:rsid w:val="002C430F"/>
    <w:rsid w:val="002C5500"/>
    <w:rsid w:val="002D69A8"/>
    <w:rsid w:val="002F4D7B"/>
    <w:rsid w:val="00302EE7"/>
    <w:rsid w:val="00304EB6"/>
    <w:rsid w:val="00313019"/>
    <w:rsid w:val="00313F4F"/>
    <w:rsid w:val="00354DC0"/>
    <w:rsid w:val="00355970"/>
    <w:rsid w:val="00357D1B"/>
    <w:rsid w:val="00361FEF"/>
    <w:rsid w:val="003624AD"/>
    <w:rsid w:val="00362ADF"/>
    <w:rsid w:val="00365075"/>
    <w:rsid w:val="00367559"/>
    <w:rsid w:val="00370283"/>
    <w:rsid w:val="00370EEE"/>
    <w:rsid w:val="00373D2B"/>
    <w:rsid w:val="003749B4"/>
    <w:rsid w:val="00375957"/>
    <w:rsid w:val="00376BC7"/>
    <w:rsid w:val="003A3F80"/>
    <w:rsid w:val="003B1A9E"/>
    <w:rsid w:val="003B31DC"/>
    <w:rsid w:val="003C06EE"/>
    <w:rsid w:val="003C3522"/>
    <w:rsid w:val="003D2CC4"/>
    <w:rsid w:val="003D47B4"/>
    <w:rsid w:val="003E3030"/>
    <w:rsid w:val="003F0217"/>
    <w:rsid w:val="003F3097"/>
    <w:rsid w:val="003F4301"/>
    <w:rsid w:val="003F51BC"/>
    <w:rsid w:val="00407E46"/>
    <w:rsid w:val="00415B30"/>
    <w:rsid w:val="00420409"/>
    <w:rsid w:val="00420A98"/>
    <w:rsid w:val="004269A1"/>
    <w:rsid w:val="00426D24"/>
    <w:rsid w:val="0043116F"/>
    <w:rsid w:val="00443626"/>
    <w:rsid w:val="00443D3E"/>
    <w:rsid w:val="00445909"/>
    <w:rsid w:val="0044653C"/>
    <w:rsid w:val="00446958"/>
    <w:rsid w:val="00450466"/>
    <w:rsid w:val="00450A18"/>
    <w:rsid w:val="00451F69"/>
    <w:rsid w:val="0045332B"/>
    <w:rsid w:val="00455519"/>
    <w:rsid w:val="00462061"/>
    <w:rsid w:val="00465FB0"/>
    <w:rsid w:val="0046770C"/>
    <w:rsid w:val="004705C1"/>
    <w:rsid w:val="0047140D"/>
    <w:rsid w:val="00472231"/>
    <w:rsid w:val="00476AC5"/>
    <w:rsid w:val="00486B9E"/>
    <w:rsid w:val="00490E0C"/>
    <w:rsid w:val="00493DE2"/>
    <w:rsid w:val="0049434D"/>
    <w:rsid w:val="004A0499"/>
    <w:rsid w:val="004B406E"/>
    <w:rsid w:val="004B4548"/>
    <w:rsid w:val="004B61DC"/>
    <w:rsid w:val="004C0CD1"/>
    <w:rsid w:val="004D3908"/>
    <w:rsid w:val="004D55DD"/>
    <w:rsid w:val="00502CBB"/>
    <w:rsid w:val="00522259"/>
    <w:rsid w:val="00525232"/>
    <w:rsid w:val="0053005D"/>
    <w:rsid w:val="0053059E"/>
    <w:rsid w:val="00534BF3"/>
    <w:rsid w:val="00551927"/>
    <w:rsid w:val="00552D25"/>
    <w:rsid w:val="005576B3"/>
    <w:rsid w:val="00557E94"/>
    <w:rsid w:val="0057444E"/>
    <w:rsid w:val="00575BAB"/>
    <w:rsid w:val="00575E93"/>
    <w:rsid w:val="005862E3"/>
    <w:rsid w:val="00587586"/>
    <w:rsid w:val="005929D0"/>
    <w:rsid w:val="00592CDA"/>
    <w:rsid w:val="00593675"/>
    <w:rsid w:val="00596B85"/>
    <w:rsid w:val="005A082B"/>
    <w:rsid w:val="005A6E5E"/>
    <w:rsid w:val="005B01AC"/>
    <w:rsid w:val="005C61A0"/>
    <w:rsid w:val="005D042A"/>
    <w:rsid w:val="005D05E0"/>
    <w:rsid w:val="005D0A50"/>
    <w:rsid w:val="005D7592"/>
    <w:rsid w:val="005E14A0"/>
    <w:rsid w:val="005E2E67"/>
    <w:rsid w:val="005F312E"/>
    <w:rsid w:val="00607717"/>
    <w:rsid w:val="006163BA"/>
    <w:rsid w:val="006246F2"/>
    <w:rsid w:val="0062589E"/>
    <w:rsid w:val="00635517"/>
    <w:rsid w:val="006460D6"/>
    <w:rsid w:val="00647008"/>
    <w:rsid w:val="006553C8"/>
    <w:rsid w:val="00657845"/>
    <w:rsid w:val="006631C7"/>
    <w:rsid w:val="00663DA3"/>
    <w:rsid w:val="00670288"/>
    <w:rsid w:val="00670473"/>
    <w:rsid w:val="006772AE"/>
    <w:rsid w:val="00686195"/>
    <w:rsid w:val="00696404"/>
    <w:rsid w:val="006A1EC8"/>
    <w:rsid w:val="006A42A3"/>
    <w:rsid w:val="006B2289"/>
    <w:rsid w:val="006C00F9"/>
    <w:rsid w:val="006C1ACD"/>
    <w:rsid w:val="006D0184"/>
    <w:rsid w:val="006D3E4D"/>
    <w:rsid w:val="006E52BD"/>
    <w:rsid w:val="006F261B"/>
    <w:rsid w:val="006F38B7"/>
    <w:rsid w:val="0070784A"/>
    <w:rsid w:val="00720828"/>
    <w:rsid w:val="00725E36"/>
    <w:rsid w:val="00734D72"/>
    <w:rsid w:val="00746B17"/>
    <w:rsid w:val="00750390"/>
    <w:rsid w:val="00756BF0"/>
    <w:rsid w:val="00761A82"/>
    <w:rsid w:val="00763E85"/>
    <w:rsid w:val="00783074"/>
    <w:rsid w:val="0079509D"/>
    <w:rsid w:val="007956E6"/>
    <w:rsid w:val="007A6C4C"/>
    <w:rsid w:val="007A7005"/>
    <w:rsid w:val="007B351D"/>
    <w:rsid w:val="007C109E"/>
    <w:rsid w:val="007C220F"/>
    <w:rsid w:val="007C27C4"/>
    <w:rsid w:val="007C504C"/>
    <w:rsid w:val="007D513A"/>
    <w:rsid w:val="007D5CDD"/>
    <w:rsid w:val="007D6708"/>
    <w:rsid w:val="007D7A82"/>
    <w:rsid w:val="007E354B"/>
    <w:rsid w:val="007F0AAE"/>
    <w:rsid w:val="007F3AC2"/>
    <w:rsid w:val="008049DF"/>
    <w:rsid w:val="00811A69"/>
    <w:rsid w:val="0082270F"/>
    <w:rsid w:val="00822F3B"/>
    <w:rsid w:val="008408A8"/>
    <w:rsid w:val="00842A6B"/>
    <w:rsid w:val="00842F9D"/>
    <w:rsid w:val="00844FC8"/>
    <w:rsid w:val="00856FC4"/>
    <w:rsid w:val="00881864"/>
    <w:rsid w:val="00882357"/>
    <w:rsid w:val="00885B28"/>
    <w:rsid w:val="00887647"/>
    <w:rsid w:val="00887A49"/>
    <w:rsid w:val="008A15BB"/>
    <w:rsid w:val="008A674F"/>
    <w:rsid w:val="008B0AE8"/>
    <w:rsid w:val="008B63BD"/>
    <w:rsid w:val="008B6ABA"/>
    <w:rsid w:val="008C0D4D"/>
    <w:rsid w:val="008D69D1"/>
    <w:rsid w:val="008D6CE1"/>
    <w:rsid w:val="008E52A4"/>
    <w:rsid w:val="008F1814"/>
    <w:rsid w:val="008F2F22"/>
    <w:rsid w:val="009053D3"/>
    <w:rsid w:val="00906ABD"/>
    <w:rsid w:val="009134E6"/>
    <w:rsid w:val="00914EB2"/>
    <w:rsid w:val="00916211"/>
    <w:rsid w:val="00934904"/>
    <w:rsid w:val="00935777"/>
    <w:rsid w:val="00942706"/>
    <w:rsid w:val="00942CA6"/>
    <w:rsid w:val="00944D98"/>
    <w:rsid w:val="009512AB"/>
    <w:rsid w:val="00951FF9"/>
    <w:rsid w:val="00954E51"/>
    <w:rsid w:val="00957575"/>
    <w:rsid w:val="0098344A"/>
    <w:rsid w:val="00985E86"/>
    <w:rsid w:val="0098765D"/>
    <w:rsid w:val="00992D88"/>
    <w:rsid w:val="0099450B"/>
    <w:rsid w:val="009A6050"/>
    <w:rsid w:val="009A6E3E"/>
    <w:rsid w:val="009C1536"/>
    <w:rsid w:val="009C571E"/>
    <w:rsid w:val="009D1FDB"/>
    <w:rsid w:val="009D480D"/>
    <w:rsid w:val="009D68CD"/>
    <w:rsid w:val="009D79D0"/>
    <w:rsid w:val="009E256C"/>
    <w:rsid w:val="00A06B1F"/>
    <w:rsid w:val="00A1685B"/>
    <w:rsid w:val="00A221A4"/>
    <w:rsid w:val="00A273A3"/>
    <w:rsid w:val="00A30B32"/>
    <w:rsid w:val="00A37346"/>
    <w:rsid w:val="00A4072E"/>
    <w:rsid w:val="00A40F64"/>
    <w:rsid w:val="00A443C2"/>
    <w:rsid w:val="00A47467"/>
    <w:rsid w:val="00A47E0E"/>
    <w:rsid w:val="00A52183"/>
    <w:rsid w:val="00A568D9"/>
    <w:rsid w:val="00A61FAB"/>
    <w:rsid w:val="00A64264"/>
    <w:rsid w:val="00A74D85"/>
    <w:rsid w:val="00AA1FA6"/>
    <w:rsid w:val="00AA2AE3"/>
    <w:rsid w:val="00AB278A"/>
    <w:rsid w:val="00AB76FE"/>
    <w:rsid w:val="00AE1A9B"/>
    <w:rsid w:val="00AE1F6E"/>
    <w:rsid w:val="00AE4481"/>
    <w:rsid w:val="00AF0945"/>
    <w:rsid w:val="00AF184D"/>
    <w:rsid w:val="00B03305"/>
    <w:rsid w:val="00B041B1"/>
    <w:rsid w:val="00B17CDF"/>
    <w:rsid w:val="00B226C6"/>
    <w:rsid w:val="00B34993"/>
    <w:rsid w:val="00B366BF"/>
    <w:rsid w:val="00B40B47"/>
    <w:rsid w:val="00B5241C"/>
    <w:rsid w:val="00B545AC"/>
    <w:rsid w:val="00B55622"/>
    <w:rsid w:val="00B60DB4"/>
    <w:rsid w:val="00B60ECA"/>
    <w:rsid w:val="00B651DB"/>
    <w:rsid w:val="00B67605"/>
    <w:rsid w:val="00B73704"/>
    <w:rsid w:val="00B77AA8"/>
    <w:rsid w:val="00B85FBD"/>
    <w:rsid w:val="00B943E0"/>
    <w:rsid w:val="00B96FA1"/>
    <w:rsid w:val="00BA67EA"/>
    <w:rsid w:val="00BA7C05"/>
    <w:rsid w:val="00BB0598"/>
    <w:rsid w:val="00BD5358"/>
    <w:rsid w:val="00BE2F03"/>
    <w:rsid w:val="00BE48CD"/>
    <w:rsid w:val="00BE5B13"/>
    <w:rsid w:val="00BF1C27"/>
    <w:rsid w:val="00C13E48"/>
    <w:rsid w:val="00C222FC"/>
    <w:rsid w:val="00C26DFE"/>
    <w:rsid w:val="00C31B2D"/>
    <w:rsid w:val="00C32EE8"/>
    <w:rsid w:val="00C33434"/>
    <w:rsid w:val="00C33DE0"/>
    <w:rsid w:val="00C50192"/>
    <w:rsid w:val="00C63C46"/>
    <w:rsid w:val="00C64474"/>
    <w:rsid w:val="00C7140A"/>
    <w:rsid w:val="00C8188B"/>
    <w:rsid w:val="00C818CA"/>
    <w:rsid w:val="00C81B96"/>
    <w:rsid w:val="00C95DC4"/>
    <w:rsid w:val="00CA3C15"/>
    <w:rsid w:val="00CA4199"/>
    <w:rsid w:val="00CA4C27"/>
    <w:rsid w:val="00CA779C"/>
    <w:rsid w:val="00CB3EBB"/>
    <w:rsid w:val="00CB4C61"/>
    <w:rsid w:val="00CB731E"/>
    <w:rsid w:val="00CC5DAD"/>
    <w:rsid w:val="00CC7DB2"/>
    <w:rsid w:val="00CD3020"/>
    <w:rsid w:val="00CD55A2"/>
    <w:rsid w:val="00CE14B0"/>
    <w:rsid w:val="00CF4970"/>
    <w:rsid w:val="00CF5F11"/>
    <w:rsid w:val="00D06EE3"/>
    <w:rsid w:val="00D1363C"/>
    <w:rsid w:val="00D21E18"/>
    <w:rsid w:val="00D2372B"/>
    <w:rsid w:val="00D25168"/>
    <w:rsid w:val="00D251B9"/>
    <w:rsid w:val="00D25776"/>
    <w:rsid w:val="00D35237"/>
    <w:rsid w:val="00D45B88"/>
    <w:rsid w:val="00D500B2"/>
    <w:rsid w:val="00D5415D"/>
    <w:rsid w:val="00D54FD2"/>
    <w:rsid w:val="00D55A3B"/>
    <w:rsid w:val="00D57EBA"/>
    <w:rsid w:val="00D60D96"/>
    <w:rsid w:val="00D7260A"/>
    <w:rsid w:val="00D8244A"/>
    <w:rsid w:val="00D82D98"/>
    <w:rsid w:val="00D843F3"/>
    <w:rsid w:val="00D90BE7"/>
    <w:rsid w:val="00DA4020"/>
    <w:rsid w:val="00DA4CFC"/>
    <w:rsid w:val="00DA6D4F"/>
    <w:rsid w:val="00DB1349"/>
    <w:rsid w:val="00DB6C71"/>
    <w:rsid w:val="00DC097F"/>
    <w:rsid w:val="00DC3DA6"/>
    <w:rsid w:val="00DC733B"/>
    <w:rsid w:val="00DD67CD"/>
    <w:rsid w:val="00DE2CB7"/>
    <w:rsid w:val="00DE6906"/>
    <w:rsid w:val="00DE6CA5"/>
    <w:rsid w:val="00DF1D98"/>
    <w:rsid w:val="00DF4E5D"/>
    <w:rsid w:val="00DF60FF"/>
    <w:rsid w:val="00DF6F26"/>
    <w:rsid w:val="00E0326C"/>
    <w:rsid w:val="00E0345E"/>
    <w:rsid w:val="00E11683"/>
    <w:rsid w:val="00E21733"/>
    <w:rsid w:val="00E45795"/>
    <w:rsid w:val="00E46392"/>
    <w:rsid w:val="00E55F16"/>
    <w:rsid w:val="00E568B9"/>
    <w:rsid w:val="00E6095E"/>
    <w:rsid w:val="00E90B60"/>
    <w:rsid w:val="00EA089D"/>
    <w:rsid w:val="00EA49A2"/>
    <w:rsid w:val="00EA72C7"/>
    <w:rsid w:val="00EB0C5B"/>
    <w:rsid w:val="00EB3ADF"/>
    <w:rsid w:val="00EB5229"/>
    <w:rsid w:val="00ED01CD"/>
    <w:rsid w:val="00ED68C6"/>
    <w:rsid w:val="00ED6B89"/>
    <w:rsid w:val="00EE437E"/>
    <w:rsid w:val="00F01C0B"/>
    <w:rsid w:val="00F170A1"/>
    <w:rsid w:val="00F17F6E"/>
    <w:rsid w:val="00F2057D"/>
    <w:rsid w:val="00F208B5"/>
    <w:rsid w:val="00F276EF"/>
    <w:rsid w:val="00F348C8"/>
    <w:rsid w:val="00F3628E"/>
    <w:rsid w:val="00F600E6"/>
    <w:rsid w:val="00F64211"/>
    <w:rsid w:val="00F66A7E"/>
    <w:rsid w:val="00F75574"/>
    <w:rsid w:val="00F75855"/>
    <w:rsid w:val="00F82154"/>
    <w:rsid w:val="00F86D3D"/>
    <w:rsid w:val="00F94093"/>
    <w:rsid w:val="00FA06B6"/>
    <w:rsid w:val="00FB15AE"/>
    <w:rsid w:val="00FB3E6E"/>
    <w:rsid w:val="00FB46D8"/>
    <w:rsid w:val="00FC183E"/>
    <w:rsid w:val="00FC2724"/>
    <w:rsid w:val="00FC4372"/>
    <w:rsid w:val="00FC4709"/>
    <w:rsid w:val="00FC6B32"/>
    <w:rsid w:val="00FD29F9"/>
    <w:rsid w:val="00FE1184"/>
    <w:rsid w:val="00FE5803"/>
    <w:rsid w:val="00FF21F2"/>
    <w:rsid w:val="00FF7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B54AC"/>
  <w15:docId w15:val="{AC160CF9-26F3-40DC-A207-E7D24AC2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Numerowanie,List Paragraph,Podsis rysunku,maz_wyliczenie,opis dzialania,K-P_odwolanie,A_wyliczenie,Akapit z listą 1,BulletC,Obiekt,Akapit z listą numerowaną,Preambuła,L1,Wypunktowanie,Akapit z listą31,Bullets"/>
    <w:basedOn w:val="Normalny"/>
    <w:link w:val="AkapitzlistZnak"/>
    <w:uiPriority w:val="99"/>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table" w:styleId="Tabela-Siatka">
    <w:name w:val="Table Grid"/>
    <w:basedOn w:val="Standardowy"/>
    <w:uiPriority w:val="39"/>
    <w:unhideWhenUsed/>
    <w:rsid w:val="009D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548AA"/>
    <w:rPr>
      <w:color w:val="0000FF" w:themeColor="hyperlink"/>
      <w:u w:val="single"/>
    </w:rPr>
  </w:style>
  <w:style w:type="paragraph" w:styleId="Nagwek">
    <w:name w:val="header"/>
    <w:basedOn w:val="Normalny"/>
    <w:link w:val="NagwekZnak"/>
    <w:unhideWhenUsed/>
    <w:rsid w:val="00074E18"/>
    <w:pPr>
      <w:tabs>
        <w:tab w:val="center" w:pos="4536"/>
        <w:tab w:val="right" w:pos="9072"/>
      </w:tabs>
      <w:spacing w:after="0" w:line="240" w:lineRule="auto"/>
    </w:pPr>
  </w:style>
  <w:style w:type="character" w:customStyle="1" w:styleId="NagwekZnak">
    <w:name w:val="Nagłówek Znak"/>
    <w:basedOn w:val="Domylnaczcionkaakapitu"/>
    <w:link w:val="Nagwek"/>
    <w:rsid w:val="00074E18"/>
  </w:style>
  <w:style w:type="paragraph" w:styleId="Stopka">
    <w:name w:val="footer"/>
    <w:basedOn w:val="Normalny"/>
    <w:link w:val="StopkaZnak"/>
    <w:uiPriority w:val="99"/>
    <w:unhideWhenUsed/>
    <w:rsid w:val="00074E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E18"/>
  </w:style>
  <w:style w:type="character" w:customStyle="1" w:styleId="AkapitzlistZnak">
    <w:name w:val="Akapit z listą Znak"/>
    <w:aliases w:val="Wyliczanie Znak,normalny tekst Znak,Numerowanie Znak,List Paragraph Znak,Podsis rysunku Znak,maz_wyliczenie Znak,opis dzialania Znak,K-P_odwolanie Znak,A_wyliczenie Znak,Akapit z listą 1 Znak,BulletC Znak,Obiekt Znak,Preambuła Znak"/>
    <w:basedOn w:val="Domylnaczcionkaakapitu"/>
    <w:link w:val="Akapitzlist"/>
    <w:uiPriority w:val="99"/>
    <w:qFormat/>
    <w:locked/>
    <w:rsid w:val="00FC2724"/>
  </w:style>
  <w:style w:type="character" w:styleId="Odwoaniedokomentarza">
    <w:name w:val="annotation reference"/>
    <w:uiPriority w:val="99"/>
    <w:semiHidden/>
    <w:unhideWhenUsed/>
    <w:rsid w:val="00E46392"/>
    <w:rPr>
      <w:sz w:val="16"/>
      <w:szCs w:val="16"/>
    </w:rPr>
  </w:style>
  <w:style w:type="paragraph" w:styleId="Tekstkomentarza">
    <w:name w:val="annotation text"/>
    <w:basedOn w:val="Normalny"/>
    <w:link w:val="TekstkomentarzaZnak"/>
    <w:uiPriority w:val="99"/>
    <w:semiHidden/>
    <w:unhideWhenUsed/>
    <w:rsid w:val="00E46392"/>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4639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46392"/>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46392"/>
    <w:rPr>
      <w:rFonts w:ascii="Calibri" w:eastAsia="Calibri" w:hAnsi="Calibri" w:cs="Times New Roman"/>
      <w:b/>
      <w:bCs/>
      <w:sz w:val="20"/>
      <w:szCs w:val="20"/>
    </w:rPr>
  </w:style>
  <w:style w:type="paragraph" w:styleId="Poprawka">
    <w:name w:val="Revision"/>
    <w:hidden/>
    <w:uiPriority w:val="99"/>
    <w:semiHidden/>
    <w:rsid w:val="00E46392"/>
    <w:pPr>
      <w:spacing w:after="0" w:line="240" w:lineRule="auto"/>
    </w:pPr>
  </w:style>
  <w:style w:type="paragraph" w:styleId="Tekstpodstawowy2">
    <w:name w:val="Body Text 2"/>
    <w:basedOn w:val="Normalny"/>
    <w:link w:val="Tekstpodstawowy2Znak"/>
    <w:rsid w:val="00756BF0"/>
    <w:pPr>
      <w:widowControl w:val="0"/>
      <w:spacing w:after="0" w:line="240" w:lineRule="auto"/>
    </w:pPr>
    <w:rPr>
      <w:rFonts w:ascii="Arial" w:eastAsia="Times New Roman" w:hAnsi="Arial" w:cs="Times New Roman"/>
      <w:snapToGrid w:val="0"/>
      <w:sz w:val="24"/>
      <w:szCs w:val="20"/>
      <w:lang w:eastAsia="pl-PL"/>
    </w:rPr>
  </w:style>
  <w:style w:type="character" w:customStyle="1" w:styleId="Tekstpodstawowy2Znak">
    <w:name w:val="Tekst podstawowy 2 Znak"/>
    <w:basedOn w:val="Domylnaczcionkaakapitu"/>
    <w:link w:val="Tekstpodstawowy2"/>
    <w:rsid w:val="00756BF0"/>
    <w:rPr>
      <w:rFonts w:ascii="Arial" w:eastAsia="Times New Roman" w:hAnsi="Arial" w:cs="Times New Roman"/>
      <w:snapToGrid w:val="0"/>
      <w:sz w:val="24"/>
      <w:szCs w:val="20"/>
      <w:lang w:eastAsia="pl-PL"/>
    </w:rPr>
  </w:style>
  <w:style w:type="paragraph" w:styleId="NormalnyWeb">
    <w:name w:val="Normal (Web)"/>
    <w:basedOn w:val="Normalny"/>
    <w:uiPriority w:val="99"/>
    <w:unhideWhenUsed/>
    <w:rsid w:val="00C13E4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4967">
      <w:bodyDiv w:val="1"/>
      <w:marLeft w:val="0"/>
      <w:marRight w:val="0"/>
      <w:marTop w:val="0"/>
      <w:marBottom w:val="0"/>
      <w:divBdr>
        <w:top w:val="none" w:sz="0" w:space="0" w:color="auto"/>
        <w:left w:val="none" w:sz="0" w:space="0" w:color="auto"/>
        <w:bottom w:val="none" w:sz="0" w:space="0" w:color="auto"/>
        <w:right w:val="none" w:sz="0" w:space="0" w:color="auto"/>
      </w:divBdr>
    </w:div>
    <w:div w:id="744299975">
      <w:bodyDiv w:val="1"/>
      <w:marLeft w:val="0"/>
      <w:marRight w:val="0"/>
      <w:marTop w:val="0"/>
      <w:marBottom w:val="0"/>
      <w:divBdr>
        <w:top w:val="none" w:sz="0" w:space="0" w:color="auto"/>
        <w:left w:val="none" w:sz="0" w:space="0" w:color="auto"/>
        <w:bottom w:val="none" w:sz="0" w:space="0" w:color="auto"/>
        <w:right w:val="none" w:sz="0" w:space="0" w:color="auto"/>
      </w:divBdr>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106735772">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 w:id="18702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pietryka@or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re.edu.pl/category/projekty-po-wer/pilotazowe-wdrozenie-modelu-scwew/pilotazowe-wdrozenie-modelu-scwew-aktualnosci/" TargetMode="External"/><Relationship Id="rId4" Type="http://schemas.openxmlformats.org/officeDocument/2006/relationships/settings" Target="settings.xml"/><Relationship Id="rId9" Type="http://schemas.openxmlformats.org/officeDocument/2006/relationships/hyperlink" Target="https://www.ore.edu.pl/category/projekty-po-wer/opracowanie-modelu-scwew/opracowanie-modelu-scwew-aktualnosc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D1E8-57DB-4FCC-AB73-CF58112B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4722</Words>
  <Characters>28335</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Anna Wesołowska</cp:lastModifiedBy>
  <cp:revision>3</cp:revision>
  <cp:lastPrinted>2023-09-04T09:02:00Z</cp:lastPrinted>
  <dcterms:created xsi:type="dcterms:W3CDTF">2023-09-06T13:35:00Z</dcterms:created>
  <dcterms:modified xsi:type="dcterms:W3CDTF">2023-09-06T13:36:00Z</dcterms:modified>
</cp:coreProperties>
</file>