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BA" w:rsidRDefault="009C019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Warszawa, dnia </w:t>
      </w:r>
      <w:r w:rsidR="00276C23">
        <w:rPr>
          <w:rFonts w:ascii="Arial" w:eastAsia="Arial" w:hAnsi="Arial" w:cs="Arial"/>
          <w:sz w:val="22"/>
          <w:szCs w:val="22"/>
        </w:rPr>
        <w:t>14</w:t>
      </w:r>
      <w:r w:rsidR="00E1520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września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2023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32EBA" w:rsidRDefault="00032EBA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32EBA" w:rsidRDefault="009C0192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Ośrodek Rozwoju Edukacji w Warszawie zwany dalej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Zamawiającym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jest beneficjentem pozakonkursowym realizującym projekt: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„Opracowanie modelu funkcjonowania Specjalistycznych Centrów Wspierających Edukację Włączającą”,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dofinansowany ze środków Funduszy Europejskich, w ramach którego przewidziano realizację </w:t>
      </w:r>
      <w:r w:rsidRPr="0035765F">
        <w:rPr>
          <w:rFonts w:ascii="Arial" w:eastAsia="Arial" w:hAnsi="Arial" w:cs="Arial"/>
          <w:b/>
          <w:color w:val="000000"/>
          <w:sz w:val="22"/>
          <w:szCs w:val="22"/>
        </w:rPr>
        <w:t>zamówienia dotyczącego opracowania rekomendacji dot. zmian w przepisach prawa oświatowego</w:t>
      </w:r>
      <w:r w:rsidR="0052619F" w:rsidRPr="0035765F">
        <w:rPr>
          <w:rFonts w:ascii="Arial" w:eastAsia="Arial" w:hAnsi="Arial" w:cs="Arial"/>
          <w:b/>
          <w:color w:val="000000"/>
          <w:sz w:val="22"/>
          <w:szCs w:val="22"/>
        </w:rPr>
        <w:t xml:space="preserve">, związanego z opracowanym Modelem SCWEW. </w:t>
      </w:r>
    </w:p>
    <w:p w:rsidR="00032EBA" w:rsidRDefault="00032EBA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32EBA" w:rsidRDefault="009C01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Poniżej przekazane są niezbędne informacje o przedmiocie zamówienia.</w:t>
      </w:r>
    </w:p>
    <w:p w:rsidR="00032EBA" w:rsidRDefault="00032E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32EBA" w:rsidRDefault="009C01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86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celu zbadania oferty rynkowej oraz oszacowania wartości ww. usługi Ośrodek Rozwoju Edukacji w Warszawie (ORE) zwraca się z uprzejmą prośbą o przygotowanie i przesłanie szacunkowej kalkulacji kosztów  zamówienia przedstawionych poniżej w tabeli,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w terminie do </w:t>
      </w:r>
      <w:r w:rsidR="003F0E45" w:rsidRPr="0035765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dnia </w:t>
      </w:r>
      <w:r w:rsidR="00FE5512" w:rsidRPr="0035765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1</w:t>
      </w:r>
      <w:r w:rsidR="00FE551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8</w:t>
      </w:r>
      <w:r w:rsidR="00FE5512" w:rsidRPr="0035765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35765F">
        <w:rPr>
          <w:rFonts w:ascii="Arial" w:eastAsia="Arial" w:hAnsi="Arial" w:cs="Arial"/>
          <w:b/>
          <w:sz w:val="22"/>
          <w:szCs w:val="22"/>
          <w:u w:val="single"/>
        </w:rPr>
        <w:t>września</w:t>
      </w:r>
      <w:r w:rsidRPr="0035765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2023 r.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do godz. </w:t>
      </w:r>
      <w:r w:rsidR="00276C23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16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.00 na adres mailowy: </w:t>
      </w:r>
      <w:r w:rsidR="003F0E45">
        <w:rPr>
          <w:rFonts w:ascii="Arial" w:eastAsia="Arial" w:hAnsi="Arial" w:cs="Arial"/>
          <w:b/>
          <w:sz w:val="22"/>
          <w:szCs w:val="22"/>
          <w:u w:val="single"/>
        </w:rPr>
        <w:t>sylwia.herod@ore.edu.pl</w:t>
      </w:r>
      <w:r w:rsidR="003F0E45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Informacji w zakresie niniejszego szacowania wartości zamówienia udziela Pani Sylwia Herod pod numerem telefonu: (22) 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570 </w:t>
      </w:r>
      <w:r w:rsidR="00FE5512">
        <w:rPr>
          <w:rFonts w:ascii="Arial" w:eastAsia="Arial" w:hAnsi="Arial" w:cs="Arial"/>
          <w:b/>
          <w:color w:val="000000"/>
          <w:sz w:val="22"/>
          <w:szCs w:val="22"/>
        </w:rPr>
        <w:t>83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53</w:t>
      </w:r>
    </w:p>
    <w:p w:rsidR="00032EBA" w:rsidRDefault="00032E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86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32EBA" w:rsidRDefault="009C01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86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Szacunkowa kwota realizacji planowanej usługi powinna uwzględniać pełny zakres kosztów </w:t>
      </w:r>
      <w:r>
        <w:rPr>
          <w:rFonts w:ascii="Arial" w:eastAsia="Arial" w:hAnsi="Arial" w:cs="Arial"/>
          <w:sz w:val="22"/>
          <w:szCs w:val="22"/>
        </w:rPr>
        <w:t>zamówienia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 być wyrażona w wartościach ceny netto w PLN</w:t>
      </w:r>
    </w:p>
    <w:p w:rsidR="00032EBA" w:rsidRDefault="00032E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86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9823" w:type="dxa"/>
        <w:tblInd w:w="-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6374"/>
        <w:gridCol w:w="2698"/>
      </w:tblGrid>
      <w:tr w:rsidR="00032EBA">
        <w:tc>
          <w:tcPr>
            <w:tcW w:w="751" w:type="dxa"/>
            <w:vAlign w:val="center"/>
          </w:tcPr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Lp.</w:t>
            </w:r>
          </w:p>
        </w:tc>
        <w:tc>
          <w:tcPr>
            <w:tcW w:w="6374" w:type="dxa"/>
            <w:vAlign w:val="center"/>
          </w:tcPr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Koszty</w:t>
            </w:r>
          </w:p>
        </w:tc>
        <w:tc>
          <w:tcPr>
            <w:tcW w:w="2698" w:type="dxa"/>
            <w:vAlign w:val="center"/>
          </w:tcPr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Koszt netto </w:t>
            </w:r>
          </w:p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(podany w PLN)</w:t>
            </w:r>
          </w:p>
        </w:tc>
      </w:tr>
      <w:tr w:rsidR="00032EBA">
        <w:trPr>
          <w:trHeight w:val="552"/>
        </w:trPr>
        <w:tc>
          <w:tcPr>
            <w:tcW w:w="751" w:type="dxa"/>
            <w:vAlign w:val="center"/>
          </w:tcPr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</w:t>
            </w:r>
          </w:p>
        </w:tc>
        <w:tc>
          <w:tcPr>
            <w:tcW w:w="6374" w:type="dxa"/>
            <w:tcBorders>
              <w:bottom w:val="single" w:sz="4" w:space="0" w:color="000000"/>
            </w:tcBorders>
            <w:vAlign w:val="center"/>
          </w:tcPr>
          <w:p w:rsidR="00032EBA" w:rsidRDefault="00032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Koszt 1 strony (1 strona=1800 znaków ze spacjami) opracowania </w:t>
            </w:r>
          </w:p>
        </w:tc>
        <w:tc>
          <w:tcPr>
            <w:tcW w:w="2698" w:type="dxa"/>
            <w:tcBorders>
              <w:bottom w:val="single" w:sz="4" w:space="0" w:color="000000"/>
            </w:tcBorders>
            <w:vAlign w:val="center"/>
          </w:tcPr>
          <w:p w:rsidR="00032EBA" w:rsidRDefault="00032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32EBA">
        <w:trPr>
          <w:trHeight w:val="570"/>
        </w:trPr>
        <w:tc>
          <w:tcPr>
            <w:tcW w:w="751" w:type="dxa"/>
            <w:tcBorders>
              <w:bottom w:val="single" w:sz="4" w:space="0" w:color="000000"/>
            </w:tcBorders>
            <w:vAlign w:val="center"/>
          </w:tcPr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374" w:type="dxa"/>
            <w:tcBorders>
              <w:bottom w:val="single" w:sz="4" w:space="0" w:color="000000"/>
            </w:tcBorders>
            <w:vAlign w:val="center"/>
          </w:tcPr>
          <w:p w:rsidR="00032EBA" w:rsidRDefault="009C0192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Koszt  15  stron (1 strona</w:t>
            </w:r>
            <w:r w:rsidR="0052619F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 w:rsidR="0052619F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1800 znaków ze spacjami) opracowania </w:t>
            </w:r>
          </w:p>
        </w:tc>
        <w:tc>
          <w:tcPr>
            <w:tcW w:w="2698" w:type="dxa"/>
            <w:tcBorders>
              <w:bottom w:val="single" w:sz="4" w:space="0" w:color="000000"/>
            </w:tcBorders>
            <w:vAlign w:val="center"/>
          </w:tcPr>
          <w:p w:rsidR="00032EBA" w:rsidRDefault="00032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032EBA">
        <w:trPr>
          <w:trHeight w:val="220"/>
        </w:trPr>
        <w:tc>
          <w:tcPr>
            <w:tcW w:w="98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Dane do kontaktu:</w:t>
            </w:r>
          </w:p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Imię i nazwisko: ……………………………………………………………………………………….</w:t>
            </w:r>
          </w:p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Nazwa podmiotu (jeśli dotyczy): …………………………………………………………………….</w:t>
            </w:r>
          </w:p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 e-mail: …………………………………………………………………………………………..</w:t>
            </w:r>
          </w:p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Nr. telefonu kontaktowego (fakultatywnie): …………………………………………………………</w:t>
            </w:r>
          </w:p>
        </w:tc>
      </w:tr>
    </w:tbl>
    <w:p w:rsidR="00032EBA" w:rsidRDefault="00032E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032EBA" w:rsidRDefault="009C01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Niniejsze pismo nie stanowi oferty w myśl art. 66 Kodeksu cywilnego, jak również nie jest ogłoszeniem w rozumieniu ustawy Prawo zamówień publicznych, służy jedynie rozpoznaniu rynku i oszacowaniu kosztów usługi</w:t>
      </w:r>
    </w:p>
    <w:p w:rsidR="00032EBA" w:rsidRDefault="00032EB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32EBA" w:rsidRDefault="00032EB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032EBA" w:rsidRDefault="00032EB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032EBA" w:rsidRDefault="00032EB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032EBA" w:rsidRDefault="00032EB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032EBA" w:rsidRDefault="00032EB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032EBA" w:rsidRDefault="009C0192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OPIS PRZEDMIOTU ZAMÓWIENIA</w:t>
      </w:r>
    </w:p>
    <w:p w:rsidR="00032EBA" w:rsidRDefault="00032EB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32EBA" w:rsidRDefault="00032E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32EBA" w:rsidRDefault="009C01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Przedmiotem zamówienia jest opracowanie </w:t>
      </w:r>
      <w:r w:rsidR="00B86607">
        <w:rPr>
          <w:rFonts w:ascii="Arial" w:eastAsia="Arial" w:hAnsi="Arial" w:cs="Arial"/>
          <w:b/>
          <w:color w:val="000000"/>
          <w:sz w:val="22"/>
          <w:szCs w:val="22"/>
        </w:rPr>
        <w:t xml:space="preserve">rekomendacji w zakresie  zmian w przepisach prawa oświatowego w odniesieniu do </w:t>
      </w:r>
      <w:r>
        <w:rPr>
          <w:rFonts w:ascii="Arial" w:eastAsia="Arial" w:hAnsi="Arial" w:cs="Arial"/>
          <w:b/>
          <w:color w:val="000000"/>
          <w:sz w:val="22"/>
          <w:szCs w:val="22"/>
        </w:rPr>
        <w:t>Modelu SCWEW, po uwzględnieniu wyników ewaluacji oraz wniosków z pilo</w:t>
      </w:r>
      <w:r w:rsidR="00B86607">
        <w:rPr>
          <w:rFonts w:ascii="Arial" w:eastAsia="Arial" w:hAnsi="Arial" w:cs="Arial"/>
          <w:b/>
          <w:color w:val="000000"/>
          <w:sz w:val="22"/>
          <w:szCs w:val="22"/>
        </w:rPr>
        <w:t>tażowego wdrożenia modelu SCWEW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Zamówienie będzie realizowane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 ramach projektu pozakonkursowego </w:t>
      </w:r>
      <w:r>
        <w:rPr>
          <w:rFonts w:ascii="Arial" w:eastAsia="Arial" w:hAnsi="Arial" w:cs="Arial"/>
          <w:i/>
          <w:sz w:val="22"/>
          <w:szCs w:val="22"/>
        </w:rPr>
        <w:t>„Opracowanie modelu funkcjonowania Specjalistycznych Centrów Wspierających Edukację Włączającą”</w:t>
      </w:r>
      <w:r>
        <w:rPr>
          <w:rFonts w:ascii="Arial" w:eastAsia="Arial" w:hAnsi="Arial" w:cs="Arial"/>
          <w:sz w:val="22"/>
          <w:szCs w:val="22"/>
        </w:rPr>
        <w:t>, zwanego dalej Projektem, dofinansowanego ze środków Funduszy Europejskich w ramach Programu Operacyjnego Wiedza Edukacja Rozwój, 2.10 Wysoka jakość systemu oświaty.</w:t>
      </w:r>
    </w:p>
    <w:p w:rsidR="00032EBA" w:rsidRDefault="00032E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32EBA" w:rsidRDefault="009C01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Ogólne informacje o zamówieniu </w:t>
      </w:r>
    </w:p>
    <w:p w:rsidR="00032EBA" w:rsidRDefault="009C0192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Cele</w:t>
      </w:r>
      <w:r w:rsidR="00B86607">
        <w:rPr>
          <w:rFonts w:ascii="Arial" w:eastAsia="Arial" w:hAnsi="Arial" w:cs="Arial"/>
          <w:sz w:val="22"/>
          <w:szCs w:val="22"/>
        </w:rPr>
        <w:t xml:space="preserve">m zamówienia jest przygotowania propozycji </w:t>
      </w:r>
      <w:r>
        <w:rPr>
          <w:rFonts w:ascii="Arial" w:eastAsia="Arial" w:hAnsi="Arial" w:cs="Arial"/>
          <w:sz w:val="22"/>
          <w:szCs w:val="22"/>
        </w:rPr>
        <w:t xml:space="preserve">zmian w przepisach prawa oświatowego wynikających z realizacji zadań specjalistycznych centrów na rzecz wsparcia nauczycieli i specjalistów z przedszkoli i szkół ogólnodostępnych w pracy z grupą/klasą zróżnicowaną.  Realizacja zamówienia wymaga analizy aktów prawnych powiązanych z realizowanymi przez SCWEW zadaniami  i weryfikacją dotychczasowych regulacji prawnych w obszarze oświaty, pomocy społecznej, służby zdrowia w kontekście zadań SCWEW. </w:t>
      </w:r>
    </w:p>
    <w:p w:rsidR="00032EBA" w:rsidRDefault="009C0192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Rekomendacje w zakresie przepisów prawa powinny uwzględniać:</w:t>
      </w:r>
    </w:p>
    <w:p w:rsidR="00032EBA" w:rsidRDefault="009C0192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●       organizację SCWEW,</w:t>
      </w:r>
    </w:p>
    <w:p w:rsidR="00032EBA" w:rsidRDefault="009C0192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●      cele realizowane przez SCWEW i wynikających z nich zadań,</w:t>
      </w:r>
    </w:p>
    <w:p w:rsidR="00032EBA" w:rsidRDefault="009C0192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●      zasoby SCWEW (finansowe, wyposażenie materialno-techniczne, kapitał ludzki),</w:t>
      </w:r>
    </w:p>
    <w:p w:rsidR="00032EBA" w:rsidRDefault="009C0192">
      <w:pPr>
        <w:spacing w:before="240" w:after="240"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●    proces realizacji  przez SCWEW wysokiej jakości  wsparcia na rzecz przedszkoli i szkół ogólnodostępnych,</w:t>
      </w:r>
    </w:p>
    <w:p w:rsidR="00032EBA" w:rsidRDefault="009C0192">
      <w:pPr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color w:val="151515"/>
          <w:sz w:val="22"/>
          <w:szCs w:val="22"/>
          <w:highlight w:val="white"/>
        </w:rPr>
        <w:t xml:space="preserve">●   </w:t>
      </w:r>
      <w:r>
        <w:rPr>
          <w:rFonts w:ascii="Arial" w:eastAsia="Arial" w:hAnsi="Arial" w:cs="Arial"/>
          <w:color w:val="151515"/>
          <w:sz w:val="22"/>
          <w:szCs w:val="22"/>
          <w:highlight w:val="white"/>
        </w:rPr>
        <w:tab/>
        <w:t xml:space="preserve">współpracę z innymi instytucjami z resortu oświaty i </w:t>
      </w:r>
      <w:r>
        <w:rPr>
          <w:rFonts w:ascii="Arial" w:eastAsia="Arial" w:hAnsi="Arial" w:cs="Arial"/>
          <w:sz w:val="22"/>
          <w:szCs w:val="22"/>
        </w:rPr>
        <w:t>spoza resortu oświaty i</w:t>
      </w:r>
      <w:r>
        <w:rPr>
          <w:rFonts w:ascii="Arial" w:eastAsia="Arial" w:hAnsi="Arial" w:cs="Arial"/>
          <w:color w:val="151515"/>
          <w:sz w:val="22"/>
          <w:szCs w:val="22"/>
          <w:highlight w:val="white"/>
        </w:rPr>
        <w:t xml:space="preserve"> działającymi na rzecz dziecka i rodziny, w odniesieniu do zakresu ich działań, obszaru współpracy.</w:t>
      </w:r>
    </w:p>
    <w:p w:rsidR="00032EBA" w:rsidRDefault="00032EBA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032EBA" w:rsidRDefault="00032EB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032EBA" w:rsidRDefault="00032EB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032EBA" w:rsidRDefault="00032EB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032EBA" w:rsidRDefault="009C0192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Realizacja zamówienia wynika z wprowadzanych w oświacie zmian polegających na rozwijaniu kompetencji kadry przedszkoli i szkół ogólnodostępnych w realizacji zadań zmierzających do poprawy  funkcjonowanie dzieci/uczniów ze zróżnicowanymi potrzebami w grupie/klasie ogólnodostępnej, z uwzględnieniem współpracy z partnerami zewnętrznymi, w tym spoza resortu oświaty. Organizacja i działanie SCWEW powinny być umocowane  w systemie prawa oświatowego i  korelować z regulacjami prawnymi obowiązującymi partnerów zewnętrznych z sektora oświaty oraz partnerów </w:t>
      </w:r>
      <w:proofErr w:type="spellStart"/>
      <w:r>
        <w:rPr>
          <w:rFonts w:ascii="Arial" w:eastAsia="Arial" w:hAnsi="Arial" w:cs="Arial"/>
          <w:sz w:val="22"/>
          <w:szCs w:val="22"/>
        </w:rPr>
        <w:t>pozaresortowych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SCWEW.  Opracowanie będzie  wkładem do </w:t>
      </w:r>
      <w:r>
        <w:rPr>
          <w:rFonts w:ascii="Arial" w:eastAsia="Arial" w:hAnsi="Arial" w:cs="Arial"/>
          <w:i/>
          <w:sz w:val="22"/>
          <w:szCs w:val="22"/>
        </w:rPr>
        <w:t>Modelu funkcjonowania SCWEW</w:t>
      </w:r>
      <w:r>
        <w:rPr>
          <w:rFonts w:ascii="Arial" w:eastAsia="Arial" w:hAnsi="Arial" w:cs="Arial"/>
          <w:sz w:val="22"/>
          <w:szCs w:val="22"/>
        </w:rPr>
        <w:t xml:space="preserve"> w zakresie rekomendowanych zmian w przepisach prawa, określających zasady działania Specjalistycznych Centrów i form współpracy z partnerami zewnętrznymi, z uwzględnieniem jednostek samorządu terytorialnego (JST) na rzecz realizacji wsparcia nauczycieli i specjalistów z przedszkoli/szkół ogólnodostępnych.</w:t>
      </w:r>
    </w:p>
    <w:p w:rsidR="00032EBA" w:rsidRDefault="00032EB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032EBA" w:rsidRDefault="009C01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Przedmiot zamówienia </w:t>
      </w:r>
    </w:p>
    <w:p w:rsidR="00032EBA" w:rsidRDefault="009C01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Zakres zamówienia obejmuje przygotowanie opracowania</w:t>
      </w:r>
      <w:r>
        <w:rPr>
          <w:rFonts w:ascii="Arial" w:eastAsia="Arial" w:hAnsi="Arial" w:cs="Arial"/>
          <w:sz w:val="22"/>
          <w:szCs w:val="22"/>
        </w:rPr>
        <w:t xml:space="preserve">, uwzględniającego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następujące zagadnienia:</w:t>
      </w:r>
    </w:p>
    <w:p w:rsidR="00032EBA" w:rsidRDefault="009C0192" w:rsidP="003576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9" w:left="708" w:right="-2" w:hangingChars="192" w:hanging="42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Analiza i weryfikacja regulacji prawnych w odniesieniu do  realizowanych przez SCWEW zadań.</w:t>
      </w:r>
    </w:p>
    <w:p w:rsidR="00032EBA" w:rsidRDefault="009C0192" w:rsidP="003576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9" w:left="708" w:right="-2" w:hangingChars="192" w:hanging="42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Opracowanie rekomendacji i propozycji zmian do przepisów prawa oświatowego, z uwzględnieniem przepisów prawa dot. realizacji zadań Specjalistycznych Centrów z uwzględnieniem współpracy z partnerami zewnętrznymi. </w:t>
      </w:r>
    </w:p>
    <w:p w:rsidR="00032EBA" w:rsidRDefault="00032E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right="-2" w:hanging="2"/>
        <w:rPr>
          <w:rFonts w:ascii="Arial" w:eastAsia="Arial" w:hAnsi="Arial" w:cs="Arial"/>
          <w:color w:val="000000"/>
          <w:sz w:val="22"/>
          <w:szCs w:val="22"/>
        </w:rPr>
      </w:pPr>
    </w:p>
    <w:p w:rsidR="00032EBA" w:rsidRDefault="009C01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Szczegółowy zakres zamówienia</w:t>
      </w:r>
    </w:p>
    <w:p w:rsidR="00032EBA" w:rsidRDefault="009C0192" w:rsidP="008B30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7" w:left="283" w:right="-286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Przedmiot zamówienia dotyczy opracowania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stron opracowania.</w:t>
      </w:r>
    </w:p>
    <w:p w:rsidR="00032EBA" w:rsidRDefault="00B32DBB" w:rsidP="008B30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7" w:left="283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Ramowy układ treści dla opracowania merytorycznego </w:t>
      </w:r>
    </w:p>
    <w:p w:rsidR="00032EBA" w:rsidRDefault="00032EBA" w:rsidP="008B30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2"/>
          <w:szCs w:val="22"/>
        </w:rPr>
      </w:pPr>
    </w:p>
    <w:p w:rsidR="00032EBA" w:rsidRPr="003F0E45" w:rsidRDefault="009C0192" w:rsidP="003F0E45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eastAsia="Arial" w:hAnsi="Arial" w:cs="Arial"/>
          <w:color w:val="000000"/>
          <w:highlight w:val="white"/>
        </w:rPr>
      </w:pPr>
      <w:r w:rsidRPr="003F0E45">
        <w:rPr>
          <w:rFonts w:ascii="Arial" w:eastAsia="Arial" w:hAnsi="Arial" w:cs="Arial"/>
          <w:color w:val="000000"/>
          <w:highlight w:val="white"/>
        </w:rPr>
        <w:t xml:space="preserve">Opis zakresu opracowania z uwzględnieniem zapisów zawartych w </w:t>
      </w:r>
      <w:r w:rsidRPr="003F0E45">
        <w:rPr>
          <w:rFonts w:ascii="Arial" w:eastAsia="Arial" w:hAnsi="Arial" w:cs="Arial"/>
          <w:i/>
          <w:color w:val="000000"/>
          <w:highlight w:val="white"/>
        </w:rPr>
        <w:t>Modelu funkcjonowania SCWEW</w:t>
      </w:r>
      <w:r w:rsidRPr="003F0E45">
        <w:rPr>
          <w:rFonts w:ascii="Arial" w:eastAsia="Arial" w:hAnsi="Arial" w:cs="Arial"/>
          <w:i/>
          <w:highlight w:val="white"/>
        </w:rPr>
        <w:t xml:space="preserve"> </w:t>
      </w:r>
      <w:r w:rsidRPr="003F0E45">
        <w:rPr>
          <w:rFonts w:ascii="Arial" w:eastAsia="Arial" w:hAnsi="Arial" w:cs="Arial"/>
          <w:highlight w:val="white"/>
        </w:rPr>
        <w:t xml:space="preserve">i </w:t>
      </w:r>
      <w:r w:rsidRPr="003F0E45">
        <w:rPr>
          <w:rFonts w:ascii="Arial" w:eastAsia="Arial" w:hAnsi="Arial" w:cs="Arial"/>
          <w:color w:val="000000"/>
          <w:highlight w:val="white"/>
        </w:rPr>
        <w:t xml:space="preserve"> aktualn</w:t>
      </w:r>
      <w:r w:rsidRPr="003F0E45">
        <w:rPr>
          <w:rFonts w:ascii="Arial" w:eastAsia="Arial" w:hAnsi="Arial" w:cs="Arial"/>
          <w:highlight w:val="white"/>
        </w:rPr>
        <w:t>ie obowiązujących</w:t>
      </w:r>
      <w:r w:rsidRPr="003F0E45">
        <w:rPr>
          <w:rFonts w:ascii="Arial" w:eastAsia="Arial" w:hAnsi="Arial" w:cs="Arial"/>
          <w:color w:val="000000"/>
          <w:highlight w:val="white"/>
        </w:rPr>
        <w:t xml:space="preserve"> przepisów </w:t>
      </w:r>
      <w:r w:rsidR="00B32DBB" w:rsidRPr="003F0E45">
        <w:rPr>
          <w:rFonts w:ascii="Arial" w:eastAsia="Arial" w:hAnsi="Arial" w:cs="Arial"/>
          <w:color w:val="000000"/>
          <w:highlight w:val="white"/>
        </w:rPr>
        <w:t>prawa</w:t>
      </w:r>
      <w:r w:rsidR="00B32DBB" w:rsidRPr="003F0E45">
        <w:rPr>
          <w:rFonts w:ascii="Arial" w:eastAsia="Arial" w:hAnsi="Arial" w:cs="Arial"/>
          <w:highlight w:val="white"/>
        </w:rPr>
        <w:t>,</w:t>
      </w:r>
      <w:r w:rsidR="00B32DBB" w:rsidRPr="003F0E45">
        <w:rPr>
          <w:rFonts w:ascii="Arial" w:eastAsia="Arial" w:hAnsi="Arial" w:cs="Arial"/>
          <w:color w:val="000000"/>
          <w:highlight w:val="white"/>
        </w:rPr>
        <w:t xml:space="preserve"> w</w:t>
      </w:r>
      <w:r w:rsidRPr="003F0E45">
        <w:rPr>
          <w:rFonts w:ascii="Arial" w:eastAsia="Arial" w:hAnsi="Arial" w:cs="Arial"/>
          <w:color w:val="000000"/>
          <w:highlight w:val="white"/>
        </w:rPr>
        <w:t xml:space="preserve"> odniesieniu do:</w:t>
      </w:r>
    </w:p>
    <w:p w:rsidR="00032EBA" w:rsidRDefault="009C0192" w:rsidP="003F0E4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414" w:left="1276" w:hangingChars="128" w:hanging="282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roli i zadań SCWEW związanych z zapewnieniem wsparcia nauczycielom i specjalistom z przedszkoli i szkół ogólnodostępnych w pracy z grupą/klasą zróżnicowaną</w:t>
      </w:r>
      <w:r w:rsidR="0035765F">
        <w:rPr>
          <w:rFonts w:ascii="Arial" w:eastAsia="Arial" w:hAnsi="Arial" w:cs="Arial"/>
          <w:sz w:val="22"/>
          <w:szCs w:val="22"/>
        </w:rPr>
        <w:t xml:space="preserve">, z uwzględnieniem ich finansowania </w:t>
      </w:r>
      <w:r w:rsidR="003F0E45">
        <w:rPr>
          <w:rFonts w:ascii="Arial" w:eastAsia="Arial" w:hAnsi="Arial" w:cs="Arial"/>
          <w:sz w:val="22"/>
          <w:szCs w:val="22"/>
        </w:rPr>
        <w:t xml:space="preserve"> – około 2 strony</w:t>
      </w:r>
    </w:p>
    <w:p w:rsidR="00032EBA" w:rsidRPr="0035765F" w:rsidRDefault="009C0192" w:rsidP="0035765F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eastAsia="Arial" w:hAnsi="Arial" w:cs="Arial"/>
          <w:color w:val="000000"/>
        </w:rPr>
      </w:pPr>
      <w:r w:rsidRPr="0035765F">
        <w:rPr>
          <w:rFonts w:ascii="Arial" w:eastAsia="Arial" w:hAnsi="Arial" w:cs="Arial"/>
          <w:highlight w:val="white"/>
        </w:rPr>
        <w:lastRenderedPageBreak/>
        <w:t xml:space="preserve">współpracy SCWEW z partnerami zewnętrznymi  z uwzględnieniem ich zadań wynikających z przepisów prawa i zakresu współpracy na rzecz realizacji zadań specjalistycznych centrów  </w:t>
      </w:r>
      <w:r w:rsidRPr="0035765F">
        <w:rPr>
          <w:rFonts w:ascii="Arial" w:eastAsia="Arial" w:hAnsi="Arial" w:cs="Arial"/>
          <w:color w:val="000000"/>
          <w:highlight w:val="white"/>
        </w:rPr>
        <w:t xml:space="preserve">– około </w:t>
      </w:r>
      <w:r w:rsidR="003F0E45" w:rsidRPr="0035765F">
        <w:rPr>
          <w:rFonts w:ascii="Arial" w:eastAsia="Arial" w:hAnsi="Arial" w:cs="Arial"/>
          <w:highlight w:val="white"/>
        </w:rPr>
        <w:t>2</w:t>
      </w:r>
      <w:r w:rsidRPr="0035765F">
        <w:rPr>
          <w:rFonts w:ascii="Arial" w:eastAsia="Arial" w:hAnsi="Arial" w:cs="Arial"/>
          <w:color w:val="000000"/>
          <w:highlight w:val="white"/>
        </w:rPr>
        <w:t xml:space="preserve"> stron</w:t>
      </w:r>
      <w:r w:rsidR="003F0E45" w:rsidRPr="0035765F">
        <w:rPr>
          <w:rFonts w:ascii="Arial" w:eastAsia="Arial" w:hAnsi="Arial" w:cs="Arial"/>
          <w:color w:val="000000"/>
        </w:rPr>
        <w:t>y</w:t>
      </w:r>
    </w:p>
    <w:p w:rsidR="00032EBA" w:rsidRPr="003F0E45" w:rsidRDefault="009C0192" w:rsidP="003F0E45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eastAsia="Arial" w:hAnsi="Arial" w:cs="Arial"/>
        </w:rPr>
      </w:pPr>
      <w:r w:rsidRPr="003F0E45">
        <w:rPr>
          <w:rFonts w:ascii="Arial" w:eastAsia="Arial" w:hAnsi="Arial" w:cs="Arial"/>
          <w:highlight w:val="white"/>
        </w:rPr>
        <w:t>Przedstawienie realizacji zadań SCWEW w odniesieniu do aktualnych przepisów prawnych</w:t>
      </w:r>
      <w:r w:rsidRPr="003F0E45">
        <w:rPr>
          <w:rFonts w:ascii="Arial" w:eastAsia="Arial" w:hAnsi="Arial" w:cs="Arial"/>
          <w:color w:val="000000"/>
          <w:highlight w:val="white"/>
        </w:rPr>
        <w:t xml:space="preserve"> –</w:t>
      </w:r>
      <w:r w:rsidR="00B86607" w:rsidRPr="003F0E45">
        <w:rPr>
          <w:rFonts w:ascii="Arial" w:eastAsia="Arial" w:hAnsi="Arial" w:cs="Arial"/>
          <w:color w:val="000000"/>
          <w:highlight w:val="white"/>
        </w:rPr>
        <w:t xml:space="preserve"> </w:t>
      </w:r>
      <w:r w:rsidR="00E15204">
        <w:rPr>
          <w:rFonts w:ascii="Arial" w:eastAsia="Arial" w:hAnsi="Arial" w:cs="Arial"/>
          <w:highlight w:val="white"/>
        </w:rPr>
        <w:t>5</w:t>
      </w:r>
      <w:r w:rsidRPr="003F0E45">
        <w:rPr>
          <w:rFonts w:ascii="Arial" w:eastAsia="Arial" w:hAnsi="Arial" w:cs="Arial"/>
          <w:color w:val="000000"/>
          <w:highlight w:val="white"/>
        </w:rPr>
        <w:t xml:space="preserve"> stron</w:t>
      </w:r>
    </w:p>
    <w:p w:rsidR="003F0E45" w:rsidRPr="003F0E45" w:rsidRDefault="009C0192" w:rsidP="003F0E45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rFonts w:ascii="Arial" w:eastAsia="Arial" w:hAnsi="Arial" w:cs="Arial"/>
        </w:rPr>
      </w:pPr>
      <w:r w:rsidRPr="003F0E45">
        <w:rPr>
          <w:rFonts w:ascii="Arial" w:eastAsia="Arial" w:hAnsi="Arial" w:cs="Arial"/>
        </w:rPr>
        <w:t>Opracowanie rekomendacji i propozycji zmian do przepisów prawa oświatowego, z uwzględnieniem przepisów prawa dot. realizacji zadań specjalistycznych centrów z uwzględnieniem współpra</w:t>
      </w:r>
      <w:r w:rsidR="00B86607" w:rsidRPr="003F0E45">
        <w:rPr>
          <w:rFonts w:ascii="Arial" w:eastAsia="Arial" w:hAnsi="Arial" w:cs="Arial"/>
        </w:rPr>
        <w:t xml:space="preserve">cy z partnerami zewnętrznymi - </w:t>
      </w:r>
      <w:r w:rsidRPr="003F0E45">
        <w:rPr>
          <w:rFonts w:ascii="Arial" w:eastAsia="Arial" w:hAnsi="Arial" w:cs="Arial"/>
        </w:rPr>
        <w:t xml:space="preserve"> 4 strony </w:t>
      </w:r>
    </w:p>
    <w:p w:rsidR="00032EBA" w:rsidRDefault="009C0192" w:rsidP="003F0E45">
      <w:pPr>
        <w:pStyle w:val="Akapitzlist"/>
        <w:numPr>
          <w:ilvl w:val="0"/>
          <w:numId w:val="15"/>
        </w:numPr>
        <w:spacing w:line="360" w:lineRule="auto"/>
        <w:ind w:leftChars="0" w:right="-2" w:firstLineChars="0"/>
        <w:rPr>
          <w:rFonts w:ascii="Arial" w:eastAsia="Arial" w:hAnsi="Arial" w:cs="Arial"/>
          <w:highlight w:val="white"/>
        </w:rPr>
      </w:pPr>
      <w:r w:rsidRPr="003F0E45">
        <w:rPr>
          <w:rFonts w:ascii="Arial" w:eastAsia="Arial" w:hAnsi="Arial" w:cs="Arial"/>
          <w:color w:val="000000"/>
          <w:highlight w:val="white"/>
        </w:rPr>
        <w:t>Podsumowanie –</w:t>
      </w:r>
      <w:r w:rsidRPr="003F0E45">
        <w:rPr>
          <w:rFonts w:ascii="Arial" w:eastAsia="Arial" w:hAnsi="Arial" w:cs="Arial"/>
          <w:highlight w:val="white"/>
        </w:rPr>
        <w:t>1</w:t>
      </w:r>
      <w:r w:rsidRPr="003F0E45">
        <w:rPr>
          <w:rFonts w:ascii="Arial" w:eastAsia="Arial" w:hAnsi="Arial" w:cs="Arial"/>
          <w:color w:val="000000"/>
          <w:highlight w:val="white"/>
        </w:rPr>
        <w:t xml:space="preserve"> stron</w:t>
      </w:r>
      <w:r w:rsidRPr="003F0E45">
        <w:rPr>
          <w:rFonts w:ascii="Arial" w:eastAsia="Arial" w:hAnsi="Arial" w:cs="Arial"/>
          <w:highlight w:val="white"/>
        </w:rPr>
        <w:t>a</w:t>
      </w:r>
    </w:p>
    <w:p w:rsidR="00032EBA" w:rsidRPr="003F0E45" w:rsidRDefault="009C0192" w:rsidP="003F0E45">
      <w:pPr>
        <w:pStyle w:val="Akapitzlist"/>
        <w:numPr>
          <w:ilvl w:val="0"/>
          <w:numId w:val="15"/>
        </w:numPr>
        <w:spacing w:line="360" w:lineRule="auto"/>
        <w:ind w:leftChars="0" w:right="-2" w:firstLineChars="0"/>
        <w:rPr>
          <w:rFonts w:ascii="Arial" w:eastAsia="Arial" w:hAnsi="Arial" w:cs="Arial"/>
        </w:rPr>
      </w:pPr>
      <w:r w:rsidRPr="003F0E45">
        <w:rPr>
          <w:rFonts w:ascii="Arial" w:eastAsia="Arial" w:hAnsi="Arial" w:cs="Arial"/>
          <w:color w:val="000000"/>
        </w:rPr>
        <w:t>Bibliografia/</w:t>
      </w:r>
      <w:proofErr w:type="spellStart"/>
      <w:r w:rsidRPr="003F0E45">
        <w:rPr>
          <w:rFonts w:ascii="Arial" w:eastAsia="Arial" w:hAnsi="Arial" w:cs="Arial"/>
          <w:color w:val="000000"/>
        </w:rPr>
        <w:t>netografia</w:t>
      </w:r>
      <w:proofErr w:type="spellEnd"/>
      <w:r w:rsidRPr="003F0E45">
        <w:rPr>
          <w:rFonts w:ascii="Arial" w:eastAsia="Arial" w:hAnsi="Arial" w:cs="Arial"/>
          <w:color w:val="000000"/>
        </w:rPr>
        <w:t xml:space="preserve"> – </w:t>
      </w:r>
      <w:r w:rsidRPr="003F0E45">
        <w:rPr>
          <w:rFonts w:ascii="Arial" w:eastAsia="Arial" w:hAnsi="Arial" w:cs="Arial"/>
        </w:rPr>
        <w:t>1</w:t>
      </w:r>
      <w:r w:rsidRPr="003F0E45">
        <w:rPr>
          <w:rFonts w:ascii="Arial" w:eastAsia="Arial" w:hAnsi="Arial" w:cs="Arial"/>
          <w:color w:val="000000"/>
        </w:rPr>
        <w:t xml:space="preserve"> stron</w:t>
      </w:r>
      <w:r w:rsidRPr="003F0E45">
        <w:rPr>
          <w:rFonts w:ascii="Arial" w:eastAsia="Arial" w:hAnsi="Arial" w:cs="Arial"/>
        </w:rPr>
        <w:t>a</w:t>
      </w:r>
    </w:p>
    <w:p w:rsidR="00032EBA" w:rsidRDefault="00032EBA">
      <w:pPr>
        <w:spacing w:line="360" w:lineRule="auto"/>
        <w:ind w:left="0" w:right="-2" w:hanging="2"/>
        <w:rPr>
          <w:rFonts w:ascii="Arial" w:eastAsia="Arial" w:hAnsi="Arial" w:cs="Arial"/>
          <w:sz w:val="22"/>
          <w:szCs w:val="22"/>
        </w:rPr>
      </w:pPr>
    </w:p>
    <w:p w:rsidR="00032EBA" w:rsidRDefault="009C0192" w:rsidP="008B3029">
      <w:pPr>
        <w:numPr>
          <w:ilvl w:val="0"/>
          <w:numId w:val="1"/>
        </w:numPr>
        <w:spacing w:line="360" w:lineRule="auto"/>
        <w:ind w:leftChars="0" w:left="565" w:hangingChars="257" w:hanging="5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Planowany termin realizacji usługi to okres od dnia podpisania umowy i nie później niż do dnia </w:t>
      </w:r>
      <w:r w:rsidR="0052619F">
        <w:rPr>
          <w:rFonts w:ascii="Arial" w:eastAsia="Arial" w:hAnsi="Arial" w:cs="Arial"/>
          <w:sz w:val="22"/>
          <w:szCs w:val="22"/>
        </w:rPr>
        <w:t xml:space="preserve">28 </w:t>
      </w:r>
      <w:r>
        <w:rPr>
          <w:rFonts w:ascii="Arial" w:eastAsia="Arial" w:hAnsi="Arial" w:cs="Arial"/>
          <w:sz w:val="22"/>
          <w:szCs w:val="22"/>
        </w:rPr>
        <w:t>września 2023 r.</w:t>
      </w:r>
    </w:p>
    <w:p w:rsidR="00032EBA" w:rsidRDefault="00032EB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032EBA" w:rsidRDefault="009C0192">
      <w:pPr>
        <w:numPr>
          <w:ilvl w:val="0"/>
          <w:numId w:val="1"/>
        </w:numPr>
        <w:tabs>
          <w:tab w:val="left" w:pos="567"/>
        </w:tabs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Zamówienie będzie realizowane zgodnie z ramowym harmonogramem: </w:t>
      </w:r>
    </w:p>
    <w:p w:rsidR="00032EBA" w:rsidRDefault="00032EBA">
      <w:pPr>
        <w:tabs>
          <w:tab w:val="left" w:pos="567"/>
        </w:tabs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032EBA" w:rsidRDefault="00B32DBB">
      <w:pP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Ramowy harmonogram realizacji zamówienia </w:t>
      </w:r>
    </w:p>
    <w:tbl>
      <w:tblPr>
        <w:tblStyle w:val="a3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6"/>
        <w:gridCol w:w="3119"/>
      </w:tblGrid>
      <w:tr w:rsidR="00032EBA">
        <w:tc>
          <w:tcPr>
            <w:tcW w:w="6946" w:type="dxa"/>
          </w:tcPr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Zadania wynikające z umowy</w:t>
            </w:r>
          </w:p>
        </w:tc>
        <w:tc>
          <w:tcPr>
            <w:tcW w:w="3119" w:type="dxa"/>
          </w:tcPr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Termin</w:t>
            </w:r>
          </w:p>
        </w:tc>
      </w:tr>
      <w:tr w:rsidR="00032EBA">
        <w:tc>
          <w:tcPr>
            <w:tcW w:w="6946" w:type="dxa"/>
          </w:tcPr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Przekazanie przez Zamawiającego materiałów wymienionych w części II pkt. 5</w:t>
            </w:r>
          </w:p>
        </w:tc>
        <w:tc>
          <w:tcPr>
            <w:tcW w:w="3119" w:type="dxa"/>
          </w:tcPr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dniu podpisania umowy z Wykonawcą</w:t>
            </w:r>
          </w:p>
        </w:tc>
      </w:tr>
      <w:tr w:rsidR="00032EBA">
        <w:tc>
          <w:tcPr>
            <w:tcW w:w="6946" w:type="dxa"/>
          </w:tcPr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Spotkanie Wykonawcy z Zamawiającym i przedstawienie koncepcji opracowania </w:t>
            </w:r>
          </w:p>
        </w:tc>
        <w:tc>
          <w:tcPr>
            <w:tcW w:w="3119" w:type="dxa"/>
          </w:tcPr>
          <w:p w:rsidR="00032EBA" w:rsidRDefault="00FE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9C0192"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zień</w:t>
            </w:r>
            <w:r w:rsidR="009C0192">
              <w:rPr>
                <w:rFonts w:ascii="Arial" w:eastAsia="Arial" w:hAnsi="Arial" w:cs="Arial"/>
                <w:color w:val="000000"/>
              </w:rPr>
              <w:t xml:space="preserve"> kalendarzow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r w:rsidR="009C0192">
              <w:rPr>
                <w:rFonts w:ascii="Arial" w:eastAsia="Arial" w:hAnsi="Arial" w:cs="Arial"/>
                <w:color w:val="000000"/>
              </w:rPr>
              <w:t xml:space="preserve">  od dnia podpisania umowy</w:t>
            </w:r>
          </w:p>
        </w:tc>
      </w:tr>
      <w:tr w:rsidR="00032EBA">
        <w:tc>
          <w:tcPr>
            <w:tcW w:w="6946" w:type="dxa"/>
          </w:tcPr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Przygotowanie </w:t>
            </w:r>
            <w:r>
              <w:rPr>
                <w:rFonts w:ascii="Arial" w:eastAsia="Arial" w:hAnsi="Arial" w:cs="Arial"/>
              </w:rPr>
              <w:t xml:space="preserve">przez Wykonawcę </w:t>
            </w:r>
            <w:r>
              <w:rPr>
                <w:rFonts w:ascii="Arial" w:eastAsia="Arial" w:hAnsi="Arial" w:cs="Arial"/>
                <w:color w:val="000000"/>
              </w:rPr>
              <w:t xml:space="preserve">pierwszej wersji opracowania </w:t>
            </w:r>
          </w:p>
        </w:tc>
        <w:tc>
          <w:tcPr>
            <w:tcW w:w="3119" w:type="dxa"/>
          </w:tcPr>
          <w:p w:rsidR="00032EBA" w:rsidRDefault="00FE5512" w:rsidP="00B8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6 </w:t>
            </w:r>
            <w:r w:rsidR="009C0192">
              <w:rPr>
                <w:rFonts w:ascii="Arial" w:eastAsia="Arial" w:hAnsi="Arial" w:cs="Arial"/>
                <w:color w:val="000000"/>
              </w:rPr>
              <w:t xml:space="preserve">dni kalendarzowych  od </w:t>
            </w:r>
            <w:r w:rsidR="00B86607">
              <w:rPr>
                <w:rFonts w:ascii="Arial" w:eastAsia="Arial" w:hAnsi="Arial" w:cs="Arial"/>
                <w:color w:val="000000"/>
              </w:rPr>
              <w:t>podpisania umowy z Wykonawcą</w:t>
            </w:r>
          </w:p>
        </w:tc>
      </w:tr>
      <w:tr w:rsidR="00032EBA">
        <w:tc>
          <w:tcPr>
            <w:tcW w:w="6946" w:type="dxa"/>
          </w:tcPr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Uwagi Zamawiającego do pierwszej wersji opracowania</w:t>
            </w:r>
          </w:p>
        </w:tc>
        <w:tc>
          <w:tcPr>
            <w:tcW w:w="3119" w:type="dxa"/>
          </w:tcPr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>dzień</w:t>
            </w:r>
            <w:r>
              <w:rPr>
                <w:rFonts w:ascii="Arial" w:eastAsia="Arial" w:hAnsi="Arial" w:cs="Arial"/>
                <w:color w:val="000000"/>
              </w:rPr>
              <w:t xml:space="preserve"> roboczy</w:t>
            </w:r>
          </w:p>
        </w:tc>
      </w:tr>
      <w:tr w:rsidR="00032EBA">
        <w:tc>
          <w:tcPr>
            <w:tcW w:w="6946" w:type="dxa"/>
          </w:tcPr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Przygotowanie ostatecznej wersji opracowania przez Wykonawcę</w:t>
            </w:r>
          </w:p>
        </w:tc>
        <w:tc>
          <w:tcPr>
            <w:tcW w:w="3119" w:type="dxa"/>
          </w:tcPr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331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dni kalendarzowe </w:t>
            </w:r>
            <w:r>
              <w:rPr>
                <w:rFonts w:ascii="Arial" w:eastAsia="Arial" w:hAnsi="Arial" w:cs="Arial"/>
              </w:rPr>
              <w:br/>
              <w:t>od przekazania uwag</w:t>
            </w:r>
          </w:p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331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przez Zamawiającego</w:t>
            </w:r>
          </w:p>
        </w:tc>
      </w:tr>
      <w:tr w:rsidR="00032EBA">
        <w:tc>
          <w:tcPr>
            <w:tcW w:w="6946" w:type="dxa"/>
          </w:tcPr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Akceptacja Zamawiającego</w:t>
            </w:r>
          </w:p>
        </w:tc>
        <w:tc>
          <w:tcPr>
            <w:tcW w:w="3119" w:type="dxa"/>
          </w:tcPr>
          <w:p w:rsidR="00032EBA" w:rsidRDefault="009C0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 xml:space="preserve"> dzień roboczy</w:t>
            </w:r>
          </w:p>
        </w:tc>
      </w:tr>
    </w:tbl>
    <w:p w:rsidR="00032EBA" w:rsidRDefault="00032EB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32EBA" w:rsidRDefault="009C0192" w:rsidP="008B30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6" w:hangingChars="321" w:hanging="70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Zamawiający przekaże Wykonawcy, w związku z realizacją zamówienia, materiały przygotowane w ramach realizacji projektów SCWEW w postaci:</w:t>
      </w:r>
    </w:p>
    <w:p w:rsidR="00032EBA" w:rsidRDefault="009C0192">
      <w:pPr>
        <w:numPr>
          <w:ilvl w:val="0"/>
          <w:numId w:val="10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Publikacji “Model funkcjonowania SCWEW” dostępnej pod linkiem: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https://www.ore.edu.pl/2021/04/czas-na-scwew-dzieci-czekaja-2/</w:t>
        </w:r>
      </w:hyperlink>
    </w:p>
    <w:p w:rsidR="00032EBA" w:rsidRDefault="00032EBA" w:rsidP="0035765F">
      <w:pPr>
        <w:spacing w:line="36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B86607" w:rsidRDefault="00B86607">
      <w:pPr>
        <w:numPr>
          <w:ilvl w:val="0"/>
          <w:numId w:val="10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Opracowania eksperta ds. JST</w:t>
      </w:r>
    </w:p>
    <w:p w:rsidR="00032EBA" w:rsidRDefault="009C0192">
      <w:pPr>
        <w:numPr>
          <w:ilvl w:val="0"/>
          <w:numId w:val="10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 internetowych Ośrodka Rozwoju Edukacji w zakresie realizacji:</w:t>
      </w:r>
    </w:p>
    <w:p w:rsidR="00032EBA" w:rsidRDefault="009C0192" w:rsidP="00E15204">
      <w:pPr>
        <w:numPr>
          <w:ilvl w:val="0"/>
          <w:numId w:val="11"/>
        </w:numPr>
        <w:spacing w:line="360" w:lineRule="auto"/>
        <w:ind w:leftChars="355" w:left="1134" w:hangingChars="128" w:hanging="2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Opracowania Modelu funkcjonowania SCWEW: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https://www.ore.edu.pl/category/projekty-po-wer/opracowanie-modelu-scwew/opracowanie-modelu-scwew-aktualnosci/</w:t>
        </w:r>
      </w:hyperlink>
    </w:p>
    <w:p w:rsidR="00032EBA" w:rsidRDefault="009C0192" w:rsidP="00E15204">
      <w:pPr>
        <w:numPr>
          <w:ilvl w:val="0"/>
          <w:numId w:val="11"/>
        </w:numPr>
        <w:spacing w:line="360" w:lineRule="auto"/>
        <w:ind w:leftChars="355" w:left="1134" w:hangingChars="128" w:hanging="2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Pilotażowego wdrożenia Modelu funkcjonowania SCWEW: </w:t>
      </w:r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https://www.ore.edu.pl/category/projekty-po-wer/pilotazowe-wdrozenie-modelu-scwew/pilotazowe-wdrozenie-modelu-scwew-aktualnosci/</w:t>
        </w:r>
      </w:hyperlink>
    </w:p>
    <w:p w:rsidR="00032EBA" w:rsidRPr="00936AFE" w:rsidRDefault="009C0192" w:rsidP="008B3029">
      <w:pPr>
        <w:numPr>
          <w:ilvl w:val="0"/>
          <w:numId w:val="10"/>
        </w:numPr>
        <w:spacing w:line="360" w:lineRule="auto"/>
        <w:ind w:leftChars="0" w:left="706" w:hangingChars="321" w:hanging="706"/>
        <w:rPr>
          <w:rFonts w:ascii="Arial" w:eastAsia="Arial" w:hAnsi="Arial" w:cs="Arial"/>
          <w:color w:val="1155CC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Wnioski z ewaluacji prowadzonych działań SCWEW w okresie pilotażowego wdrożenia.</w:t>
      </w:r>
    </w:p>
    <w:p w:rsidR="00B86607" w:rsidRPr="00E15204" w:rsidRDefault="00B86607" w:rsidP="00E15204">
      <w:pPr>
        <w:pStyle w:val="Akapitzlist"/>
        <w:numPr>
          <w:ilvl w:val="0"/>
          <w:numId w:val="1"/>
        </w:numPr>
        <w:spacing w:line="360" w:lineRule="auto"/>
        <w:ind w:leftChars="0" w:firstLineChars="0"/>
        <w:rPr>
          <w:rFonts w:ascii="Arial" w:eastAsia="Arial" w:hAnsi="Arial" w:cs="Arial"/>
          <w:color w:val="1155CC"/>
        </w:rPr>
      </w:pPr>
      <w:r w:rsidRPr="00E15204">
        <w:rPr>
          <w:rFonts w:ascii="Arial" w:eastAsia="Arial" w:hAnsi="Arial" w:cs="Arial"/>
        </w:rPr>
        <w:t>Akty prawne proponowane przez Zamawiającego:</w:t>
      </w:r>
    </w:p>
    <w:p w:rsidR="008B3029" w:rsidRDefault="009C0192" w:rsidP="00936AFE">
      <w:pPr>
        <w:pStyle w:val="Akapitzlist"/>
        <w:numPr>
          <w:ilvl w:val="0"/>
          <w:numId w:val="14"/>
        </w:numPr>
        <w:spacing w:line="360" w:lineRule="auto"/>
        <w:ind w:leftChars="0" w:firstLineChars="0"/>
        <w:rPr>
          <w:rFonts w:ascii="Arial" w:eastAsia="Arial" w:hAnsi="Arial" w:cs="Arial"/>
        </w:rPr>
      </w:pPr>
      <w:r w:rsidRPr="00936AFE">
        <w:rPr>
          <w:rFonts w:ascii="Arial" w:eastAsia="Arial" w:hAnsi="Arial" w:cs="Arial"/>
        </w:rPr>
        <w:t>Ustawa z dnia 7 września 1991 r. o systemie oświaty (Dz. U. z 2022 r. poz. 2230),</w:t>
      </w:r>
    </w:p>
    <w:p w:rsidR="00936AFE" w:rsidRDefault="009C0192" w:rsidP="00936AFE">
      <w:pPr>
        <w:pStyle w:val="Akapitzlist"/>
        <w:numPr>
          <w:ilvl w:val="0"/>
          <w:numId w:val="14"/>
        </w:numPr>
        <w:spacing w:line="360" w:lineRule="auto"/>
        <w:ind w:leftChars="0" w:firstLineChars="0"/>
        <w:rPr>
          <w:rFonts w:ascii="Arial" w:eastAsia="Arial" w:hAnsi="Arial" w:cs="Arial"/>
        </w:rPr>
      </w:pPr>
      <w:r w:rsidRPr="00936AFE">
        <w:rPr>
          <w:rFonts w:ascii="Arial" w:eastAsia="Arial" w:hAnsi="Arial" w:cs="Arial"/>
        </w:rPr>
        <w:t xml:space="preserve">Ustawa z dnia 14 grudnia 2016 r. Prawo oświatowe (Dz. U. z 2021 r. poz. 1082 z </w:t>
      </w:r>
      <w:proofErr w:type="spellStart"/>
      <w:r w:rsidRPr="00936AFE">
        <w:rPr>
          <w:rFonts w:ascii="Arial" w:eastAsia="Arial" w:hAnsi="Arial" w:cs="Arial"/>
        </w:rPr>
        <w:t>późn</w:t>
      </w:r>
      <w:proofErr w:type="spellEnd"/>
      <w:r w:rsidRPr="00936AFE">
        <w:rPr>
          <w:rFonts w:ascii="Arial" w:eastAsia="Arial" w:hAnsi="Arial" w:cs="Arial"/>
        </w:rPr>
        <w:t xml:space="preserve">. </w:t>
      </w:r>
      <w:proofErr w:type="spellStart"/>
      <w:r w:rsidRPr="00936AFE">
        <w:rPr>
          <w:rFonts w:ascii="Arial" w:eastAsia="Arial" w:hAnsi="Arial" w:cs="Arial"/>
        </w:rPr>
        <w:t>zm</w:t>
      </w:r>
      <w:proofErr w:type="spellEnd"/>
      <w:r w:rsidRPr="00936AFE">
        <w:rPr>
          <w:rFonts w:ascii="Arial" w:eastAsia="Arial" w:hAnsi="Arial" w:cs="Arial"/>
        </w:rPr>
        <w:t>),</w:t>
      </w:r>
    </w:p>
    <w:p w:rsidR="00E15204" w:rsidRDefault="00936AFE" w:rsidP="00936AFE">
      <w:pPr>
        <w:pStyle w:val="Akapitzlist"/>
        <w:numPr>
          <w:ilvl w:val="0"/>
          <w:numId w:val="14"/>
        </w:numPr>
        <w:spacing w:line="360" w:lineRule="auto"/>
        <w:ind w:leftChars="0" w:firstLineChars="0"/>
        <w:rPr>
          <w:rFonts w:ascii="Arial" w:eastAsia="Arial" w:hAnsi="Arial" w:cs="Arial"/>
        </w:rPr>
      </w:pPr>
      <w:r w:rsidRPr="00936AFE">
        <w:rPr>
          <w:rFonts w:ascii="Arial" w:hAnsi="Arial" w:cs="Arial"/>
        </w:rPr>
        <w:t>Ustawa z dnia 5 czerwca 1998 r. o samorządzie powiatowym  (Dz. U. z 2022 r. poz. 1526, z 2023 r. poz. 572.)</w:t>
      </w:r>
      <w:r w:rsidR="009C0192" w:rsidRPr="00936AFE">
        <w:rPr>
          <w:rFonts w:ascii="Arial" w:eastAsia="Arial" w:hAnsi="Arial" w:cs="Arial"/>
        </w:rPr>
        <w:t xml:space="preserve">Ustawa z dnia 26 stycznia 1982 r. Karta Nauczyciela (Dz. U. z 2021 r. poz. 1762 z </w:t>
      </w:r>
      <w:proofErr w:type="spellStart"/>
      <w:r w:rsidR="009C0192" w:rsidRPr="00936AFE">
        <w:rPr>
          <w:rFonts w:ascii="Arial" w:eastAsia="Arial" w:hAnsi="Arial" w:cs="Arial"/>
        </w:rPr>
        <w:t>poźn</w:t>
      </w:r>
      <w:proofErr w:type="spellEnd"/>
      <w:r w:rsidR="009C0192" w:rsidRPr="00936AFE">
        <w:rPr>
          <w:rFonts w:ascii="Arial" w:eastAsia="Arial" w:hAnsi="Arial" w:cs="Arial"/>
        </w:rPr>
        <w:t xml:space="preserve">. </w:t>
      </w:r>
      <w:proofErr w:type="spellStart"/>
      <w:r w:rsidR="009C0192" w:rsidRPr="00936AFE">
        <w:rPr>
          <w:rFonts w:ascii="Arial" w:eastAsia="Arial" w:hAnsi="Arial" w:cs="Arial"/>
        </w:rPr>
        <w:t>zm</w:t>
      </w:r>
      <w:proofErr w:type="spellEnd"/>
      <w:r w:rsidR="009C0192" w:rsidRPr="00936AFE">
        <w:rPr>
          <w:rFonts w:ascii="Arial" w:eastAsia="Arial" w:hAnsi="Arial" w:cs="Arial"/>
        </w:rPr>
        <w:t>),</w:t>
      </w:r>
    </w:p>
    <w:p w:rsidR="008B3029" w:rsidRDefault="008B3029" w:rsidP="00936AFE">
      <w:pPr>
        <w:pStyle w:val="Akapitzlist"/>
        <w:numPr>
          <w:ilvl w:val="0"/>
          <w:numId w:val="14"/>
        </w:numPr>
        <w:spacing w:line="360" w:lineRule="auto"/>
        <w:ind w:leftChars="0" w:firstLineChars="0"/>
        <w:rPr>
          <w:rFonts w:ascii="Arial" w:eastAsia="Arial" w:hAnsi="Arial" w:cs="Arial"/>
        </w:rPr>
      </w:pPr>
      <w:r>
        <w:t>USTAWA z dnia 27 października 2017 r. o finansowaniu zadań oświatowych (Dz. U.  z 2023 r. poz. 1400)</w:t>
      </w:r>
    </w:p>
    <w:p w:rsidR="001176E9" w:rsidRDefault="009C0192" w:rsidP="00936AFE">
      <w:pPr>
        <w:pStyle w:val="Akapitzlist"/>
        <w:numPr>
          <w:ilvl w:val="0"/>
          <w:numId w:val="14"/>
        </w:numPr>
        <w:spacing w:line="360" w:lineRule="auto"/>
        <w:ind w:leftChars="0" w:firstLineChars="0"/>
        <w:rPr>
          <w:rFonts w:ascii="Arial" w:eastAsia="Arial" w:hAnsi="Arial" w:cs="Arial"/>
        </w:rPr>
      </w:pPr>
      <w:r w:rsidRPr="00936AFE">
        <w:rPr>
          <w:rFonts w:ascii="Arial" w:eastAsia="Arial" w:hAnsi="Arial" w:cs="Arial"/>
        </w:rPr>
        <w:t xml:space="preserve">Rozporządzenie Ministra Edukacji Narodowej z dnia 9 sierpnia 2017 r. w sprawie zasad organizacji i udzielania pomocy psychologiczno-pedagogicznej w publicznych przedszkolach, szkołach i placówkach (Dz. U. z 2020 r. poz. 1280 z </w:t>
      </w:r>
      <w:proofErr w:type="spellStart"/>
      <w:r w:rsidRPr="00936AFE">
        <w:rPr>
          <w:rFonts w:ascii="Arial" w:eastAsia="Arial" w:hAnsi="Arial" w:cs="Arial"/>
        </w:rPr>
        <w:t>późn</w:t>
      </w:r>
      <w:proofErr w:type="spellEnd"/>
      <w:r w:rsidRPr="00936AFE">
        <w:rPr>
          <w:rFonts w:ascii="Arial" w:eastAsia="Arial" w:hAnsi="Arial" w:cs="Arial"/>
        </w:rPr>
        <w:t xml:space="preserve">. </w:t>
      </w:r>
      <w:proofErr w:type="spellStart"/>
      <w:r w:rsidRPr="00936AFE">
        <w:rPr>
          <w:rFonts w:ascii="Arial" w:eastAsia="Arial" w:hAnsi="Arial" w:cs="Arial"/>
        </w:rPr>
        <w:t>zm</w:t>
      </w:r>
      <w:proofErr w:type="spellEnd"/>
      <w:r w:rsidRPr="00936AFE">
        <w:rPr>
          <w:rFonts w:ascii="Arial" w:eastAsia="Arial" w:hAnsi="Arial" w:cs="Arial"/>
        </w:rPr>
        <w:t>),</w:t>
      </w:r>
    </w:p>
    <w:p w:rsidR="00032EBA" w:rsidRPr="00936AFE" w:rsidRDefault="009C0192" w:rsidP="00936AFE">
      <w:pPr>
        <w:pStyle w:val="Akapitzlist"/>
        <w:numPr>
          <w:ilvl w:val="0"/>
          <w:numId w:val="14"/>
        </w:numPr>
        <w:spacing w:line="360" w:lineRule="auto"/>
        <w:ind w:leftChars="0" w:firstLineChars="0"/>
        <w:rPr>
          <w:rFonts w:ascii="Arial" w:eastAsia="Arial" w:hAnsi="Arial" w:cs="Arial"/>
        </w:rPr>
      </w:pPr>
      <w:r w:rsidRPr="00936AFE">
        <w:rPr>
          <w:rFonts w:ascii="Arial" w:eastAsia="Arial" w:hAnsi="Arial" w:cs="Arial"/>
        </w:rPr>
        <w:t>Rozporządzenie Ministra Edukacji Narodowej z dnia 9 sierpnia 2017 r. w sprawie indywidualnego obowiązkowego rocznego przygotowania przedszkolnego dzieci</w:t>
      </w:r>
      <w:r w:rsidRPr="00936AFE">
        <w:rPr>
          <w:rFonts w:ascii="Arial" w:eastAsia="Arial" w:hAnsi="Arial" w:cs="Arial"/>
        </w:rPr>
        <w:br/>
        <w:t xml:space="preserve"> i indywidualnego nauczania dzieci i młodzieży (Dz. U. z 2017 r. poz. 1616 z </w:t>
      </w:r>
      <w:proofErr w:type="spellStart"/>
      <w:r w:rsidRPr="00936AFE">
        <w:rPr>
          <w:rFonts w:ascii="Arial" w:eastAsia="Arial" w:hAnsi="Arial" w:cs="Arial"/>
        </w:rPr>
        <w:t>późn</w:t>
      </w:r>
      <w:proofErr w:type="spellEnd"/>
      <w:r w:rsidRPr="00936AFE">
        <w:rPr>
          <w:rFonts w:ascii="Arial" w:eastAsia="Arial" w:hAnsi="Arial" w:cs="Arial"/>
        </w:rPr>
        <w:t xml:space="preserve">. </w:t>
      </w:r>
      <w:proofErr w:type="spellStart"/>
      <w:r w:rsidRPr="00936AFE">
        <w:rPr>
          <w:rFonts w:ascii="Arial" w:eastAsia="Arial" w:hAnsi="Arial" w:cs="Arial"/>
        </w:rPr>
        <w:t>zm</w:t>
      </w:r>
      <w:proofErr w:type="spellEnd"/>
      <w:r w:rsidRPr="00936AFE">
        <w:rPr>
          <w:rFonts w:ascii="Arial" w:eastAsia="Arial" w:hAnsi="Arial" w:cs="Arial"/>
        </w:rPr>
        <w:t>),</w:t>
      </w:r>
    </w:p>
    <w:p w:rsidR="00032EBA" w:rsidRPr="00936AFE" w:rsidRDefault="009C0192" w:rsidP="00936AFE">
      <w:pPr>
        <w:pStyle w:val="Akapitzlist"/>
        <w:numPr>
          <w:ilvl w:val="0"/>
          <w:numId w:val="14"/>
        </w:numPr>
        <w:spacing w:line="360" w:lineRule="auto"/>
        <w:ind w:leftChars="0" w:firstLineChars="0"/>
        <w:rPr>
          <w:rFonts w:ascii="Arial" w:eastAsia="Arial" w:hAnsi="Arial" w:cs="Arial"/>
        </w:rPr>
      </w:pPr>
      <w:r w:rsidRPr="00936AFE">
        <w:rPr>
          <w:rFonts w:ascii="Arial" w:eastAsia="Arial" w:hAnsi="Arial" w:cs="Arial"/>
        </w:rPr>
        <w:t xml:space="preserve">Rozporządzenie Ministra Edukacji Narodowej z dnia 9 sierpnia 2017 r. w sprawie warunków organizowania kształcenia, wychowania i opieki dla dzieci i młodzieży </w:t>
      </w:r>
      <w:r w:rsidRPr="00936AFE">
        <w:rPr>
          <w:rFonts w:ascii="Arial" w:eastAsia="Arial" w:hAnsi="Arial" w:cs="Arial"/>
        </w:rPr>
        <w:lastRenderedPageBreak/>
        <w:t xml:space="preserve">niepełnosprawnych, niedostosowanych społecznie i zagrożonych niedostosowaniem społecznym (Dz. U. z 2020 r. poz. 1309 z </w:t>
      </w:r>
      <w:proofErr w:type="spellStart"/>
      <w:r w:rsidRPr="00936AFE">
        <w:rPr>
          <w:rFonts w:ascii="Arial" w:eastAsia="Arial" w:hAnsi="Arial" w:cs="Arial"/>
        </w:rPr>
        <w:t>późn</w:t>
      </w:r>
      <w:proofErr w:type="spellEnd"/>
      <w:r w:rsidRPr="00936AFE">
        <w:rPr>
          <w:rFonts w:ascii="Arial" w:eastAsia="Arial" w:hAnsi="Arial" w:cs="Arial"/>
        </w:rPr>
        <w:t xml:space="preserve">. </w:t>
      </w:r>
      <w:proofErr w:type="spellStart"/>
      <w:r w:rsidRPr="00936AFE">
        <w:rPr>
          <w:rFonts w:ascii="Arial" w:eastAsia="Arial" w:hAnsi="Arial" w:cs="Arial"/>
        </w:rPr>
        <w:t>zm</w:t>
      </w:r>
      <w:proofErr w:type="spellEnd"/>
      <w:r w:rsidRPr="00936AFE">
        <w:rPr>
          <w:rFonts w:ascii="Arial" w:eastAsia="Arial" w:hAnsi="Arial" w:cs="Arial"/>
        </w:rPr>
        <w:t>),</w:t>
      </w:r>
    </w:p>
    <w:p w:rsidR="00032EBA" w:rsidRPr="00936AFE" w:rsidRDefault="009C0192" w:rsidP="00936AFE">
      <w:pPr>
        <w:pStyle w:val="Akapitzlist"/>
        <w:numPr>
          <w:ilvl w:val="0"/>
          <w:numId w:val="14"/>
        </w:numPr>
        <w:spacing w:line="360" w:lineRule="auto"/>
        <w:ind w:leftChars="0" w:firstLineChars="0"/>
        <w:rPr>
          <w:rFonts w:ascii="Arial" w:eastAsia="Arial" w:hAnsi="Arial" w:cs="Arial"/>
        </w:rPr>
      </w:pPr>
      <w:r w:rsidRPr="00936AFE">
        <w:rPr>
          <w:rFonts w:ascii="Arial" w:eastAsia="Arial" w:hAnsi="Arial" w:cs="Arial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 z </w:t>
      </w:r>
      <w:proofErr w:type="spellStart"/>
      <w:r w:rsidRPr="00936AFE">
        <w:rPr>
          <w:rFonts w:ascii="Arial" w:eastAsia="Arial" w:hAnsi="Arial" w:cs="Arial"/>
        </w:rPr>
        <w:t>późn</w:t>
      </w:r>
      <w:proofErr w:type="spellEnd"/>
      <w:r w:rsidRPr="00936AFE">
        <w:rPr>
          <w:rFonts w:ascii="Arial" w:eastAsia="Arial" w:hAnsi="Arial" w:cs="Arial"/>
        </w:rPr>
        <w:t xml:space="preserve">. </w:t>
      </w:r>
      <w:proofErr w:type="spellStart"/>
      <w:r w:rsidRPr="00936AFE">
        <w:rPr>
          <w:rFonts w:ascii="Arial" w:eastAsia="Arial" w:hAnsi="Arial" w:cs="Arial"/>
        </w:rPr>
        <w:t>zm</w:t>
      </w:r>
      <w:proofErr w:type="spellEnd"/>
      <w:r w:rsidRPr="00936AFE">
        <w:rPr>
          <w:rFonts w:ascii="Arial" w:eastAsia="Arial" w:hAnsi="Arial" w:cs="Arial"/>
        </w:rPr>
        <w:t>).</w:t>
      </w:r>
    </w:p>
    <w:p w:rsidR="00E15204" w:rsidRPr="00E15204" w:rsidRDefault="00E15204" w:rsidP="008B3029">
      <w:pPr>
        <w:pStyle w:val="Akapitzlist"/>
        <w:numPr>
          <w:ilvl w:val="0"/>
          <w:numId w:val="1"/>
        </w:numPr>
        <w:spacing w:line="360" w:lineRule="auto"/>
        <w:ind w:leftChars="0" w:left="709" w:firstLineChars="0" w:hanging="709"/>
        <w:rPr>
          <w:rFonts w:ascii="Arial" w:eastAsia="Arial" w:hAnsi="Arial" w:cs="Arial"/>
        </w:rPr>
      </w:pPr>
      <w:r w:rsidRPr="00E15204">
        <w:rPr>
          <w:rFonts w:ascii="Arial" w:eastAsia="Arial" w:hAnsi="Arial" w:cs="Arial"/>
        </w:rPr>
        <w:t xml:space="preserve">Opracowanie  w formacie A4 winno obejmować 15 stron wystandaryzowanego tekstu, tj. 1800 znaków na stronę (ze spacjami), opracowanie w formie elektronicznej w co najmniej dwóch formatach </w:t>
      </w:r>
      <w:proofErr w:type="spellStart"/>
      <w:r w:rsidRPr="00E15204">
        <w:rPr>
          <w:rFonts w:ascii="Arial" w:eastAsia="Arial" w:hAnsi="Arial" w:cs="Arial"/>
        </w:rPr>
        <w:t>doc</w:t>
      </w:r>
      <w:proofErr w:type="spellEnd"/>
      <w:r w:rsidRPr="00E15204">
        <w:rPr>
          <w:rFonts w:ascii="Arial" w:eastAsia="Arial" w:hAnsi="Arial" w:cs="Arial"/>
        </w:rPr>
        <w:t>/</w:t>
      </w:r>
      <w:proofErr w:type="spellStart"/>
      <w:r w:rsidRPr="00E15204">
        <w:rPr>
          <w:rFonts w:ascii="Arial" w:eastAsia="Arial" w:hAnsi="Arial" w:cs="Arial"/>
        </w:rPr>
        <w:t>dox</w:t>
      </w:r>
      <w:proofErr w:type="spellEnd"/>
      <w:r w:rsidRPr="00E15204">
        <w:rPr>
          <w:rFonts w:ascii="Arial" w:eastAsia="Arial" w:hAnsi="Arial" w:cs="Arial"/>
        </w:rPr>
        <w:t xml:space="preserve"> i pdf. Tekst winien zostać sformatowany przez Wykonawcę, tj. np. winien zostać zastosowany automatyczny spis treści, </w:t>
      </w:r>
      <w:proofErr w:type="spellStart"/>
      <w:r w:rsidRPr="00E15204">
        <w:rPr>
          <w:rFonts w:ascii="Arial" w:eastAsia="Arial" w:hAnsi="Arial" w:cs="Arial"/>
        </w:rPr>
        <w:t>uspójnione</w:t>
      </w:r>
      <w:proofErr w:type="spellEnd"/>
      <w:r w:rsidRPr="00E15204">
        <w:rPr>
          <w:rFonts w:ascii="Arial" w:eastAsia="Arial" w:hAnsi="Arial" w:cs="Arial"/>
        </w:rPr>
        <w:t xml:space="preserve"> formaty nagłówków, list, kolorów tekstu etc. Opracowanie powinno posiadać ponumerowane strony. Opracowanie musi  uwzględniać aktualny standard dostępności (dostosowania do WCAG 2.1). Tytułów aktów prawnych winny zostać zapisane kursywą; lokalizacja aktu wg wzoru: Dz.U. Nr 15 z 2008 r., poz. 555.; najnowsze wg wzoru: Dz.U. z 2015 r., poz. 1872. Wykonawcę obowiązuje podawanie lokalizacji powoływanego aktu prawnego a także sprawdzenie jego aktualności – jeśli dotyczy. </w:t>
      </w:r>
    </w:p>
    <w:p w:rsidR="00032EBA" w:rsidRDefault="00E15204" w:rsidP="008B3029">
      <w:pPr>
        <w:pStyle w:val="Akapitzlist"/>
        <w:spacing w:line="360" w:lineRule="auto"/>
        <w:ind w:leftChars="0" w:left="0" w:firstLineChars="0" w:firstLine="0"/>
        <w:rPr>
          <w:highlight w:val="yellow"/>
        </w:rPr>
      </w:pPr>
      <w:r w:rsidRPr="00E15204">
        <w:rPr>
          <w:rFonts w:ascii="Arial" w:eastAsia="Arial" w:hAnsi="Arial" w:cs="Arial"/>
        </w:rPr>
        <w:t>Majątkowe prawa autorskie do opracowania winny zostać przekazane Zamawiającemu.</w:t>
      </w:r>
    </w:p>
    <w:p w:rsidR="00032EBA" w:rsidRDefault="009C019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Warunki udziału w postępowaniu dotyczącym niniejszego zamówienia</w:t>
      </w:r>
    </w:p>
    <w:p w:rsidR="00032EBA" w:rsidRDefault="009C01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udzielenie zamówienia mogą ubiegać się Wykonawcy, którzy spełniają następujące wymagania:</w:t>
      </w:r>
    </w:p>
    <w:p w:rsidR="00032EBA" w:rsidRDefault="009C0192" w:rsidP="00E152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Wykształcenie co najmniej wyższe magisterskie z zakresu prawa</w:t>
      </w:r>
      <w:r w:rsidR="008556ED">
        <w:rPr>
          <w:rFonts w:ascii="Arial" w:eastAsia="Arial" w:hAnsi="Arial" w:cs="Arial"/>
          <w:color w:val="000000"/>
          <w:sz w:val="22"/>
          <w:szCs w:val="22"/>
        </w:rPr>
        <w:t xml:space="preserve"> lub administracji</w:t>
      </w:r>
      <w:r w:rsidR="0022269A">
        <w:rPr>
          <w:rFonts w:ascii="Arial" w:eastAsia="Arial" w:hAnsi="Arial" w:cs="Arial"/>
          <w:color w:val="000000"/>
          <w:sz w:val="22"/>
          <w:szCs w:val="22"/>
        </w:rPr>
        <w:t xml:space="preserve"> lub zarządzania</w:t>
      </w:r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032EBA" w:rsidRDefault="009C0192" w:rsidP="00E152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Minimum </w:t>
      </w:r>
      <w:r w:rsidR="0022269A">
        <w:rPr>
          <w:rFonts w:ascii="Arial" w:eastAsia="Arial" w:hAnsi="Arial" w:cs="Arial"/>
          <w:color w:val="00000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-letni staż pracy jako pracownik realizujący zadania </w:t>
      </w:r>
      <w:r w:rsidR="00276C23">
        <w:rPr>
          <w:rFonts w:ascii="Arial" w:eastAsia="Arial" w:hAnsi="Arial" w:cs="Arial"/>
          <w:color w:val="000000"/>
          <w:sz w:val="22"/>
          <w:szCs w:val="22"/>
        </w:rPr>
        <w:t xml:space="preserve">w </w:t>
      </w:r>
      <w:r w:rsidR="008556ED">
        <w:rPr>
          <w:rFonts w:ascii="Arial" w:eastAsia="Arial" w:hAnsi="Arial" w:cs="Arial"/>
          <w:color w:val="000000"/>
          <w:sz w:val="22"/>
          <w:szCs w:val="22"/>
        </w:rPr>
        <w:t>jednostk</w:t>
      </w:r>
      <w:r w:rsidR="00276C23">
        <w:rPr>
          <w:rFonts w:ascii="Arial" w:eastAsia="Arial" w:hAnsi="Arial" w:cs="Arial"/>
          <w:color w:val="000000"/>
          <w:sz w:val="22"/>
          <w:szCs w:val="22"/>
        </w:rPr>
        <w:t>ach</w:t>
      </w:r>
      <w:r w:rsidR="008556ED">
        <w:rPr>
          <w:rFonts w:ascii="Arial" w:eastAsia="Arial" w:hAnsi="Arial" w:cs="Arial"/>
          <w:color w:val="000000"/>
          <w:sz w:val="22"/>
          <w:szCs w:val="22"/>
        </w:rPr>
        <w:t xml:space="preserve"> samorządu terytorialnego </w:t>
      </w:r>
      <w:r w:rsidR="00276C23">
        <w:rPr>
          <w:rFonts w:ascii="Arial" w:eastAsia="Arial" w:hAnsi="Arial" w:cs="Arial"/>
          <w:color w:val="000000"/>
          <w:sz w:val="22"/>
          <w:szCs w:val="22"/>
        </w:rPr>
        <w:t>lub placówkach oświatowych</w:t>
      </w:r>
      <w:r w:rsidR="0022269A">
        <w:rPr>
          <w:rFonts w:ascii="Arial" w:eastAsia="Arial" w:hAnsi="Arial" w:cs="Arial"/>
          <w:color w:val="000000"/>
          <w:sz w:val="22"/>
          <w:szCs w:val="22"/>
        </w:rPr>
        <w:t xml:space="preserve">, pełniący funkcje kierownicze i wykonujący zadania </w:t>
      </w:r>
      <w:r w:rsidR="008556ED">
        <w:rPr>
          <w:rFonts w:ascii="Arial" w:eastAsia="Arial" w:hAnsi="Arial" w:cs="Arial"/>
          <w:color w:val="000000"/>
          <w:sz w:val="22"/>
          <w:szCs w:val="22"/>
        </w:rPr>
        <w:t xml:space="preserve">z zakresu </w:t>
      </w:r>
      <w:r w:rsidR="009F785E">
        <w:rPr>
          <w:rFonts w:ascii="Arial" w:eastAsia="Arial" w:hAnsi="Arial" w:cs="Arial"/>
          <w:color w:val="000000"/>
          <w:sz w:val="22"/>
          <w:szCs w:val="22"/>
        </w:rPr>
        <w:t>zarządzania lub</w:t>
      </w:r>
      <w:r w:rsidR="008556E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F7E8B">
        <w:rPr>
          <w:rFonts w:ascii="Arial" w:eastAsia="Arial" w:hAnsi="Arial" w:cs="Arial"/>
          <w:color w:val="000000"/>
          <w:sz w:val="22"/>
          <w:szCs w:val="22"/>
        </w:rPr>
        <w:t>zarządzania placówką oświatową</w:t>
      </w:r>
      <w:r w:rsidR="0022269A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32EBA" w:rsidRDefault="009C0192" w:rsidP="00E152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Doświadczenie w przygotowaniu publikacji edukacyjnych, tj. materiałów merytorycznych (w ostatnich </w:t>
      </w:r>
      <w:r w:rsidR="0032732F">
        <w:rPr>
          <w:rFonts w:ascii="Arial" w:eastAsia="Arial" w:hAnsi="Arial" w:cs="Arial"/>
          <w:color w:val="000000"/>
          <w:sz w:val="22"/>
          <w:szCs w:val="22"/>
        </w:rPr>
        <w:t xml:space="preserve">5 </w:t>
      </w:r>
      <w:r>
        <w:rPr>
          <w:rFonts w:ascii="Arial" w:eastAsia="Arial" w:hAnsi="Arial" w:cs="Arial"/>
          <w:color w:val="000000"/>
          <w:sz w:val="22"/>
          <w:szCs w:val="22"/>
        </w:rPr>
        <w:t>latach przed ogłoszeniem zamówienia) tj. opracowanie minimum 1 publikacji z zakresu tematycznego obejmującego przedmiot niniejszego zamówienia;</w:t>
      </w:r>
    </w:p>
    <w:p w:rsidR="00032EBA" w:rsidRDefault="009C0192" w:rsidP="00E152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Wiedza na temat zadań oświatowych </w:t>
      </w:r>
      <w:r>
        <w:rPr>
          <w:rFonts w:ascii="Arial" w:eastAsia="Arial" w:hAnsi="Arial" w:cs="Arial"/>
          <w:color w:val="000000"/>
          <w:sz w:val="22"/>
          <w:szCs w:val="22"/>
        </w:rPr>
        <w:t>jednost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samorządu terytorialnego;</w:t>
      </w:r>
    </w:p>
    <w:p w:rsidR="00032EBA" w:rsidRDefault="009C0192" w:rsidP="00E152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Wiedza na temat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funkcjonowania szk</w:t>
      </w:r>
      <w:r>
        <w:rPr>
          <w:rFonts w:ascii="Arial" w:eastAsia="Arial" w:hAnsi="Arial" w:cs="Arial"/>
          <w:sz w:val="22"/>
          <w:szCs w:val="22"/>
        </w:rPr>
        <w:t>ół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 placów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specjalny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</w:p>
    <w:p w:rsidR="00032EBA" w:rsidRDefault="009C0192" w:rsidP="00E152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Wiedza na temat funkcjonowania podmiotów, które stanowią partnerów SCWEW, w tym w szczególności poradni psychologiczno-pedagogicznych, placówek doskonalenia nauczycieli,  bibliotek pedagogicznych;</w:t>
      </w:r>
    </w:p>
    <w:p w:rsidR="00032EBA" w:rsidRDefault="009C0192" w:rsidP="00E152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hangingChars="257" w:hanging="56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Znajomość przepisów prawa </w:t>
      </w:r>
      <w:r>
        <w:rPr>
          <w:rFonts w:ascii="Arial" w:eastAsia="Arial" w:hAnsi="Arial" w:cs="Arial"/>
          <w:sz w:val="22"/>
          <w:szCs w:val="22"/>
        </w:rPr>
        <w:t>oświatowego</w:t>
      </w:r>
      <w:r>
        <w:rPr>
          <w:rFonts w:ascii="Arial" w:eastAsia="Arial" w:hAnsi="Arial" w:cs="Arial"/>
          <w:color w:val="000000"/>
          <w:sz w:val="22"/>
          <w:szCs w:val="22"/>
        </w:rPr>
        <w:t>, z uwzględnieniem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zadań samorządu terytorialnego w obszarze edukacji, w tym w szczególności w zakresie organizacji kształcenia ogólnego i specjalnego.</w:t>
      </w:r>
    </w:p>
    <w:p w:rsidR="00E15204" w:rsidRDefault="00E15204" w:rsidP="00E152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5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32EBA" w:rsidRDefault="009C0192" w:rsidP="00E152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nie określa szczegółowych wymagań w zakresie sytuacji ekonomicznej i finansowej, których spełnienie ma wykazać Wykonawca.</w:t>
      </w:r>
    </w:p>
    <w:p w:rsidR="00032EBA" w:rsidRDefault="00032E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32EBA" w:rsidRDefault="009C019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Warunki realizacji zamówienia, w tym miejsce i termin realizacji zamówienia </w:t>
      </w:r>
    </w:p>
    <w:p w:rsidR="00032EBA" w:rsidRDefault="009C0192" w:rsidP="00E152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nie przewiduje podziału zamówienia na części. Zamawiający przewiduje świadczenie usługi na podstawie umowy o dzieło w przypadku osoby fizycznej lub na podstawie umowy na realizację przedmiotowej usługi z podmiotem dysponującym zasobami kadrowymi, zgodnie z wymaganiami, o których mowa powyżej. Zamawiający przewiduje świadczenie usługi poza siedzibą Zamawiającego, według przyjętego harmonogramu prac, o którym mowa w niniejszym OPZ, opracowanego przez Wykonawcę na etapie realizacji zamówienia.</w:t>
      </w:r>
    </w:p>
    <w:p w:rsidR="00032EBA" w:rsidRDefault="009C0192" w:rsidP="00E152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Planowany termin realizacji usługi to okres od podpisania umowy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 dnia </w:t>
      </w:r>
      <w:r w:rsidR="008B3029">
        <w:rPr>
          <w:rFonts w:ascii="Arial" w:eastAsia="Arial" w:hAnsi="Arial" w:cs="Arial"/>
          <w:b/>
          <w:color w:val="000000"/>
          <w:sz w:val="22"/>
          <w:szCs w:val="22"/>
        </w:rPr>
        <w:t xml:space="preserve">28 </w:t>
      </w:r>
      <w:r>
        <w:rPr>
          <w:rFonts w:ascii="Arial" w:eastAsia="Arial" w:hAnsi="Arial" w:cs="Arial"/>
          <w:b/>
          <w:sz w:val="22"/>
          <w:szCs w:val="22"/>
        </w:rPr>
        <w:t xml:space="preserve">września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2023 r.</w:t>
      </w:r>
    </w:p>
    <w:p w:rsidR="00032EBA" w:rsidRDefault="009C0192" w:rsidP="00E152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przewiduje możliwość organizacji spotkań online z Wykonawcą opracowania.</w:t>
      </w:r>
    </w:p>
    <w:p w:rsidR="00032EBA" w:rsidRDefault="009C0192" w:rsidP="00E152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Zamawiający przewiduje wypłatę wynagrodzenia na podstawie prawidłowo wystawionego protokołu odbioru zatwierdzonego przez Zamawiającego a w następstwie powyższego prawidłowo wystawionego/wystawionej rachunku/faktury, które to Wykonawca przekaże Zamawiającemu.</w:t>
      </w:r>
    </w:p>
    <w:p w:rsidR="00032EBA" w:rsidRDefault="009C0192" w:rsidP="00E152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Podstawą rozliczenia realizacji zamówienia o których mowa </w:t>
      </w:r>
      <w:r>
        <w:rPr>
          <w:rFonts w:ascii="Arial" w:eastAsia="Arial" w:hAnsi="Arial" w:cs="Arial"/>
          <w:b/>
          <w:color w:val="000000"/>
          <w:sz w:val="22"/>
          <w:szCs w:val="22"/>
        </w:rPr>
        <w:t>w rozdziale II</w:t>
      </w:r>
      <w:r>
        <w:rPr>
          <w:rFonts w:ascii="Arial" w:eastAsia="Arial" w:hAnsi="Arial" w:cs="Arial"/>
          <w:color w:val="000000"/>
          <w:sz w:val="22"/>
          <w:szCs w:val="22"/>
        </w:rPr>
        <w:t>, jest akceptacja przez Zamawiającego wskazanych w powyższym rozdziale.</w:t>
      </w:r>
    </w:p>
    <w:p w:rsidR="00E15204" w:rsidRDefault="00E15204" w:rsidP="00E152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32EBA" w:rsidRDefault="009C0192" w:rsidP="00E1520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Klauzula informacyjna</w:t>
      </w:r>
    </w:p>
    <w:p w:rsidR="00E15204" w:rsidRDefault="00E15204" w:rsidP="00E15204">
      <w:pPr>
        <w:spacing w:line="360" w:lineRule="auto"/>
        <w:ind w:leftChars="0" w:left="1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:rsidR="00032EBA" w:rsidRDefault="009C0192" w:rsidP="00E15204">
      <w:pPr>
        <w:spacing w:line="360" w:lineRule="auto"/>
        <w:ind w:leftChars="0" w:left="1" w:firstLineChars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032EBA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:rsidR="00032EBA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iod@ore.edu.pl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032EBA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Państwa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032EBA" w:rsidRDefault="009C0192" w:rsidP="00E152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37" w:left="1132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:rsidR="00032EBA" w:rsidRDefault="009C0192" w:rsidP="00E152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37" w:left="1132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:rsidR="00032EBA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:rsidR="00032EBA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</w:t>
      </w:r>
      <w:r>
        <w:rPr>
          <w:rFonts w:ascii="Arial" w:eastAsia="Arial" w:hAnsi="Arial" w:cs="Arial"/>
          <w:sz w:val="22"/>
          <w:szCs w:val="22"/>
        </w:rPr>
        <w:t>ę</w:t>
      </w:r>
      <w:r>
        <w:rPr>
          <w:rFonts w:ascii="Arial" w:eastAsia="Arial" w:hAnsi="Arial" w:cs="Arial"/>
          <w:color w:val="000000"/>
          <w:sz w:val="22"/>
          <w:szCs w:val="22"/>
        </w:rPr>
        <w:t>, kontrolę i audyt w ramach Programu Operacyjnego Wiedza Edukacja Rozwój 2014-2020;</w:t>
      </w:r>
    </w:p>
    <w:p w:rsidR="00032EBA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Odbiorcami państwa danych osobowych będą podmioty upoważnione do ich otrzymania na podstawie obowiązujących przepisów prawa oraz podmioty świadczące usługi na rzecz administratora;</w:t>
      </w:r>
    </w:p>
    <w:p w:rsidR="00032EBA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Państwa dane osobowe będą przechowywane przez okres niezbędny do realizacji celu, o którym mowa w pkt. 3, do momentu wygaśnięcia obowiązku przechowywania danych wynikającego z przepisów prawa;</w:t>
      </w:r>
    </w:p>
    <w:p w:rsidR="00032EBA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Państwa dane osobowe nie będą podlegały zautomatyzowanemu podejmowaniu decyzji i nie będą profilowane;</w:t>
      </w:r>
    </w:p>
    <w:p w:rsidR="00032EBA" w:rsidRPr="00E15204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Państwa dane osobowe nie będą przekazywane do państwa trzeciego lub organizacji międzynarodowej</w:t>
      </w:r>
      <w:bookmarkStart w:id="1" w:name="_heading=h.30j0zll" w:colFirst="0" w:colLast="0"/>
      <w:bookmarkEnd w:id="1"/>
    </w:p>
    <w:p w:rsidR="00032EBA" w:rsidRDefault="009C0192" w:rsidP="00E152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3" w:hangingChars="256" w:hanging="56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:rsidR="00032EBA" w:rsidRDefault="00032EB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032EBA" w:rsidRDefault="00032EBA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032E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993" w:left="1418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F9" w:rsidRDefault="009C0192">
      <w:pPr>
        <w:spacing w:line="240" w:lineRule="auto"/>
        <w:ind w:left="0" w:hanging="2"/>
      </w:pPr>
      <w:r>
        <w:separator/>
      </w:r>
    </w:p>
  </w:endnote>
  <w:endnote w:type="continuationSeparator" w:id="0">
    <w:p w:rsidR="000C36F9" w:rsidRDefault="009C01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BA" w:rsidRDefault="00032E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BA" w:rsidRDefault="009C01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>
          <wp:extent cx="5759450" cy="743339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433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32EBA" w:rsidRDefault="00032E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BA" w:rsidRDefault="00032E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F9" w:rsidRDefault="009C0192">
      <w:pPr>
        <w:spacing w:line="240" w:lineRule="auto"/>
        <w:ind w:left="0" w:hanging="2"/>
      </w:pPr>
      <w:r>
        <w:separator/>
      </w:r>
    </w:p>
  </w:footnote>
  <w:footnote w:type="continuationSeparator" w:id="0">
    <w:p w:rsidR="000C36F9" w:rsidRDefault="009C01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BA" w:rsidRDefault="00032E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BA" w:rsidRDefault="009C01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-357502</wp:posOffset>
          </wp:positionH>
          <wp:positionV relativeFrom="paragraph">
            <wp:posOffset>315595</wp:posOffset>
          </wp:positionV>
          <wp:extent cx="2698115" cy="427355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EBA" w:rsidRDefault="00032E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4CC2"/>
    <w:multiLevelType w:val="multilevel"/>
    <w:tmpl w:val="C6DA4EB2"/>
    <w:lvl w:ilvl="0">
      <w:start w:val="1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FD6E82"/>
    <w:multiLevelType w:val="multilevel"/>
    <w:tmpl w:val="5EB82A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2C5504"/>
    <w:multiLevelType w:val="multilevel"/>
    <w:tmpl w:val="5FD60182"/>
    <w:lvl w:ilvl="0">
      <w:start w:val="1"/>
      <w:numFmt w:val="lowerLetter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3A404B"/>
    <w:multiLevelType w:val="hybridMultilevel"/>
    <w:tmpl w:val="8478997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F91FF6"/>
    <w:multiLevelType w:val="multilevel"/>
    <w:tmpl w:val="8E96B6B4"/>
    <w:lvl w:ilvl="0">
      <w:start w:val="1"/>
      <w:numFmt w:val="decimal"/>
      <w:lvlText w:val="%1."/>
      <w:lvlJc w:val="left"/>
      <w:pPr>
        <w:ind w:left="-67" w:hanging="360"/>
      </w:pPr>
    </w:lvl>
    <w:lvl w:ilvl="1">
      <w:start w:val="1"/>
      <w:numFmt w:val="lowerLetter"/>
      <w:lvlText w:val="%2."/>
      <w:lvlJc w:val="left"/>
      <w:pPr>
        <w:ind w:left="653" w:hanging="360"/>
      </w:pPr>
    </w:lvl>
    <w:lvl w:ilvl="2">
      <w:start w:val="1"/>
      <w:numFmt w:val="lowerRoman"/>
      <w:lvlText w:val="%3."/>
      <w:lvlJc w:val="right"/>
      <w:pPr>
        <w:ind w:left="1373" w:hanging="180"/>
      </w:pPr>
    </w:lvl>
    <w:lvl w:ilvl="3">
      <w:start w:val="1"/>
      <w:numFmt w:val="decimal"/>
      <w:lvlText w:val="%4."/>
      <w:lvlJc w:val="left"/>
      <w:pPr>
        <w:ind w:left="2093" w:hanging="360"/>
      </w:pPr>
    </w:lvl>
    <w:lvl w:ilvl="4">
      <w:start w:val="1"/>
      <w:numFmt w:val="lowerLetter"/>
      <w:lvlText w:val="%5."/>
      <w:lvlJc w:val="left"/>
      <w:pPr>
        <w:ind w:left="2813" w:hanging="360"/>
      </w:pPr>
    </w:lvl>
    <w:lvl w:ilvl="5">
      <w:start w:val="1"/>
      <w:numFmt w:val="lowerRoman"/>
      <w:lvlText w:val="%6."/>
      <w:lvlJc w:val="right"/>
      <w:pPr>
        <w:ind w:left="3533" w:hanging="180"/>
      </w:pPr>
    </w:lvl>
    <w:lvl w:ilvl="6">
      <w:start w:val="1"/>
      <w:numFmt w:val="decimal"/>
      <w:lvlText w:val="%7."/>
      <w:lvlJc w:val="left"/>
      <w:pPr>
        <w:ind w:left="4253" w:hanging="360"/>
      </w:pPr>
    </w:lvl>
    <w:lvl w:ilvl="7">
      <w:start w:val="1"/>
      <w:numFmt w:val="lowerLetter"/>
      <w:lvlText w:val="%8."/>
      <w:lvlJc w:val="left"/>
      <w:pPr>
        <w:ind w:left="4973" w:hanging="360"/>
      </w:pPr>
    </w:lvl>
    <w:lvl w:ilvl="8">
      <w:start w:val="1"/>
      <w:numFmt w:val="lowerRoman"/>
      <w:lvlText w:val="%9."/>
      <w:lvlJc w:val="right"/>
      <w:pPr>
        <w:ind w:left="5693" w:hanging="180"/>
      </w:pPr>
    </w:lvl>
  </w:abstractNum>
  <w:abstractNum w:abstractNumId="5" w15:restartNumberingAfterBreak="0">
    <w:nsid w:val="161546F4"/>
    <w:multiLevelType w:val="multilevel"/>
    <w:tmpl w:val="99666D2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DFB03C7"/>
    <w:multiLevelType w:val="multilevel"/>
    <w:tmpl w:val="4FC0080C"/>
    <w:lvl w:ilvl="0">
      <w:start w:val="4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FFF4CD6"/>
    <w:multiLevelType w:val="multilevel"/>
    <w:tmpl w:val="EF623744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F642F"/>
    <w:multiLevelType w:val="multilevel"/>
    <w:tmpl w:val="40D810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4550"/>
    <w:multiLevelType w:val="multilevel"/>
    <w:tmpl w:val="9246FF3A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4655F84"/>
    <w:multiLevelType w:val="multilevel"/>
    <w:tmpl w:val="25885A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8FE3F94"/>
    <w:multiLevelType w:val="hybridMultilevel"/>
    <w:tmpl w:val="E0C8088E"/>
    <w:lvl w:ilvl="0" w:tplc="C778D5F0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5AC2135C"/>
    <w:multiLevelType w:val="hybridMultilevel"/>
    <w:tmpl w:val="B78A9A84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5EE4141F"/>
    <w:multiLevelType w:val="multilevel"/>
    <w:tmpl w:val="60561A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05572BF"/>
    <w:multiLevelType w:val="multilevel"/>
    <w:tmpl w:val="6C1A8A5C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B35842"/>
    <w:multiLevelType w:val="hybridMultilevel"/>
    <w:tmpl w:val="6914A4A6"/>
    <w:lvl w:ilvl="0" w:tplc="1E5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26BE9"/>
    <w:multiLevelType w:val="multilevel"/>
    <w:tmpl w:val="3C1C505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13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5"/>
  </w:num>
  <w:num w:numId="15">
    <w:abstractNumId w:val="11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BA"/>
    <w:rsid w:val="00032EBA"/>
    <w:rsid w:val="000C36F9"/>
    <w:rsid w:val="001176E9"/>
    <w:rsid w:val="001E2B92"/>
    <w:rsid w:val="0022269A"/>
    <w:rsid w:val="00276C23"/>
    <w:rsid w:val="0032732F"/>
    <w:rsid w:val="0035765F"/>
    <w:rsid w:val="003F0E45"/>
    <w:rsid w:val="0052619F"/>
    <w:rsid w:val="005C6693"/>
    <w:rsid w:val="006A7E13"/>
    <w:rsid w:val="00792622"/>
    <w:rsid w:val="008556ED"/>
    <w:rsid w:val="008B3029"/>
    <w:rsid w:val="00936AFE"/>
    <w:rsid w:val="009C0192"/>
    <w:rsid w:val="009D7A4B"/>
    <w:rsid w:val="009F785E"/>
    <w:rsid w:val="00AF7E8B"/>
    <w:rsid w:val="00B32DBB"/>
    <w:rsid w:val="00B86607"/>
    <w:rsid w:val="00C717C6"/>
    <w:rsid w:val="00E15204"/>
    <w:rsid w:val="00EB1E2F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AD7A"/>
  <w15:docId w15:val="{45C63F35-567D-484C-9F28-F621BADD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E70C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A1B86"/>
    <w:rPr>
      <w:position w:val="-1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ore.edu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re.edu.pl/category/projekty-po-wer/pilotazowe-wdrozenie-modelu-scwew/pilotazowe-wdrozenie-modelu-scwew-aktualnosc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ore.edu.pl/category/projekty-po-wer/opracowanie-modelu-scwew/opracowanie-modelu-scwew-aktualnosci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ore.edu.pl/2021/04/czas-na-scwew-dzieci-czekaja-2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KJOKuris72ct6f7ZWwAzQ5U7Tw==">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2864896-2C76-4F15-8C91-B23491C1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2400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Herod Sylwia</cp:lastModifiedBy>
  <cp:revision>8</cp:revision>
  <cp:lastPrinted>2023-09-14T08:55:00Z</cp:lastPrinted>
  <dcterms:created xsi:type="dcterms:W3CDTF">2023-09-14T09:38:00Z</dcterms:created>
  <dcterms:modified xsi:type="dcterms:W3CDTF">2023-09-14T10:51:00Z</dcterms:modified>
</cp:coreProperties>
</file>