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0"/>
        </w:tabs>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Warszawa, dnia </w:t>
      </w:r>
      <w:r w:rsidDel="00000000" w:rsidR="00000000" w:rsidRPr="00000000">
        <w:rPr>
          <w:rFonts w:ascii="Arial" w:cs="Arial" w:eastAsia="Arial" w:hAnsi="Arial"/>
          <w:rtl w:val="0"/>
        </w:rPr>
        <w:t xml:space="preserve">26.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07.2023 r.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Ośrodek Rozwoju Edukacji w Warszawie</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jako beneficjent projektu wybieranego w sposób niekonkurencyjny pn.: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Popularyzacja zestawów narzędzi edukacyjnych oraz metod nauczania i uczenia się wspomagających rozwój kluczowych kompetencji uczniów, dostosowanych do potrzeb rynku pracy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prowadzi obecnie prace w zakresie procedury aplikowania o jego dofinansowanie ze środków Funduszy Europejskich, Programu Fundusze Europejskie dla Rozwoju Społecznego 2021-2027, Priorytet 1 – Umiejętności, Działanie 01.04 - Rozwój systemu edukacji. W związku z powyższym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 ramach ww. projektu planowane jest do realizacji zadanie polegające na przygotowaniu i przeprowadzeniu szkoleniowo-warsztatowej i doradczej formy doskonalenia zawodowego pracowników systemu oświaty w zakresie praktycznego wykorzystania w środowisku dydaktycznym zestawów edukacyjnych do wychowania przedszkolnego i wszystkich przedmiotów kształcenia ogólnego na każdym poziomie edukacyjnym.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 celu zbadania oferty rynkowej i oszacowania wartości wyżej wskazanej usługi, zwracam się </w:t>
        <w:br w:type="textWrapping"/>
        <w:t xml:space="preserve">z uprzejmą prośbą o przygotowanie (w poniższej tabeli) i przesłanie do Ośrodka Rozwoju Edukacji w Warszawie szacunkowej kalkulacji kosztów  dotyczącej realizacji ewentualnego zamówienia, </w:t>
        <w:br w:type="textWrapping"/>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w terminie do dnia 31 lipca 2023 r. do godziny 10.00 na adres mailowy: </w:t>
      </w:r>
      <w:hyperlink r:id="rId7">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anna.aleksandra.wesolowska@ore.edu.pl</w:t>
        </w:r>
      </w:hyperlink>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Poniżej przekazuję niezbędne informacje i dane dotyczące przedmiotu zamówienia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(opis przedmiotu zamówienia) w celu zapoznania się z specyfiką i pełnym zakresem prac do wykonania w ramach planowanego zamówienia. Informacji związanych z niniejszym szacowaniem wartości zamówienia udziela Pani Anna Aleksandra Wesołowska pod numerem telefonu: 22 345 37 74</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Przedstawione szacunkowe koszty realizacji planowanej usługi powinny uwzględniać pełny zakres kosztów i być wyrażone w wartościach ceny netto oraz brutto, </w:t>
      </w:r>
      <w:r w:rsidDel="00000000" w:rsidR="00000000" w:rsidRPr="00000000">
        <w:rPr>
          <w:rtl w:val="0"/>
        </w:rPr>
      </w:r>
    </w:p>
    <w:tbl>
      <w:tblPr>
        <w:tblStyle w:val="Table1"/>
        <w:tblW w:w="93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6"/>
        <w:gridCol w:w="5688"/>
        <w:gridCol w:w="1559"/>
        <w:gridCol w:w="1560"/>
        <w:tblGridChange w:id="0">
          <w:tblGrid>
            <w:gridCol w:w="516"/>
            <w:gridCol w:w="5688"/>
            <w:gridCol w:w="1559"/>
            <w:gridCol w:w="1560"/>
          </w:tblGrid>
        </w:tblGridChange>
      </w:tblGrid>
      <w:tr>
        <w:trPr>
          <w:cantSplit w:val="0"/>
          <w:tblHeader w:val="0"/>
        </w:trPr>
        <w:tc>
          <w:tcPr>
            <w:shd w:fill="d9d9d9" w:val="clear"/>
            <w:vAlign w:val="cente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Lp.</w:t>
            </w:r>
            <w:r w:rsidDel="00000000" w:rsidR="00000000" w:rsidRPr="00000000">
              <w:rPr>
                <w:rtl w:val="0"/>
              </w:rPr>
            </w:r>
          </w:p>
        </w:tc>
        <w:tc>
          <w:tcPr>
            <w:shd w:fill="d9d9d9" w:val="clear"/>
            <w:vAlign w:val="cente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Koszty przygotowania i przeprowadzenia szkoleniowo- warsztatowej i doradczej formy doskonalenia zawodowego</w:t>
            </w:r>
            <w:r w:rsidDel="00000000" w:rsidR="00000000" w:rsidRPr="00000000">
              <w:rPr>
                <w:rtl w:val="0"/>
              </w:rPr>
            </w:r>
          </w:p>
        </w:tc>
        <w:tc>
          <w:tcPr>
            <w:shd w:fill="d9d9d9" w:val="clear"/>
            <w:vAlign w:val="cente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Koszt netto </w:t>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 PLN</w:t>
            </w:r>
          </w:p>
        </w:tc>
        <w:tc>
          <w:tcPr>
            <w:shd w:fill="d9d9d9" w:val="clear"/>
            <w:vAlign w:val="cente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Koszt brutto* </w:t>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 PLN</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Koszt jednostkowy przygotowania i przeprowadzenia 1 godz. dydaktycznej szkolenia zdalnego</w:t>
            </w:r>
          </w:p>
        </w:tc>
        <w:tc>
          <w:tcPr>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91" w:hRule="atLeast"/>
          <w:tblHeader w:val="0"/>
        </w:trPr>
        <w:tc>
          <w:tcPr>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r w:rsidDel="00000000" w:rsidR="00000000" w:rsidRPr="00000000">
              <w:rPr>
                <w:rtl w:val="0"/>
              </w:rPr>
            </w:r>
          </w:p>
        </w:tc>
        <w:tc>
          <w:tcPr>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Koszt (łączny) przygotowania i przeprowadzenia 12 godz. dydaktycznych szkolenia zdalnego dla 1 gr. szkoleniowej</w:t>
            </w:r>
            <w:r w:rsidDel="00000000" w:rsidR="00000000" w:rsidRPr="00000000">
              <w:rPr>
                <w:rtl w:val="0"/>
              </w:rPr>
            </w:r>
          </w:p>
        </w:tc>
        <w:tc>
          <w:tcPr>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16" w:hRule="atLeast"/>
          <w:tblHeader w:val="0"/>
        </w:trPr>
        <w:tc>
          <w:tcPr>
            <w:vAlign w:val="cente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Koszt jednostkowy przygotowania i przeprowadzenia 1 godz. dydaktycznej warsztatów stacjonarnych</w:t>
            </w:r>
          </w:p>
        </w:tc>
        <w:tc>
          <w:tcPr>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74" w:hRule="atLeast"/>
          <w:tblHeader w:val="0"/>
        </w:trPr>
        <w:tc>
          <w:tcPr>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 </w:t>
            </w:r>
            <w:r w:rsidDel="00000000" w:rsidR="00000000" w:rsidRPr="00000000">
              <w:rPr>
                <w:rtl w:val="0"/>
              </w:rPr>
            </w:r>
          </w:p>
        </w:tc>
        <w:tc>
          <w:tcPr>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Koszt (łączny) przygotowania i przeprowadzenia 14 godz. dydaktycznych warsztatów stacjonarnych dla 1 gr. szkoleniowej</w:t>
            </w:r>
            <w:r w:rsidDel="00000000" w:rsidR="00000000" w:rsidRPr="00000000">
              <w:rPr>
                <w:rtl w:val="0"/>
              </w:rPr>
            </w:r>
          </w:p>
        </w:tc>
        <w:tc>
          <w:tcPr>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96" w:hRule="atLeast"/>
          <w:tblHeader w:val="0"/>
        </w:trPr>
        <w:tc>
          <w:tcP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w:t>
            </w:r>
            <w:r w:rsidDel="00000000" w:rsidR="00000000" w:rsidRPr="00000000">
              <w:rPr>
                <w:rtl w:val="0"/>
              </w:rPr>
            </w:r>
          </w:p>
        </w:tc>
        <w:tc>
          <w:tcPr>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Koszt jednostkowy przygotowania i przeprowadzenia 1 godz. dydaktycznej wsparcia konsultacyjno – doradczego w formie zdalnej </w:t>
            </w:r>
          </w:p>
        </w:tc>
        <w:tc>
          <w:tcP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937" w:hRule="atLeast"/>
          <w:tblHeader w:val="0"/>
        </w:trPr>
        <w:tc>
          <w:tcPr>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w:t>
            </w:r>
            <w:r w:rsidDel="00000000" w:rsidR="00000000" w:rsidRPr="00000000">
              <w:rPr>
                <w:rtl w:val="0"/>
              </w:rPr>
            </w:r>
          </w:p>
        </w:tc>
        <w:tc>
          <w:tcPr>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Koszt (łączny) przygotowania i przeprowadzenia 16 godz. dydaktycznej wsparcia konsultacyjno – doradczego (modułu follow-up) w formie zdalnej dla 1 gr. szkoleniowej</w:t>
            </w:r>
            <w:r w:rsidDel="00000000" w:rsidR="00000000" w:rsidRPr="00000000">
              <w:rPr>
                <w:rtl w:val="0"/>
              </w:rPr>
            </w:r>
          </w:p>
        </w:tc>
        <w:tc>
          <w:tcPr>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1" w:hRule="atLeast"/>
          <w:tblHeader w:val="0"/>
        </w:trPr>
        <w:tc>
          <w:tcPr>
            <w:shd w:fill="d9d9d9" w:val="clear"/>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w:t>
            </w:r>
            <w:r w:rsidDel="00000000" w:rsidR="00000000" w:rsidRPr="00000000">
              <w:rPr>
                <w:rtl w:val="0"/>
              </w:rPr>
            </w:r>
          </w:p>
        </w:tc>
        <w:tc>
          <w:tcPr>
            <w:shd w:fill="d9d9d9" w:val="clear"/>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SUMA KOSZTÓW (ŁĄCZNYCH) Z POZ. 2, 4, 6</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(łącznie koszty szkolenia, warsztatów i wsparcia konsultacyjno – doradczego dla 1 gr.)</w:t>
            </w:r>
            <w:r w:rsidDel="00000000" w:rsidR="00000000" w:rsidRPr="00000000">
              <w:rPr>
                <w:rtl w:val="0"/>
              </w:rPr>
            </w:r>
          </w:p>
        </w:tc>
        <w:tc>
          <w:tcPr>
            <w:shd w:fill="d9d9d9" w:val="clear"/>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Koszt brutto obejmuje w przypadku czynnych podatników VAT podatek od towarów i usług (VAT), a w przypadku osoby fizycznej nie prowadzącej działalności gospodarczej obligatoryjne obciążenia publicznoprawne (po stronie Zleceniodawcy i Zleceniobiorcy) w szczególności, zaliczkę na podatek dochodowy od osób fizycznych oraz składki na ubezpieczenia społeczne i zdrowotne.</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Niniejsze pismo nie stanowi zapytania ofertowego w myśl przepisów Ustawy Prawo zamówień publicznych, służy jedynie rozpoznaniu rynku.</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OPIS PRZEDMIOTU ZAMÓWIENIA</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Usługa polega na przygotowaniu i przeprowadzeniu szkoleniowo-warsztatowej i doradczej formy doskonalenia zawodowego pracowników systemu w zakresie praktycznego wykorzystania w środowisku dydaktycznym zestawów edukacyjnych do wychowania przedszkolnego i wszystkich przedmiotów kształcenia ogólnego na każdym poziomie edukacyjnym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jest planowana do realizacji w przypadku otrzymania dofinasowania ze środków Funduszy Europejskich, Programu Fundusze Europejskie dla Rozwoju Społecznego 2021-2027, Priorytet 1 – Umiejętności, Działanie 01.04 - Rozwój systemu edukacji, do projektu wybieranego w sposób niekonkurencyjnych pn.: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Popularyzacja zestawów narzędzi edukacyjnych oraz metod nauczania i uczenia się wspomagających rozwój kluczowych kompetencji uczniów, dostosowanych do potrzeb rynku pracy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(zwanego dalej Projektem).</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Ogólne informacje o projekcie </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0"/>
          <w:tab w:val="left" w:leader="none" w:pos="8931"/>
        </w:tabs>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Głównym celem Projektu jest popularyzacja zestawów narzędzi edukacyjnych oraz metod nauczania i uczenia się wspomagających rozwój kluczowych kompetencji uczniów, dostosowanych do potrzeb rynku pracy.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0"/>
          <w:tab w:val="left" w:leader="none" w:pos="8931"/>
        </w:tabs>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Realizacja powyższego założenia polegać będzie na organizacji i przeprowadzeniu kampanii upowszechniającej i wdrażającej zestawy edukacyjny, na którą składają się takie działania jak: konferencje rozpowszechniające informacje o 53 zestawach narzędzi edukacyjnych, szkolenia i warsztaty z modułem powarsztatowym follow – up upowszechniające praktyczną wiedzę i umiejętności związane z wykorzystaniem kompletnych zestawów edukacyjnych lub pojedynczych metod i narzędzi w swoim środowisku dydaktycznym, utworzenie i prowadzenie sieci współpracy wraz z prowadzeniem platformy sieciowej, ukierunkowanych na popularyzację i wdrożenie zestawów edukacyjnych. Zaproponowana powyższa oferta form doskonalenia zawodowego skierowana jest do pracowników system oświaty, w szczególności doradców metodycznych i nauczycieli konsultantów, których specyfika pracy o charakterze konsulatycyjno – doradczym może przyczyniać się do dalszego rozpowszechniania wiedzy o zestawach edukacyjnych i ich praktycznego wykorzystywania przez kolejnych pracowników systemu oświaty w środowiskach dydaktycznych doradców metodycznych czy nauczycieli konsultantów uczestniczących we wsparciu. Natomiast stacjonarne (2-dniowe warsztaty upowszechniające i wdrażające zestawy edukacyjne) są drugą (praktyczną) częścią zaplanowanego kompleksowego wsparcia szkoleniowego.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0"/>
          <w:tab w:val="left" w:leader="none" w:pos="8931"/>
        </w:tabs>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Cele opracowania zestawu narzędzi edukacyjnych do wychowania przedszkolnego i wszystkich przedmiotów kształcenia ogólnego na każdym etapie edukacyjnym:</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0"/>
          <w:tab w:val="left" w:leader="none" w:pos="8931"/>
        </w:tabs>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Zestawy edukacyjne składają się z poniższych materiałów edukacyjnych:</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programy nauczania z konspektami scenariuszy lekcji, </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poradnik metodyczny z przykładowymi scenariuszami lekcji, </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scenariusze interdyscyplinarnych projektów edukacyjnych </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narzędzia do pomiaru dydaktycznego i ewaluacji kompetencji kluczowych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Stanowić mają one wsparcie dla nauczycieli realizujących edukację w ramach wychowania przedszkolnego oraz I, II i III etapu edukacyjnego w zakresie kształtowania umiejętności uniwersalnych i kluczowych kompetencji uczniów, dostosowanych do potrzeb rynku pracy, zgodnie z kierunkami polityki oświatowej państwa.</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Zestawy narzędzi edukacyjnych są bezpłatnie udostępnione na Zintegrowanej Platformie Edukacyjnej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0"/>
          <w:tab w:val="left" w:leader="none" w:pos="8931"/>
        </w:tabs>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Głównym celem opracowania powyższych materiałów dydaktycznych jest: poprawa jakości poziomu włączenia społecznego i skuteczności systemów kształcenia oraz ich powiązania z rynkiem pracy w celu wspierania nabywania umiejętności uniwersalnych i kluczowych kompetencji uczniów poprzez:</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0"/>
          <w:tab w:val="left" w:leader="none" w:pos="8931"/>
        </w:tabs>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a).zwiększenie wiedzy i umiejętności nauczycieli w kontekście praktycznego wykorzystania narzędzi edukacyjnych wspomagających kształtowanie umiejętności uniwersalnych uczniów, w tym metod i technik pracy wspomagających rozwój kluczowych kompetencji uczniów,</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0"/>
          <w:tab w:val="left" w:leader="none" w:pos="8931"/>
        </w:tabs>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zwiększenie wiedzy i umiejętności nauczycieli w integracji z pozostałymi obszarami edukacyjnymi,</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0"/>
          <w:tab w:val="left" w:leader="none" w:pos="8931"/>
        </w:tabs>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zwiększenie wiedzy i umiejętności nauczycieli dotyczących łączenia i wykorzystania zestawu narzędzi edukacyjnych z innymi zasobami znajdującymi się na Zintegrowanej Platformie Edukacyjnej,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0"/>
          <w:tab w:val="left" w:leader="none" w:pos="8931"/>
        </w:tabs>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 zwiększenie wiedzy i umiejętności nauczycieli w zakresie dostosowania nauczania w ramach konkretnego etapu/przedmiotu do zindywidualizowanych potrzeb uczniów,</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0"/>
          <w:tab w:val="left" w:leader="none" w:pos="8931"/>
        </w:tabs>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zwiększenie wiedzy i umiejętności nauczycieli w zakresie praktycznego wykorzystania narzędzi edukacyjnych w edukacji zdalnej.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0"/>
          <w:tab w:val="left" w:leader="none" w:pos="8931"/>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0"/>
          <w:tab w:val="left" w:leader="none" w:pos="8931"/>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 Przedmiot zamówienia </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0"/>
          <w:tab w:val="left" w:leader="none" w:pos="8931"/>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Przedmiotem zamówienia jest usługa polegająca na przygotowaniu i przeprowadzeniu szkoleniowo-warsztatowej i doradczej formy doskonalenia zawodowego pracowników systemu w zakresie praktycznego wykorzystania w środowisku dydaktycznym zestawów edukacyjnych do wychowania przedszkolnego i wszystkich przedmiotów kształcenia ogólnego na każdym poziomie edukacyjnym</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0"/>
          <w:tab w:val="left" w:leader="none" w:pos="8931"/>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 Zakres zamówienia obejmuje </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przygotowanie i przeprowadzenie 3- dniowych szkoleń w formie zdalnej dla pracowników systemu oświaty. Łączna liczba godzin dydaktycznych szkolenia dla 1 grupy szkoleniowej wynosi 12 godzin dydaktycznych. Szacowana liczba grup szkoleniowych w ramach jednego obszaru edukacyjnego/przedmiotowego wynosi od 3 do 12 grup szkoleniowych</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przygotowanie i przeprowadzenie 2- dniowych warsztatów stacjonarnych dla pracowników systemu oświaty. Łączna liczba godzin dydaktycznych warsztatów dla 1 grupy szkoleniowej wynosi 14 godzin dydaktycznych. Szacowana liczba grup szkoleniowych w ramach jednego obszaru edukacyjnego/przedmiotowego wynosi od 3 do 12 grup szkoleniowych liczących ok. 16 osób</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przygotowanie i przeprowadzenie wsparcia konsultacyjno – doradczego w ramach powarsztatowego modułu follow –up dla uczestników wsparcia szkoleniowo-warsztatowego. Łączna liczba godzin dydaktycznych przeznaczonych na moduł follow – up wynosi 16 godzin dydaktycznych na 1 grupę szkoleniową. Szacowana liczba grup szkoleniowych w ramach jednego obszaru edukacyjnego/przedmiotowego wynosi od 3 do 12 grup szkoleniowych liczących ok. 16 osób</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0"/>
          <w:tab w:val="left" w:leader="none" w:pos="8931"/>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0"/>
          <w:tab w:val="left" w:leader="none" w:pos="8931"/>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III Szczegółowy zakres zamówienia</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Przygotowanie i przeprowadzenie 3- dniowych szkoleń w formie zdalnej dla pracowników systemu oświaty.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zadań Wykonawcy należy przygotowanie materiałów informacyjnych (krótkiego biogramu w celu przedstawienia sylwetki Trenera uczestnikom) i merytorycznych dla uczestników szkoleń przeprowadzanych on-line na platformie edukacyjnej. W skład materiałów merytorycznych wchodzą: prezentacja multimedialna max do 20 stron oraz merytoryczne materiały uzupełniające max do 20 stron, w tym przygotowanie informacji, w tym przygotowanie informacji i dokumentacji związanej z programem kształcenia (niezbędnej do zawarcia w Sylabusie). </w:t>
      </w:r>
    </w:p>
    <w:p w:rsidR="00000000" w:rsidDel="00000000" w:rsidP="00000000" w:rsidRDefault="00000000" w:rsidRPr="00000000" w14:paraId="0000005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Wykonawca jest zobowiązanych do przygotowania ww. materiałów w oparciu o standardy (wytyczne) obowiązujące w ramach Projektu (które zostaną przekazane na etapie realizacji zamówienia)</w:t>
      </w:r>
    </w:p>
    <w:p w:rsidR="00000000" w:rsidDel="00000000" w:rsidP="00000000" w:rsidRDefault="00000000" w:rsidRPr="00000000" w14:paraId="0000005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Przeprowadzenie 3-dniowych szkoleń w formie on-line na internetowej platformie edukacyjnej wskazanej przez Zamawiającego na etapie realizacji umowy tj. 3 dni /12 godzin dydaktycznych/1 grupa szkoleniowa</w:t>
      </w:r>
    </w:p>
    <w:p w:rsidR="00000000" w:rsidDel="00000000" w:rsidP="00000000" w:rsidRDefault="00000000" w:rsidRPr="00000000" w14:paraId="0000005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Realizacja szkoleń on-line planowana jest na okres od 03.2024- do 12.2024 r. Terminy realizacji poszczególnych szkoleń on-line ustalane będą na etapie realizacji umowy.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Przygotowanie i przeprowadzenie 2- dniowych warsztatów stacjonarnych dla pracowników systemu oświaty.</w:t>
      </w:r>
    </w:p>
    <w:p w:rsidR="00000000" w:rsidDel="00000000" w:rsidP="00000000" w:rsidRDefault="00000000" w:rsidRPr="00000000" w14:paraId="0000005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zadań Wykonawcy należy przygotowanie materiałów merytorycznych dla uczestników warsztatów przeprowadzanych stacjonarnie. W skład materiałów merytorycznych wchodzą: prezentacja multimedialna max do 20 stron oraz merytoryczne materiały uzupełniające max do 20 stron, </w:t>
      </w:r>
    </w:p>
    <w:p w:rsidR="00000000" w:rsidDel="00000000" w:rsidP="00000000" w:rsidRDefault="00000000" w:rsidRPr="00000000" w14:paraId="0000005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Wykonawca jest zobowiązanych do przygotowania ww. materiałów w oparciu o standardy (wytyczne) obowiązujące w ramach Projektu (które zostaną przekazane na etapie realizacji zamówienia)</w:t>
      </w:r>
    </w:p>
    <w:p w:rsidR="00000000" w:rsidDel="00000000" w:rsidP="00000000" w:rsidRDefault="00000000" w:rsidRPr="00000000" w14:paraId="0000005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Przeprowadzenie 2-dniowych warsztatów stacjonarnych obejmuje 14 godzin dydaktycznych zajęć dla 1 grupy szkoleniowej i jest kontynuacją szkolenia prowadzonego w formie zdalnej. Warsztaty winny obejmować przykłady praktyczne niezbędne do realizacji celów szkolenia oraz przygotowywać uczestników do zastosowania narzędzi edukacyjnych oraz metod nauczania, które znajdują się w zestawach w swoim środowisku dydaktycznych</w:t>
      </w:r>
    </w:p>
    <w:p w:rsidR="00000000" w:rsidDel="00000000" w:rsidP="00000000" w:rsidRDefault="00000000" w:rsidRPr="00000000" w14:paraId="0000005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Planowany wstępny zakres programowy jest następujący:</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 1 dniu warsztatów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przewiduje się następujący przebieg zajęć: </w:t>
      </w:r>
    </w:p>
    <w:p w:rsidR="00000000" w:rsidDel="00000000" w:rsidP="00000000" w:rsidRDefault="00000000" w:rsidRPr="00000000" w14:paraId="0000005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56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Rejestracja uczestników i zakwaterowania (60 minut)</w:t>
      </w:r>
    </w:p>
    <w:p w:rsidR="00000000" w:rsidDel="00000000" w:rsidP="00000000" w:rsidRDefault="00000000" w:rsidRPr="00000000" w14:paraId="0000005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56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Przerwa kawowa – całodniowa (30 minut)</w:t>
      </w:r>
    </w:p>
    <w:p w:rsidR="00000000" w:rsidDel="00000000" w:rsidP="00000000" w:rsidRDefault="00000000" w:rsidRPr="00000000" w14:paraId="0000006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56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Rozpoczęcie zajęć warsztatowych/ powitanie uczestników warsztatów / integracja grupy warsztatowej / przedstawienie kadry projektowej i trenerskiej /zapoznanie się uczestników, prezentacja programu zajęć warsztatowych, omówienie specyfiki i charakteru realizacji całego – kompleksowego wsparcia szkoleniowego, składającego się z 1 części szkoleniowej - wprowadzającej (w formie on-line), 2 – części (praktycznej) – warsztatowej (stacjonarnej) oraz 3 – części - o charakterze konsultacyjno – doradczym - modułu powarsztatowego follow-up przeprowadzanego w formach dostosowanych do potrzeb i preferencji uczestników szkoleń / wprowadzenie do zajęć praktycznych (90 minut) – sala warsztatowa na ok. 20 osób / 1 grupa (liczba grup realizujących zajęć w danym </w:t>
      </w:r>
    </w:p>
    <w:p w:rsidR="00000000" w:rsidDel="00000000" w:rsidP="00000000" w:rsidRDefault="00000000" w:rsidRPr="00000000" w14:paraId="0000006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56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Obiad (60 minut) </w:t>
      </w:r>
    </w:p>
    <w:p w:rsidR="00000000" w:rsidDel="00000000" w:rsidP="00000000" w:rsidRDefault="00000000" w:rsidRPr="00000000" w14:paraId="0000006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56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Zajęcia warsztatowe w grupach (90 minut) - sala warsztatowa dla ok. 20 osób /1 grupa </w:t>
      </w:r>
    </w:p>
    <w:p w:rsidR="00000000" w:rsidDel="00000000" w:rsidP="00000000" w:rsidRDefault="00000000" w:rsidRPr="00000000" w14:paraId="0000006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56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Przerwa kawowa całodniowa (30 minut)</w:t>
      </w:r>
    </w:p>
    <w:p w:rsidR="00000000" w:rsidDel="00000000" w:rsidP="00000000" w:rsidRDefault="00000000" w:rsidRPr="00000000" w14:paraId="0000006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56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Zajęcia warsztatowe w grupach (90 minut) - sala warsztatowa dla ok. 20 osób /1 grupa </w:t>
      </w:r>
    </w:p>
    <w:p w:rsidR="00000000" w:rsidDel="00000000" w:rsidP="00000000" w:rsidRDefault="00000000" w:rsidRPr="00000000" w14:paraId="0000006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56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Przerwa kawowa całodniowa (30 minut)</w:t>
      </w:r>
    </w:p>
    <w:p w:rsidR="00000000" w:rsidDel="00000000" w:rsidP="00000000" w:rsidRDefault="00000000" w:rsidRPr="00000000" w14:paraId="0000006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56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Zajęcia warsztatowe w grupach (90 minut) - sala warsztatowa dla ok. 20 osób /1 grupa (19.30)</w:t>
      </w:r>
    </w:p>
    <w:p w:rsidR="00000000" w:rsidDel="00000000" w:rsidP="00000000" w:rsidRDefault="00000000" w:rsidRPr="00000000" w14:paraId="0000006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56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Czas wolny</w:t>
      </w:r>
    </w:p>
    <w:p w:rsidR="00000000" w:rsidDel="00000000" w:rsidP="00000000" w:rsidRDefault="00000000" w:rsidRPr="00000000" w14:paraId="0000006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56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Kolacja – godz. 20.00</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9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 2 dniu warsztatów</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przewiduje się następujący przebieg zajęć:</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Śniadanie (90 minut)</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Zajęcia warsztatowe w grupach (90 minut) - sala warsztatowa dla ok. 20 osób /1 grupa </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Przerwa kawowa całodniowa (30 minut)</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Zajęcia warsztatowe w grupach (90 minut) - sala warsztatowa dla ok. 20 osób /1 grupa </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Przerwa kawowa całodniowa (30 minut)</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Zajęcia warsztatowe w grupach (90 minut) - sala warsztatowa dla ok. 20 osób /1 grupa</w:t>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Obiad /Wykwaterowanie / wyjazd (60 minut)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Realizacja warsztatów stacjonarnych planowana jest na okres od 04.2024- do 01.2025 r. Terminy realizacji poszczególnych szkoleń on-line ustalane będą na etapie realizacji umowy.</w:t>
      </w:r>
    </w:p>
    <w:p w:rsidR="00000000" w:rsidDel="00000000" w:rsidP="00000000" w:rsidRDefault="00000000" w:rsidRPr="00000000" w14:paraId="0000007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Wykonawca zostanie poinformowany przez Zamawiającego o lokalizacjach warsztatów nie później niż na 5 dni przed poszczególnymi terminami organizacji warsztatów. Zamawiający informuje, że lokalizacje planowo obejmować będą teren całego kraju. Położenie ośrodków (obiektów) jak i infrastruktura będą umożliwiać samodzielny dostęp osobom niepełnosprawnym. Ośrodki (obiekty), w którym odbywać się będą warsztaty, posiadać będą bazę noclegową oraz bezpłatne miejsca parkingowe dla wszystkich uczestników.</w:t>
      </w:r>
    </w:p>
    <w:p w:rsidR="00000000" w:rsidDel="00000000" w:rsidP="00000000" w:rsidRDefault="00000000" w:rsidRPr="00000000" w14:paraId="0000007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Zamawiający zapewnia Wykonawcy zwrot kosztów przejazdów na warsztaty (pokrycia kosztów transportu komunikacją publiczną lub samochodem), przy czym zwrot kosztów dojazdu na warsztaty jest możliwy do wysokości najtańszego publicznego środka transportu na danej trasie – koszt biletu 2 klasy pociągu pośpiesznego, a jeżeli na danej trasie nie kursuje pociąg, innego najtańszego publicznego środka transportu). Analogiczna zasada obowiązuje przy zapewnieniu transportu powrotnego z warsztatów. Zwrot kosztów transportu powinien zostać dokonany na podstawie dokumentów potwierdzających poniesiony przez Wykonawców koszt podróży (np.: paragonów, biletów).</w:t>
      </w:r>
    </w:p>
    <w:p w:rsidR="00000000" w:rsidDel="00000000" w:rsidP="00000000" w:rsidRDefault="00000000" w:rsidRPr="00000000" w14:paraId="0000007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Noclegi - Zamawiający zapewni nocleg/noclegi  na każdym z warsztatów w pokojach 1 – osobowych na czas niezbędny do realizacji zamówienia.</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Wyżywienie - Zamawiający zapewnia całodobowe wyżywienie na czas niezbędny do realizacji zamówienia.</w:t>
      </w:r>
    </w:p>
    <w:p w:rsidR="00000000" w:rsidDel="00000000" w:rsidP="00000000" w:rsidRDefault="00000000" w:rsidRPr="00000000" w14:paraId="0000007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Zamawiający zapewnia sale do przeprowadzenia zajęć, wyposażone w laptopy, projektor multimedialny, nagłośnienie, ekrany, flipcharty, tablice suchościeralne, internet oraz wsparcie techniczne.</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Przygotowanie i przeprowadzenie wsparcia konsultacyjno – doradczego w ramach powarsztatowego modułu follow –up dla uczestników wsparcia szkoleniowo-warsztatowego. </w:t>
      </w:r>
    </w:p>
    <w:p w:rsidR="00000000" w:rsidDel="00000000" w:rsidP="00000000" w:rsidRDefault="00000000" w:rsidRPr="00000000" w14:paraId="0000007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zadań Wykonawcy należy przygotowanie merytorycznych odpowiedzi / informacji, dla uczestników szkoleniowo - warsztatowych form doskonalenia zawodowego, którzy skorzystają z konsultacji w ramach modułu follow-up. Konsultacje – doradztwo w ramach modułu powarsztaowego mogą przyjąć formę odpowiedzi na zapytania mailowe, indywidualnych lub grupowych spotkań on-line. Konsultacje winny być kontynuacją zadań realizowanychz uczestnikami na warsztatach i obejmować tematykę/problematykę związaną z wykorzystaniem zestawów edukacyjnych w praktyce szkolnej. </w:t>
      </w:r>
    </w:p>
    <w:p w:rsidR="00000000" w:rsidDel="00000000" w:rsidP="00000000" w:rsidRDefault="00000000" w:rsidRPr="00000000" w14:paraId="0000007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Wykonawca jest zobowiązanych do realizacji modułu follow - up w oparciu o standardy (wytyczne) obowiązujące w ramach Projektu (które zostaną przekazane na etapie realizacji zamówienia)</w:t>
      </w:r>
    </w:p>
    <w:p w:rsidR="00000000" w:rsidDel="00000000" w:rsidP="00000000" w:rsidRDefault="00000000" w:rsidRPr="00000000" w14:paraId="0000008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Przeprowadzenie wsparcia powarsztatowego obejmuje 16 godzin dydaktycznych zajęć dla 1 grupy szkoleniowej </w:t>
      </w:r>
    </w:p>
    <w:p w:rsidR="00000000" w:rsidDel="00000000" w:rsidP="00000000" w:rsidRDefault="00000000" w:rsidRPr="00000000" w14:paraId="0000008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Realizacja modułu follow-up planowana jest na okres od 05.2024 - do 05.2025 r. Terminy realizacji poszczególnych szkoleń on-line ustalane będą na etapie realizacji umowy.</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Wymagania dotyczące realizacji zamówienia</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składania ofert zapraszamy osoby, które spełniają następujące warunki:</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Wykształcenie wyższe co najmniej magisterskie, przygotowanie pedagogiczne</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Doświadczenie trenerskie/edukatorskie w pracy na rzecz doskonalenia zawodowego nauczycieli: minimum 200 godzin przeprowadzonych szkoleń w ciągu ostatnich 3 lat</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 Doświadczenie w pracy dydaktycznej: minimum 3 lata (w szkole lub placówce oświatowej lub na uczelni wyższej)</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Znajomość obsługi platform edukacyjnych oraz umiejętność prowadzenia szkoleń w formule online: minimum 10 szkoleń przeprowadzonych w formule zdalnej w ciągu ostatnich 2 lat</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Prawa autorskie - Wszelkie prawa autorskie do produktów wytworzonych w trakcie realizacji przedmiotu zamówienia Wykonawca zobowiązuje się przenieść na Zamawiającego na zasadach określonych umową.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Klauzula informacyjna:</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Zgodnie z art. 13 ust. 1 i 2 rozporządzenia Parlamentu Europejskiego i Rady (UE) 2016/679 z dnia 27 kwietnia 2016 r. (Dz. Urz. UE L 119 z 04.05.2016 r.), dalej „RODO”, Ośrodek Rozwoju Edukacji w Warszawie informuje, że:</w:t>
      </w:r>
    </w:p>
    <w:p w:rsidR="00000000" w:rsidDel="00000000" w:rsidP="00000000" w:rsidRDefault="00000000" w:rsidRPr="00000000" w14:paraId="0000009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6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Administratorem Państwa danych osobowych jest minister właściwy do spraw funduszy i polityki regionalnej, pełniący funkcję Instytucji Zarządzającej dla Programu Operacyjnego Wiedza Edukacja Rozwój 2014-2020, z siedzibą przy ul. Wspólnej 2/4 w Warszawie (00-926). Z Administratorem danych można się skontaktować poprzez adres e-mailowy: kancelaria@mfipr.gov.pl lub pisemnie przekazując korespondencję na adres siedziby Administratora;</w:t>
      </w:r>
    </w:p>
    <w:p w:rsidR="00000000" w:rsidDel="00000000" w:rsidP="00000000" w:rsidRDefault="00000000" w:rsidRPr="00000000" w14:paraId="0000009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6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Administrator wyznaczył inspektora ochrony danych, z którym można się skontaktować poprzez e-mail: IOD@mfipr.gov.pl lub pisemnie przekazując korespondencję na adres siedziby Administratora. Kontakt z inspektorem ochrony danych Ośrodka Rozwoju Edukacji w Warszawie możliwy jest poprzez e-mail: iod@ore.edu.pl;</w:t>
      </w:r>
    </w:p>
    <w:p w:rsidR="00000000" w:rsidDel="00000000" w:rsidP="00000000" w:rsidRDefault="00000000" w:rsidRPr="00000000" w14:paraId="0000009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6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Państwa dane osobowe przetwarzane będą w celu związanym z postępowaniem o udzielenie zamówienia publicznego zgodnie z obowiązującymi przepisami prawa. Administrator może również przetwarzać dane osobowe w celu realizacji zadań przypisanych Instytucji Zarządzającej Programu Operacyjnego Wiedza Edukacja Rozwój 2014-2020 , w zakresie w jakim jest to niezbędne dla realizacji tego celu, przede wszystkim:</w:t>
      </w:r>
    </w:p>
    <w:p w:rsidR="00000000" w:rsidDel="00000000" w:rsidP="00000000" w:rsidRDefault="00000000" w:rsidRPr="00000000" w14:paraId="0000009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aplikowanie o środki unijne i realizacja projektów, w szczególności potwierdzanie kwalifikowalności wydatków, udzielanie wsparcia uczestnikom projektów, ewaluacji, monitoringu, kontroli, audytu, sprawozdawczości oraz działań informacyjnopromocyjnych, w ramach Programu Operacyjnego Wiedza Edukacja Rozwój 2014-2020,</w:t>
      </w:r>
    </w:p>
    <w:p w:rsidR="00000000" w:rsidDel="00000000" w:rsidP="00000000" w:rsidRDefault="00000000" w:rsidRPr="00000000" w14:paraId="0000009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993"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zapewnienie realizacji obowiązku informacyjnego dotyczącego przekazywania do publicznej wiadomości informacji o podmiotach uzyskujących wsparcie z Programu Operacyjnego Wiedza Edukacja Rozwój 2014-2020;</w:t>
      </w:r>
    </w:p>
    <w:p w:rsidR="00000000" w:rsidDel="00000000" w:rsidP="00000000" w:rsidRDefault="00000000" w:rsidRPr="00000000" w14:paraId="000000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56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Podanie danych jest niezbędne do realizacji celu, o którym mowa w pkt. 3. Konsekwencje niepodania danych osobowych wynikają z przepisów prawa w tym uniemożliwiają udział w projekcie realizowanym w ramach Programu Operacyjnego Wiedza Edukacja Rozwój 2014-2020;</w:t>
      </w:r>
    </w:p>
    <w:p w:rsidR="00000000" w:rsidDel="00000000" w:rsidP="00000000" w:rsidRDefault="00000000" w:rsidRPr="00000000" w14:paraId="000000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56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Państwa dane osobowe zostały powierzone Instytucji Pośredniczącej Ministerstwu Edukacji i Nauki Departament Funduszy Strukturalnych oraz beneficjentowi realizującemu projekt którym jest Ośrodek Rozwoju Edukacji z siedzibą przy Al. Ujazdowskich 28 w Warszawie (00-478). Dane osobowe mogą zostać również powierzone specjalistycznym firmom, realizującym na zlecenie Instytucji Zarządzającej, Instytucji Pośredniczącej oraz beneficjenta ewaluacje, kontrole i audyt w ramach Programu Operacyjnego Wiedza Edukacja Rozwój 2014-2020;</w:t>
      </w:r>
    </w:p>
    <w:p w:rsidR="00000000" w:rsidDel="00000000" w:rsidP="00000000" w:rsidRDefault="00000000" w:rsidRPr="00000000" w14:paraId="0000009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56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Odbiorcami państwa danych osobowych będą podmioty upoważnione do ich otrzymania na podstawie obowiązujących przepisów prawa oraz podmioty świadczące usługi na rzecz administratora;</w:t>
      </w:r>
    </w:p>
    <w:p w:rsidR="00000000" w:rsidDel="00000000" w:rsidP="00000000" w:rsidRDefault="00000000" w:rsidRPr="00000000" w14:paraId="0000009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56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Państwa dane osobowe będą przechowywane przez okres niezbędny do realizacji celu, o którym mowa w pkt. 3, do momentu wygaśnięcia obowiązku przechowywania danych wynikającego z przepisów prawa;</w:t>
      </w:r>
    </w:p>
    <w:p w:rsidR="00000000" w:rsidDel="00000000" w:rsidP="00000000" w:rsidRDefault="00000000" w:rsidRPr="00000000" w14:paraId="0000009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56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Państwa dane osobowe nie będą podlegały zautomatyzowanemu podejmowaniu decyzji i nie będą profilowane;</w:t>
      </w:r>
    </w:p>
    <w:p w:rsidR="00000000" w:rsidDel="00000000" w:rsidP="00000000" w:rsidRDefault="00000000" w:rsidRPr="00000000" w14:paraId="0000009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56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Państwa dane osobowe nie będą przekazywane do państwa trzeciego lub organizacji międzynarodowej;</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56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 związku z przetwarzaniem państwa danych osobowych, przysługują państwu następujące uprawnienia: prawo dostępu do swoich danych osobowych, prawo żądania ich sprostowania lub ograniczenia ich przetwarzania oraz prawo wniesienia skargi do organu nadzorczego którym jest Prezes Urzędu Ochrony Danych Osobowych.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360" w:lineRule="auto"/>
        <w:ind w:left="72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sectPr>
      <w:headerReference r:id="rId8" w:type="default"/>
      <w:footerReference r:id="rId9" w:type="default"/>
      <w:pgSz w:h="16838" w:w="11906" w:orient="portrait"/>
      <w:pgMar w:bottom="1135" w:top="1276" w:left="1276" w:right="1418" w:header="284" w:footer="7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100967</wp:posOffset>
          </wp:positionH>
          <wp:positionV relativeFrom="paragraph">
            <wp:posOffset>-224154</wp:posOffset>
          </wp:positionV>
          <wp:extent cx="5761355" cy="774065"/>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1355" cy="77406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-357504</wp:posOffset>
          </wp:positionH>
          <wp:positionV relativeFrom="paragraph">
            <wp:posOffset>315595</wp:posOffset>
          </wp:positionV>
          <wp:extent cx="2698115" cy="427355"/>
          <wp:effectExtent b="0" l="0" r="0" t="0"/>
          <wp:wrapNone/>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698115" cy="42735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2">
    <w:lvl w:ilvl="0">
      <w:start w:val="3"/>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1080" w:hanging="360"/>
      </w:pPr>
      <w:rPr>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name w:val="Normalny"/>
    <w:next w:val="Normalny"/>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l-PL" w:val="pl-PL"/>
    </w:rPr>
  </w:style>
  <w:style w:type="paragraph" w:styleId="Nagłówek1">
    <w:name w:val="Nagłówek 1"/>
    <w:basedOn w:val="Normalny"/>
    <w:next w:val="Normalny"/>
    <w:autoRedefine w:val="0"/>
    <w:hidden w:val="0"/>
    <w:qFormat w:val="0"/>
    <w:pPr>
      <w:keepNext w:val="1"/>
      <w:suppressAutoHyphens w:val="1"/>
      <w:spacing w:line="1" w:lineRule="atLeast"/>
      <w:ind w:leftChars="-1" w:rightChars="0" w:firstLineChars="-1"/>
      <w:jc w:val="both"/>
      <w:textDirection w:val="btLr"/>
      <w:textAlignment w:val="top"/>
      <w:outlineLvl w:val="0"/>
    </w:pPr>
    <w:rPr>
      <w:w w:val="100"/>
      <w:position w:val="-1"/>
      <w:sz w:val="28"/>
      <w:szCs w:val="24"/>
      <w:effect w:val="none"/>
      <w:vertAlign w:val="baseline"/>
      <w:cs w:val="0"/>
      <w:em w:val="none"/>
      <w:lang w:bidi="ar-SA" w:eastAsia="pl-PL" w:val="pl-PL"/>
    </w:rPr>
  </w:style>
  <w:style w:type="character" w:styleId="Domyślnaczcionkaakapitu">
    <w:name w:val="Domyślna czcionka akapitu"/>
    <w:next w:val="Domyślnaczcionkaakapitu"/>
    <w:autoRedefine w:val="0"/>
    <w:hidden w:val="0"/>
    <w:qFormat w:val="0"/>
    <w:rPr>
      <w:w w:val="100"/>
      <w:position w:val="-1"/>
      <w:effect w:val="none"/>
      <w:vertAlign w:val="baseline"/>
      <w:cs w:val="0"/>
      <w:em w:val="none"/>
      <w:lang/>
    </w:rPr>
  </w:style>
  <w:style w:type="table" w:styleId="Standardowy">
    <w:name w:val="Standardowy"/>
    <w:next w:val="Standardowy"/>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listy">
    <w:name w:val="Bez listy"/>
    <w:next w:val="Bezlisty"/>
    <w:autoRedefine w:val="0"/>
    <w:hidden w:val="0"/>
    <w:qFormat w:val="0"/>
    <w:pPr>
      <w:suppressAutoHyphens w:val="1"/>
      <w:spacing w:line="1" w:lineRule="atLeast"/>
      <w:ind w:leftChars="-1" w:rightChars="0" w:firstLineChars="-1"/>
      <w:textDirection w:val="btLr"/>
      <w:textAlignment w:val="top"/>
      <w:outlineLvl w:val="0"/>
    </w:pPr>
  </w:style>
  <w:style w:type="paragraph" w:styleId="Nagłówek">
    <w:name w:val="Nagłówek"/>
    <w:basedOn w:val="Normalny"/>
    <w:next w:val="Nagłówek"/>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l-PL" w:val="pl-PL"/>
    </w:rPr>
  </w:style>
  <w:style w:type="paragraph" w:styleId="Stopka">
    <w:name w:val="Stopka"/>
    <w:basedOn w:val="Normalny"/>
    <w:next w:val="Stopka"/>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l-PL" w:val="pl-PL"/>
    </w:rPr>
  </w:style>
  <w:style w:type="character" w:styleId="Nagłówek1Znak">
    <w:name w:val="Nagłówek 1 Znak"/>
    <w:next w:val="Nagłówek1Znak"/>
    <w:autoRedefine w:val="0"/>
    <w:hidden w:val="0"/>
    <w:qFormat w:val="0"/>
    <w:rPr>
      <w:w w:val="100"/>
      <w:position w:val="-1"/>
      <w:sz w:val="28"/>
      <w:szCs w:val="24"/>
      <w:effect w:val="none"/>
      <w:vertAlign w:val="baseline"/>
      <w:cs w:val="0"/>
      <w:em w:val="none"/>
      <w:lang/>
    </w:rPr>
  </w:style>
  <w:style w:type="paragraph" w:styleId="Tekstpodstawowywcięty2">
    <w:name w:val="Tekst podstawowy wcięty 2"/>
    <w:basedOn w:val="Normalny"/>
    <w:next w:val="Tekstpodstawowywcięty2"/>
    <w:autoRedefine w:val="0"/>
    <w:hidden w:val="0"/>
    <w:qFormat w:val="0"/>
    <w:pPr>
      <w:suppressAutoHyphens w:val="1"/>
      <w:spacing w:line="1" w:lineRule="atLeast"/>
      <w:ind w:leftChars="-1" w:rightChars="0" w:firstLine="720" w:firstLineChars="-1"/>
      <w:jc w:val="both"/>
      <w:textDirection w:val="btLr"/>
      <w:textAlignment w:val="top"/>
      <w:outlineLvl w:val="0"/>
    </w:pPr>
    <w:rPr>
      <w:rFonts w:ascii="Arial" w:cs="Arial" w:hAnsi="Arial"/>
      <w:w w:val="100"/>
      <w:position w:val="-1"/>
      <w:sz w:val="22"/>
      <w:szCs w:val="24"/>
      <w:effect w:val="none"/>
      <w:vertAlign w:val="baseline"/>
      <w:cs w:val="0"/>
      <w:em w:val="none"/>
      <w:lang w:bidi="ar-SA" w:eastAsia="pl-PL" w:val="pl-PL"/>
    </w:rPr>
  </w:style>
  <w:style w:type="character" w:styleId="Tekstpodstawowywcięty2Znak">
    <w:name w:val="Tekst podstawowy wcięty 2 Znak"/>
    <w:next w:val="Tekstpodstawowywcięty2Znak"/>
    <w:autoRedefine w:val="0"/>
    <w:hidden w:val="0"/>
    <w:qFormat w:val="0"/>
    <w:rPr>
      <w:rFonts w:ascii="Arial" w:cs="Arial" w:hAnsi="Arial"/>
      <w:w w:val="100"/>
      <w:position w:val="-1"/>
      <w:sz w:val="22"/>
      <w:szCs w:val="24"/>
      <w:effect w:val="none"/>
      <w:vertAlign w:val="baseline"/>
      <w:cs w:val="0"/>
      <w:em w:val="none"/>
      <w:lang/>
    </w:rPr>
  </w:style>
  <w:style w:type="paragraph" w:styleId="Tekstprzypisukońcowego">
    <w:name w:val="Tekst przypisu końcowego"/>
    <w:basedOn w:val="Normalny"/>
    <w:next w:val="Tekstprzypisukońcowego"/>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pl-PL" w:val="pl-PL"/>
    </w:rPr>
  </w:style>
  <w:style w:type="character" w:styleId="TekstprzypisukońcowegoZnak">
    <w:name w:val="Tekst przypisu końcowego Znak"/>
    <w:basedOn w:val="Domyślnaczcionkaakapitu"/>
    <w:next w:val="TekstprzypisukońcowegoZnak"/>
    <w:autoRedefine w:val="0"/>
    <w:hidden w:val="0"/>
    <w:qFormat w:val="0"/>
    <w:rPr>
      <w:w w:val="100"/>
      <w:position w:val="-1"/>
      <w:effect w:val="none"/>
      <w:vertAlign w:val="baseline"/>
      <w:cs w:val="0"/>
      <w:em w:val="none"/>
      <w:lang/>
    </w:rPr>
  </w:style>
  <w:style w:type="character" w:styleId="Odwołanieprzypisukońcowego">
    <w:name w:val="Odwołanie przypisu końcowego"/>
    <w:next w:val="Odwołanieprzypisukońcowego"/>
    <w:autoRedefine w:val="0"/>
    <w:hidden w:val="0"/>
    <w:qFormat w:val="0"/>
    <w:rPr>
      <w:w w:val="100"/>
      <w:position w:val="-1"/>
      <w:effect w:val="none"/>
      <w:vertAlign w:val="superscript"/>
      <w:cs w:val="0"/>
      <w:em w:val="none"/>
      <w:lang/>
    </w:rPr>
  </w:style>
  <w:style w:type="character" w:styleId="Odwołaniedokomentarza">
    <w:name w:val="Odwołanie do komentarza"/>
    <w:next w:val="Odwołaniedokomentarza"/>
    <w:autoRedefine w:val="0"/>
    <w:hidden w:val="0"/>
    <w:qFormat w:val="0"/>
    <w:rPr>
      <w:w w:val="100"/>
      <w:position w:val="-1"/>
      <w:sz w:val="16"/>
      <w:szCs w:val="16"/>
      <w:effect w:val="none"/>
      <w:vertAlign w:val="baseline"/>
      <w:cs w:val="0"/>
      <w:em w:val="none"/>
      <w:lang/>
    </w:rPr>
  </w:style>
  <w:style w:type="paragraph" w:styleId="Tekstkomentarza">
    <w:name w:val="Tekst komentarza"/>
    <w:basedOn w:val="Normalny"/>
    <w:next w:val="Tekstkomentarza"/>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pl-PL" w:val="pl-PL"/>
    </w:rPr>
  </w:style>
  <w:style w:type="character" w:styleId="TekstkomentarzaZnak">
    <w:name w:val="Tekst komentarza Znak"/>
    <w:basedOn w:val="Domyślnaczcionkaakapitu"/>
    <w:next w:val="TekstkomentarzaZnak"/>
    <w:autoRedefine w:val="0"/>
    <w:hidden w:val="0"/>
    <w:qFormat w:val="0"/>
    <w:rPr>
      <w:w w:val="100"/>
      <w:position w:val="-1"/>
      <w:effect w:val="none"/>
      <w:vertAlign w:val="baseline"/>
      <w:cs w:val="0"/>
      <w:em w:val="none"/>
      <w:lang/>
    </w:rPr>
  </w:style>
  <w:style w:type="paragraph" w:styleId="Tematkomentarza">
    <w:name w:val="Temat komentarza"/>
    <w:basedOn w:val="Tekstkomentarza"/>
    <w:next w:val="Tekstkomentarza"/>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pl-PL" w:val="pl-PL"/>
    </w:rPr>
  </w:style>
  <w:style w:type="character" w:styleId="TematkomentarzaZnak">
    <w:name w:val="Temat komentarza Znak"/>
    <w:next w:val="TematkomentarzaZnak"/>
    <w:autoRedefine w:val="0"/>
    <w:hidden w:val="0"/>
    <w:qFormat w:val="0"/>
    <w:rPr>
      <w:b w:val="1"/>
      <w:bCs w:val="1"/>
      <w:w w:val="100"/>
      <w:position w:val="-1"/>
      <w:effect w:val="none"/>
      <w:vertAlign w:val="baseline"/>
      <w:cs w:val="0"/>
      <w:em w:val="none"/>
      <w:lang/>
    </w:rPr>
  </w:style>
  <w:style w:type="paragraph" w:styleId="Tekstdymka">
    <w:name w:val="Tekst dymka"/>
    <w:basedOn w:val="Normalny"/>
    <w:next w:val="Tekstdymka"/>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pl-PL" w:val="pl-PL"/>
    </w:rPr>
  </w:style>
  <w:style w:type="character" w:styleId="TekstdymkaZnak">
    <w:name w:val="Tekst dymka Znak"/>
    <w:next w:val="TekstdymkaZnak"/>
    <w:autoRedefine w:val="0"/>
    <w:hidden w:val="0"/>
    <w:qFormat w:val="0"/>
    <w:rPr>
      <w:rFonts w:ascii="Tahoma" w:cs="Tahoma" w:hAnsi="Tahoma"/>
      <w:w w:val="100"/>
      <w:position w:val="-1"/>
      <w:sz w:val="16"/>
      <w:szCs w:val="16"/>
      <w:effect w:val="none"/>
      <w:vertAlign w:val="baseline"/>
      <w:cs w:val="0"/>
      <w:em w:val="none"/>
      <w:lang/>
    </w:rPr>
  </w:style>
  <w:style w:type="paragraph" w:styleId="par">
    <w:name w:val="par"/>
    <w:basedOn w:val="Normalny"/>
    <w:next w:val="par"/>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l-PL" w:val="pl-PL"/>
    </w:rPr>
  </w:style>
  <w:style w:type="character" w:styleId="StopkaZnak">
    <w:name w:val="Stopka Znak"/>
    <w:next w:val="StopkaZnak"/>
    <w:autoRedefine w:val="0"/>
    <w:hidden w:val="0"/>
    <w:qFormat w:val="0"/>
    <w:rPr>
      <w:w w:val="100"/>
      <w:position w:val="-1"/>
      <w:sz w:val="24"/>
      <w:szCs w:val="24"/>
      <w:effect w:val="none"/>
      <w:vertAlign w:val="baseline"/>
      <w:cs w:val="0"/>
      <w:em w:val="none"/>
      <w:lang/>
    </w:rPr>
  </w:style>
  <w:style w:type="paragraph" w:styleId="Akapitzlistą">
    <w:name w:val="Akapit z listą"/>
    <w:basedOn w:val="Normalny"/>
    <w:next w:val="Akapitzlistą"/>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pl-PL"/>
    </w:rPr>
  </w:style>
  <w:style w:type="character" w:styleId="AkapitzlistąZnak">
    <w:name w:val="Akapit z listą Znak"/>
    <w:next w:val="AkapitzlistąZnak"/>
    <w:autoRedefine w:val="0"/>
    <w:hidden w:val="0"/>
    <w:qFormat w:val="0"/>
    <w:rPr>
      <w:rFonts w:ascii="Calibri" w:eastAsia="Calibri" w:hAnsi="Calibri"/>
      <w:w w:val="100"/>
      <w:position w:val="-1"/>
      <w:sz w:val="22"/>
      <w:szCs w:val="22"/>
      <w:effect w:val="none"/>
      <w:vertAlign w:val="baseline"/>
      <w:cs w:val="0"/>
      <w:em w:val="none"/>
      <w:lang w:eastAsia="en-US"/>
    </w:rPr>
  </w:style>
  <w:style w:type="paragraph" w:styleId="Normalny(Web)">
    <w:name w:val="Normalny (Web)"/>
    <w:basedOn w:val="Normalny"/>
    <w:next w:val="Normalny(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l-PL" w:val="pl-PL"/>
    </w:rPr>
  </w:style>
  <w:style w:type="character" w:styleId="Hiperłącze">
    <w:name w:val="Hiperłącze"/>
    <w:next w:val="Hiperłącze"/>
    <w:autoRedefine w:val="0"/>
    <w:hidden w:val="0"/>
    <w:qFormat w:val="1"/>
    <w:rPr>
      <w:color w:val="0000ff"/>
      <w:w w:val="100"/>
      <w:position w:val="-1"/>
      <w:u w:val="single"/>
      <w:effect w:val="none"/>
      <w:vertAlign w:val="baseline"/>
      <w:cs w:val="0"/>
      <w:em w:val="none"/>
      <w:lang/>
    </w:rPr>
  </w:style>
  <w:style w:type="table" w:styleId="Tabela-Siatka">
    <w:name w:val="Tabela - Siatka"/>
    <w:basedOn w:val="Standardowy"/>
    <w:next w:val="Tabela-Siatka"/>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eastAsia="en-US"/>
    </w:rPr>
    <w:tblPr>
      <w:tblStyle w:val="Tabela-Siatka"/>
      <w:jc w:val="left"/>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a-Siatka1">
    <w:name w:val="Tabela - Siatka1"/>
    <w:basedOn w:val="Standardowy"/>
    <w:next w:val="Tabela-Siatka"/>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eastAsia="en-US"/>
    </w:rPr>
    <w:tblPr>
      <w:tblStyle w:val="Tabela-Siatka1"/>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nna.aleksandra.wesolowska@ore.edu.pl"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bnqc/X6Hyqrj92KLk2lLuO8MlQ==">CgMxLjA4AHIhMUNJMVVxNzZZdWFpbXZXNnZlU2owdW1HNHdwM0xhMzZB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2023-07-27T07:39:00Z</dcterms:created>
  <dc:creator>Barbara Jechalska</dc:creator>
</cp:coreProperties>
</file>

<file path=docProps/custom.xml><?xml version="1.0" encoding="utf-8"?>
<Properties xmlns="http://schemas.openxmlformats.org/officeDocument/2006/custom-properties" xmlns:vt="http://schemas.openxmlformats.org/officeDocument/2006/docPropsVTypes"/>
</file>