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0E0B" w14:textId="77777777" w:rsidR="004729DE" w:rsidRDefault="009E5105" w:rsidP="00524415">
      <w:pPr>
        <w:spacing w:before="240" w:after="0"/>
        <w:jc w:val="center"/>
        <w:rPr>
          <w:rFonts w:ascii="Arial" w:eastAsia="Arial" w:hAnsi="Arial" w:cs="Arial"/>
        </w:rPr>
      </w:pPr>
      <w:r>
        <w:rPr>
          <w:rFonts w:ascii="Arial" w:eastAsia="Arial" w:hAnsi="Arial" w:cs="Arial"/>
        </w:rPr>
        <w:t xml:space="preserve">W celu ustalenia wartości zamówienia Ośrodek Rozwoju Edukacji w Warszawie zwraca się z uprzejmą prośbą o podanie szacunkowej ceny (brutto) za </w:t>
      </w:r>
    </w:p>
    <w:p w14:paraId="7E01958A" w14:textId="77777777" w:rsidR="004729DE" w:rsidRDefault="009E5105">
      <w:pPr>
        <w:spacing w:after="0"/>
        <w:jc w:val="center"/>
        <w:rPr>
          <w:rFonts w:ascii="Arial" w:eastAsia="Arial" w:hAnsi="Arial" w:cs="Arial"/>
          <w:b/>
        </w:rPr>
      </w:pPr>
      <w:r>
        <w:rPr>
          <w:rFonts w:ascii="Arial" w:eastAsia="Arial" w:hAnsi="Arial" w:cs="Arial"/>
          <w:b/>
        </w:rPr>
        <w:t>udział nauczyciela w ewaluacji wdrażania modułowych e-podręczników</w:t>
      </w:r>
    </w:p>
    <w:p w14:paraId="1DD2C153" w14:textId="77777777" w:rsidR="004729DE" w:rsidRDefault="009E5105">
      <w:pPr>
        <w:spacing w:after="0"/>
        <w:jc w:val="center"/>
        <w:rPr>
          <w:rFonts w:ascii="Arial" w:eastAsia="Arial" w:hAnsi="Arial" w:cs="Arial"/>
        </w:rPr>
      </w:pPr>
      <w:r>
        <w:rPr>
          <w:rFonts w:ascii="Arial" w:eastAsia="Arial" w:hAnsi="Arial" w:cs="Arial"/>
        </w:rPr>
        <w:t>(umowa cywilnoprawna)</w:t>
      </w:r>
    </w:p>
    <w:p w14:paraId="35267BD8" w14:textId="50CE82DF" w:rsidR="004729DE" w:rsidRDefault="009E5105">
      <w:pPr>
        <w:pStyle w:val="Nagwek1"/>
        <w:spacing w:before="240" w:after="240"/>
        <w:jc w:val="left"/>
      </w:pPr>
      <w:r>
        <w:t xml:space="preserve">Ośrodek Rozwoju Edukacji (ORE) planuje realizację projektu </w:t>
      </w:r>
      <w:r>
        <w:rPr>
          <w:b/>
          <w:i/>
        </w:rPr>
        <w:t>Pilotażowe wdrożenie modułowych e-podręczników oraz opracowanie założeń do zaawansowanych technologicznie e-materiałów wspierających nowoczesne metody nauczania i uczenia się</w:t>
      </w:r>
      <w:r>
        <w:t xml:space="preserve">, współfinansowanego z Europejskiego Funduszu Społecznego Plus, w ramach Działania 01.04 </w:t>
      </w:r>
      <w:r>
        <w:rPr>
          <w:i/>
        </w:rPr>
        <w:t>Rozwój systemu edukacji</w:t>
      </w:r>
      <w:r>
        <w:t xml:space="preserve"> Programu Fundusze Europejskie dla Rozwoju Społecznego 2021-2027.</w:t>
      </w:r>
    </w:p>
    <w:p w14:paraId="2069E25D" w14:textId="77777777" w:rsidR="004729DE" w:rsidRDefault="009E5105">
      <w:pPr>
        <w:pStyle w:val="Nagwek1"/>
        <w:spacing w:before="240" w:after="240"/>
        <w:jc w:val="left"/>
      </w:pPr>
      <w:r>
        <w:t xml:space="preserve">Celem projektu jest m.in. pilotażowe wdrożenie wypracowanych w Programie Operacyjnym Wiedza Edukacja Rozwój modułowych e-podręczników do II etapu edukacyjnego, a także opracowanie modułowych e-podręczników do III etapu edukacyjnego oraz ich pilotażowe przetestowanie. W trakcie pilotażu nauczyciele będą prowadzili zajęcia lekcyjne, wykorzystując udostępnione modułowe e-podręczniki (w ramach pełnionych obowiązków w danej szkole, bez dodatkowego wynagrodzenia), przy wsparciu merytoryczno-dydaktycznym ekspertów ORE. </w:t>
      </w:r>
    </w:p>
    <w:p w14:paraId="191DDBE9" w14:textId="77777777" w:rsidR="004729DE" w:rsidRDefault="009E5105">
      <w:pPr>
        <w:pStyle w:val="Nagwek1"/>
        <w:spacing w:before="240" w:after="240"/>
        <w:jc w:val="left"/>
        <w:rPr>
          <w:color w:val="000000"/>
        </w:rPr>
      </w:pPr>
      <w:r>
        <w:t>W trakcie pilotażowego wdrażania prowadzona będzie przez ekspertów ORE ocena wykorzystania modułowych e-podręczników w szkołach podstawowych (</w:t>
      </w:r>
      <w:r>
        <w:rPr>
          <w:color w:val="000000"/>
        </w:rPr>
        <w:t>w okresie grudzień 2024 – czerwiec 2025) i szkołach ponadpodstawowych (w okresie grudzień 2026 – czerwiec 2027). Ocena obejmie m.in. sondaż diagnostyczny, w tym badanie ankietowe i wywiady z nauczycielami wdrażającymi modułowe e-podręczniki.</w:t>
      </w:r>
      <w:r>
        <w:t xml:space="preserve"> </w:t>
      </w:r>
      <w:r>
        <w:rPr>
          <w:color w:val="000000"/>
        </w:rPr>
        <w:t>Dane zawierające wnioski z monitorowania przebiegu pilotażu będą zbierane systematycznie w trakcie jego trwania, w celu poznania opinii wszystkich uczestników, w szczególności uczniów i nauczycieli.</w:t>
      </w:r>
    </w:p>
    <w:p w14:paraId="298A301E" w14:textId="1D7F7809" w:rsidR="004729DE" w:rsidRDefault="009E5105">
      <w:pPr>
        <w:pStyle w:val="Nagwek1"/>
        <w:spacing w:before="240" w:after="240"/>
        <w:jc w:val="left"/>
      </w:pPr>
      <w:bookmarkStart w:id="0" w:name="_heading=h.9ou49eiwkc9c" w:colFirst="0" w:colLast="0"/>
      <w:bookmarkEnd w:id="0"/>
      <w:r>
        <w:t>W związku z powyższym, nauczyciele prowadzący zajęcia z wykorzystaniem modułowych e-podręczników, w ramach umowy cywilnoprawnej, za wynagrodzeniem będą uczestniczyć w procesie ewaluacji pracy z modułowymi podręcznikami, pozostając w bieżącym kontakcie z ekspertami ORE.</w:t>
      </w:r>
    </w:p>
    <w:p w14:paraId="2576F2F7" w14:textId="77777777" w:rsidR="004729DE" w:rsidRDefault="009E5105">
      <w:pPr>
        <w:spacing w:after="0" w:line="360" w:lineRule="auto"/>
        <w:rPr>
          <w:rFonts w:ascii="Arial" w:eastAsia="Arial" w:hAnsi="Arial" w:cs="Arial"/>
          <w:b/>
        </w:rPr>
      </w:pPr>
      <w:bookmarkStart w:id="1" w:name="_heading=h.gjdgxs" w:colFirst="0" w:colLast="0"/>
      <w:bookmarkEnd w:id="1"/>
      <w:r>
        <w:rPr>
          <w:rFonts w:ascii="Arial" w:eastAsia="Arial" w:hAnsi="Arial" w:cs="Arial"/>
          <w:b/>
        </w:rPr>
        <w:t xml:space="preserve">Zadaniem osoby biorącej udział w ewaluacji wdrażania modułowych e-podręczników (nauczyciele/nauczycielki prowadzący zajęcia lekcyjne z wykorzystaniem udostępnionych modułowych e-podręczników) będzie: </w:t>
      </w:r>
    </w:p>
    <w:p w14:paraId="5F53A673" w14:textId="77777777" w:rsidR="004729DE" w:rsidRDefault="009E5105">
      <w:pPr>
        <w:numPr>
          <w:ilvl w:val="0"/>
          <w:numId w:val="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rPr>
        <w:t>bieżący kontakt i współpraca z ekspertami ORE w czasie trwania ewaluacji;</w:t>
      </w:r>
    </w:p>
    <w:p w14:paraId="272576E0" w14:textId="3E2CAEA3" w:rsidR="004729DE" w:rsidRDefault="009E5105">
      <w:pPr>
        <w:numPr>
          <w:ilvl w:val="0"/>
          <w:numId w:val="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prowadzenie ustrukturyzowanych notatek podczas prowadzenia lekcj</w:t>
      </w:r>
      <w:r>
        <w:rPr>
          <w:rFonts w:ascii="Arial" w:eastAsia="Arial" w:hAnsi="Arial" w:cs="Arial"/>
        </w:rPr>
        <w:t>i i po ich zakończeniu</w:t>
      </w:r>
      <w:r w:rsidR="00D60230">
        <w:rPr>
          <w:rFonts w:ascii="Arial" w:eastAsia="Arial" w:hAnsi="Arial" w:cs="Arial"/>
          <w:color w:val="000000"/>
        </w:rPr>
        <w:t>;</w:t>
      </w:r>
      <w:r>
        <w:rPr>
          <w:rFonts w:ascii="Arial" w:eastAsia="Arial" w:hAnsi="Arial" w:cs="Arial"/>
          <w:color w:val="000000"/>
        </w:rPr>
        <w:t xml:space="preserve"> </w:t>
      </w:r>
    </w:p>
    <w:p w14:paraId="634E34D5" w14:textId="77777777" w:rsidR="004729DE" w:rsidRDefault="009E5105">
      <w:pPr>
        <w:numPr>
          <w:ilvl w:val="0"/>
          <w:numId w:val="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rPr>
        <w:lastRenderedPageBreak/>
        <w:t>dostarczanie informacji dotyczących pracy z modułowymi e-podręcznikami ekspertom ORE;</w:t>
      </w:r>
    </w:p>
    <w:p w14:paraId="4A4DB7D4" w14:textId="77777777" w:rsidR="004729DE" w:rsidRDefault="009E5105">
      <w:pPr>
        <w:numPr>
          <w:ilvl w:val="0"/>
          <w:numId w:val="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wypełnianie ankiet ewaluacyjnych;</w:t>
      </w:r>
    </w:p>
    <w:p w14:paraId="229221CD" w14:textId="77777777" w:rsidR="004729DE" w:rsidRDefault="009E5105">
      <w:pPr>
        <w:numPr>
          <w:ilvl w:val="0"/>
          <w:numId w:val="2"/>
        </w:numPr>
        <w:pBdr>
          <w:top w:val="nil"/>
          <w:left w:val="nil"/>
          <w:bottom w:val="nil"/>
          <w:right w:val="nil"/>
          <w:between w:val="nil"/>
        </w:pBdr>
        <w:spacing w:after="0" w:line="360" w:lineRule="auto"/>
        <w:rPr>
          <w:rFonts w:ascii="Arial" w:eastAsia="Arial" w:hAnsi="Arial" w:cs="Arial"/>
        </w:rPr>
      </w:pPr>
      <w:r>
        <w:rPr>
          <w:rFonts w:ascii="Arial" w:eastAsia="Arial" w:hAnsi="Arial" w:cs="Arial"/>
        </w:rPr>
        <w:t>prowadzenie sondażu diagnostycznego wśród uczniów;</w:t>
      </w:r>
    </w:p>
    <w:p w14:paraId="5B276A85" w14:textId="77777777" w:rsidR="004729DE" w:rsidRDefault="009E5105">
      <w:pPr>
        <w:numPr>
          <w:ilvl w:val="0"/>
          <w:numId w:val="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uczestniczenie w wywiadach przeprowadzanych przez ekspertów ORE</w:t>
      </w:r>
      <w:r>
        <w:rPr>
          <w:rFonts w:ascii="Arial" w:eastAsia="Arial" w:hAnsi="Arial" w:cs="Arial"/>
        </w:rPr>
        <w:t>;</w:t>
      </w:r>
    </w:p>
    <w:p w14:paraId="122E613D" w14:textId="77777777" w:rsidR="004729DE" w:rsidRDefault="009E5105">
      <w:pPr>
        <w:numPr>
          <w:ilvl w:val="0"/>
          <w:numId w:val="2"/>
        </w:numPr>
        <w:pBdr>
          <w:top w:val="nil"/>
          <w:left w:val="nil"/>
          <w:bottom w:val="nil"/>
          <w:right w:val="nil"/>
          <w:between w:val="nil"/>
        </w:pBdr>
        <w:spacing w:after="0" w:line="360" w:lineRule="auto"/>
        <w:rPr>
          <w:rFonts w:ascii="Arial" w:eastAsia="Arial" w:hAnsi="Arial" w:cs="Arial"/>
        </w:rPr>
      </w:pPr>
      <w:r>
        <w:rPr>
          <w:rFonts w:ascii="Arial" w:eastAsia="Arial" w:hAnsi="Arial" w:cs="Arial"/>
        </w:rPr>
        <w:t>przekazywanie ekspertom ORE zgromadzonej dokumentacji.</w:t>
      </w:r>
    </w:p>
    <w:p w14:paraId="117BB49C" w14:textId="77777777" w:rsidR="004729DE" w:rsidRDefault="009E5105">
      <w:pPr>
        <w:spacing w:after="240" w:line="360" w:lineRule="auto"/>
        <w:rPr>
          <w:rFonts w:ascii="Arial" w:eastAsia="Arial" w:hAnsi="Arial" w:cs="Arial"/>
          <w:b/>
        </w:rPr>
      </w:pPr>
      <w:r>
        <w:rPr>
          <w:rFonts w:ascii="Arial" w:eastAsia="Arial" w:hAnsi="Arial" w:cs="Arial"/>
        </w:rPr>
        <w:t>Wycenę pros</w:t>
      </w:r>
      <w:r w:rsidR="00FC1C5B">
        <w:rPr>
          <w:rFonts w:ascii="Arial" w:eastAsia="Arial" w:hAnsi="Arial" w:cs="Arial"/>
        </w:rPr>
        <w:t>imy</w:t>
      </w:r>
      <w:r>
        <w:rPr>
          <w:rFonts w:ascii="Arial" w:eastAsia="Arial" w:hAnsi="Arial" w:cs="Arial"/>
        </w:rPr>
        <w:t xml:space="preserve"> przesłać na adres e-mail: </w:t>
      </w:r>
      <w:hyperlink r:id="rId8">
        <w:r>
          <w:rPr>
            <w:rFonts w:ascii="Arial" w:eastAsia="Arial" w:hAnsi="Arial" w:cs="Arial"/>
            <w:color w:val="0000FF"/>
            <w:u w:val="single"/>
          </w:rPr>
          <w:t>joanna.wojtynska@ore.edu.pl</w:t>
        </w:r>
      </w:hyperlink>
      <w:r>
        <w:rPr>
          <w:rFonts w:ascii="Arial" w:eastAsia="Arial" w:hAnsi="Arial" w:cs="Arial"/>
        </w:rPr>
        <w:t xml:space="preserve"> </w:t>
      </w:r>
      <w:r>
        <w:rPr>
          <w:rFonts w:ascii="Arial" w:eastAsia="Arial" w:hAnsi="Arial" w:cs="Arial"/>
          <w:b/>
        </w:rPr>
        <w:t xml:space="preserve">do </w:t>
      </w:r>
      <w:r w:rsidR="00FC1C5B">
        <w:rPr>
          <w:rFonts w:ascii="Arial" w:eastAsia="Arial" w:hAnsi="Arial" w:cs="Arial"/>
          <w:b/>
        </w:rPr>
        <w:t>19</w:t>
      </w:r>
      <w:r>
        <w:rPr>
          <w:rFonts w:ascii="Arial" w:eastAsia="Arial" w:hAnsi="Arial" w:cs="Arial"/>
          <w:b/>
        </w:rPr>
        <w:t xml:space="preserve"> lipca 2023 r. </w:t>
      </w:r>
      <w:r w:rsidR="00FC1C5B" w:rsidRPr="00FC1C5B">
        <w:rPr>
          <w:rFonts w:ascii="Arial" w:eastAsia="Arial" w:hAnsi="Arial" w:cs="Arial"/>
        </w:rPr>
        <w:t xml:space="preserve">w temacie wiadomości wpisując: </w:t>
      </w:r>
      <w:r w:rsidR="00FC1C5B" w:rsidRPr="00FC1C5B">
        <w:rPr>
          <w:rFonts w:ascii="Arial" w:eastAsia="Arial" w:hAnsi="Arial" w:cs="Arial"/>
          <w:b/>
        </w:rPr>
        <w:t>udział w ewaluacji</w:t>
      </w:r>
      <w:r w:rsidR="00FC1C5B">
        <w:rPr>
          <w:rFonts w:ascii="Arial" w:eastAsia="Arial" w:hAnsi="Arial" w:cs="Arial"/>
          <w:b/>
        </w:rPr>
        <w:t xml:space="preserve">, </w:t>
      </w:r>
      <w:r>
        <w:rPr>
          <w:rFonts w:ascii="Arial" w:eastAsia="Arial" w:hAnsi="Arial" w:cs="Arial"/>
        </w:rPr>
        <w:t>w następującej formie:</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729DE" w14:paraId="2A780F02" w14:textId="77777777">
        <w:tc>
          <w:tcPr>
            <w:tcW w:w="9062" w:type="dxa"/>
          </w:tcPr>
          <w:p w14:paraId="51CC6CD5" w14:textId="77777777" w:rsidR="004729DE" w:rsidRDefault="009E5105">
            <w:pPr>
              <w:spacing w:line="360" w:lineRule="auto"/>
              <w:rPr>
                <w:rFonts w:ascii="Arial" w:eastAsia="Arial" w:hAnsi="Arial" w:cs="Arial"/>
                <w:b/>
              </w:rPr>
            </w:pPr>
            <w:r>
              <w:rPr>
                <w:rFonts w:ascii="Arial" w:eastAsia="Arial" w:hAnsi="Arial" w:cs="Arial"/>
                <w:b/>
              </w:rPr>
              <w:t xml:space="preserve">Kwota brutto* za 1 (jeden) miesiąc uczestniczenia w ewaluacji w szkole </w:t>
            </w:r>
            <w:r>
              <w:rPr>
                <w:rFonts w:ascii="Arial" w:eastAsia="Arial" w:hAnsi="Arial" w:cs="Arial"/>
                <w:b/>
                <w:u w:val="single"/>
              </w:rPr>
              <w:t xml:space="preserve">podstawowej </w:t>
            </w:r>
            <w:r>
              <w:rPr>
                <w:rFonts w:ascii="Arial" w:eastAsia="Arial" w:hAnsi="Arial" w:cs="Arial"/>
                <w:b/>
              </w:rPr>
              <w:t>wynosi: ……………</w:t>
            </w:r>
            <w:proofErr w:type="gramStart"/>
            <w:r>
              <w:rPr>
                <w:rFonts w:ascii="Arial" w:eastAsia="Arial" w:hAnsi="Arial" w:cs="Arial"/>
                <w:b/>
              </w:rPr>
              <w:t>…….</w:t>
            </w:r>
            <w:proofErr w:type="gramEnd"/>
            <w:r>
              <w:rPr>
                <w:rFonts w:ascii="Arial" w:eastAsia="Arial" w:hAnsi="Arial" w:cs="Arial"/>
                <w:b/>
              </w:rPr>
              <w:t>.….</w:t>
            </w:r>
          </w:p>
        </w:tc>
      </w:tr>
      <w:tr w:rsidR="004729DE" w14:paraId="0A57F5BA" w14:textId="77777777">
        <w:tc>
          <w:tcPr>
            <w:tcW w:w="9062" w:type="dxa"/>
          </w:tcPr>
          <w:p w14:paraId="5AE47B38" w14:textId="77777777" w:rsidR="004729DE" w:rsidRDefault="009E5105">
            <w:pPr>
              <w:spacing w:line="360" w:lineRule="auto"/>
              <w:rPr>
                <w:rFonts w:ascii="Arial" w:eastAsia="Arial" w:hAnsi="Arial" w:cs="Arial"/>
                <w:b/>
              </w:rPr>
            </w:pPr>
            <w:r>
              <w:rPr>
                <w:rFonts w:ascii="Arial" w:eastAsia="Arial" w:hAnsi="Arial" w:cs="Arial"/>
                <w:b/>
              </w:rPr>
              <w:t xml:space="preserve">Kwota brutto* za 7 (siedem) miesięcy uczestniczenia w ewaluacji w szkole </w:t>
            </w:r>
            <w:r>
              <w:rPr>
                <w:rFonts w:ascii="Arial" w:eastAsia="Arial" w:hAnsi="Arial" w:cs="Arial"/>
                <w:b/>
                <w:u w:val="single"/>
              </w:rPr>
              <w:t>podstawowej</w:t>
            </w:r>
            <w:r>
              <w:rPr>
                <w:rFonts w:ascii="Arial" w:eastAsia="Arial" w:hAnsi="Arial" w:cs="Arial"/>
                <w:b/>
              </w:rPr>
              <w:t xml:space="preserve"> wynosi: ……………</w:t>
            </w:r>
            <w:proofErr w:type="gramStart"/>
            <w:r>
              <w:rPr>
                <w:rFonts w:ascii="Arial" w:eastAsia="Arial" w:hAnsi="Arial" w:cs="Arial"/>
                <w:b/>
              </w:rPr>
              <w:t>…….</w:t>
            </w:r>
            <w:proofErr w:type="gramEnd"/>
            <w:r>
              <w:rPr>
                <w:rFonts w:ascii="Arial" w:eastAsia="Arial" w:hAnsi="Arial" w:cs="Arial"/>
                <w:b/>
              </w:rPr>
              <w:t>.….</w:t>
            </w:r>
          </w:p>
        </w:tc>
      </w:tr>
      <w:tr w:rsidR="004729DE" w14:paraId="5B65A14F" w14:textId="77777777">
        <w:tc>
          <w:tcPr>
            <w:tcW w:w="9062" w:type="dxa"/>
          </w:tcPr>
          <w:p w14:paraId="6B7AA700" w14:textId="77777777" w:rsidR="004729DE" w:rsidRDefault="009E5105">
            <w:pPr>
              <w:spacing w:line="360" w:lineRule="auto"/>
              <w:rPr>
                <w:rFonts w:ascii="Arial" w:eastAsia="Arial" w:hAnsi="Arial" w:cs="Arial"/>
                <w:b/>
              </w:rPr>
            </w:pPr>
            <w:r>
              <w:rPr>
                <w:rFonts w:ascii="Arial" w:eastAsia="Arial" w:hAnsi="Arial" w:cs="Arial"/>
                <w:b/>
              </w:rPr>
              <w:t xml:space="preserve">Kwota brutto* za 1 (jeden) miesiąc uczestniczenia w ewaluacji w szkole </w:t>
            </w:r>
            <w:r>
              <w:rPr>
                <w:rFonts w:ascii="Arial" w:eastAsia="Arial" w:hAnsi="Arial" w:cs="Arial"/>
                <w:b/>
                <w:u w:val="single"/>
              </w:rPr>
              <w:t>ponadpodstawowej</w:t>
            </w:r>
            <w:r>
              <w:rPr>
                <w:rFonts w:ascii="Arial" w:eastAsia="Arial" w:hAnsi="Arial" w:cs="Arial"/>
                <w:b/>
              </w:rPr>
              <w:t xml:space="preserve"> wynosi: ……………</w:t>
            </w:r>
            <w:proofErr w:type="gramStart"/>
            <w:r>
              <w:rPr>
                <w:rFonts w:ascii="Arial" w:eastAsia="Arial" w:hAnsi="Arial" w:cs="Arial"/>
                <w:b/>
              </w:rPr>
              <w:t>…….</w:t>
            </w:r>
            <w:proofErr w:type="gramEnd"/>
            <w:r>
              <w:rPr>
                <w:rFonts w:ascii="Arial" w:eastAsia="Arial" w:hAnsi="Arial" w:cs="Arial"/>
                <w:b/>
              </w:rPr>
              <w:t>.….</w:t>
            </w:r>
          </w:p>
        </w:tc>
      </w:tr>
      <w:tr w:rsidR="004729DE" w14:paraId="0B8DA302" w14:textId="77777777">
        <w:tc>
          <w:tcPr>
            <w:tcW w:w="9062" w:type="dxa"/>
          </w:tcPr>
          <w:p w14:paraId="64EA4CB5" w14:textId="77777777" w:rsidR="004729DE" w:rsidRDefault="009E5105">
            <w:pPr>
              <w:spacing w:line="360" w:lineRule="auto"/>
              <w:rPr>
                <w:rFonts w:ascii="Arial" w:eastAsia="Arial" w:hAnsi="Arial" w:cs="Arial"/>
              </w:rPr>
            </w:pPr>
            <w:r>
              <w:rPr>
                <w:rFonts w:ascii="Arial" w:eastAsia="Arial" w:hAnsi="Arial" w:cs="Arial"/>
                <w:b/>
              </w:rPr>
              <w:t xml:space="preserve">Kwota brutto* za 7 (siedem) miesięcy uczestniczenia w ewaluacji w szkole </w:t>
            </w:r>
            <w:r>
              <w:rPr>
                <w:rFonts w:ascii="Arial" w:eastAsia="Arial" w:hAnsi="Arial" w:cs="Arial"/>
                <w:b/>
                <w:u w:val="single"/>
              </w:rPr>
              <w:t>ponadpodstawowej</w:t>
            </w:r>
            <w:r>
              <w:rPr>
                <w:rFonts w:ascii="Arial" w:eastAsia="Arial" w:hAnsi="Arial" w:cs="Arial"/>
                <w:b/>
              </w:rPr>
              <w:t xml:space="preserve"> wynosi: ……………</w:t>
            </w:r>
            <w:proofErr w:type="gramStart"/>
            <w:r>
              <w:rPr>
                <w:rFonts w:ascii="Arial" w:eastAsia="Arial" w:hAnsi="Arial" w:cs="Arial"/>
                <w:b/>
              </w:rPr>
              <w:t>…….</w:t>
            </w:r>
            <w:proofErr w:type="gramEnd"/>
            <w:r>
              <w:rPr>
                <w:rFonts w:ascii="Arial" w:eastAsia="Arial" w:hAnsi="Arial" w:cs="Arial"/>
                <w:b/>
              </w:rPr>
              <w:t>.….</w:t>
            </w:r>
          </w:p>
        </w:tc>
      </w:tr>
      <w:tr w:rsidR="004729DE" w14:paraId="1F1443A6" w14:textId="77777777">
        <w:tc>
          <w:tcPr>
            <w:tcW w:w="9062" w:type="dxa"/>
          </w:tcPr>
          <w:p w14:paraId="53B342BE" w14:textId="77777777" w:rsidR="004729DE" w:rsidRDefault="009E5105">
            <w:pPr>
              <w:spacing w:line="360" w:lineRule="auto"/>
              <w:rPr>
                <w:rFonts w:ascii="Arial" w:eastAsia="Arial" w:hAnsi="Arial" w:cs="Arial"/>
              </w:rPr>
            </w:pPr>
            <w:r>
              <w:rPr>
                <w:rFonts w:ascii="Arial" w:eastAsia="Arial" w:hAnsi="Arial" w:cs="Arial"/>
              </w:rPr>
              <w:t xml:space="preserve">* </w:t>
            </w:r>
            <w:r>
              <w:rPr>
                <w:rFonts w:ascii="Arial" w:eastAsia="Arial" w:hAnsi="Arial" w:cs="Arial"/>
                <w:i/>
              </w:rPr>
              <w:t>Cena brutto obejmuje podatek VAT, a w przypadku osób fizycznych obligatoryjne obciążenia z tytułu składek ZUS i Fundusz Pracy po stronie pracownika i pracodawcy</w:t>
            </w:r>
            <w:r>
              <w:rPr>
                <w:rFonts w:ascii="Arial" w:eastAsia="Arial" w:hAnsi="Arial" w:cs="Arial"/>
              </w:rPr>
              <w:t xml:space="preserve"> </w:t>
            </w:r>
          </w:p>
        </w:tc>
      </w:tr>
    </w:tbl>
    <w:p w14:paraId="6773FBDD" w14:textId="77777777" w:rsidR="004729DE" w:rsidRDefault="009E5105">
      <w:pPr>
        <w:spacing w:before="240" w:after="240" w:line="360" w:lineRule="auto"/>
        <w:rPr>
          <w:rFonts w:ascii="Arial" w:eastAsia="Arial" w:hAnsi="Arial" w:cs="Arial"/>
        </w:rPr>
      </w:pPr>
      <w:r>
        <w:rPr>
          <w:rFonts w:ascii="Arial" w:eastAsia="Arial" w:hAnsi="Arial" w:cs="Arial"/>
          <w:b/>
        </w:rPr>
        <w:t>Niniejsze szacowanie ceny ma na celu wyłącznie rozpoznanie rynku i uzyskanie wiedzy nt. kosztów wykonania. Nie stanowi oferty w myśl art. 66 Kodeksu cywilnego, jak również nie jest ogłoszeniem w rozumieniu ustawy Prawo zamówień publicznych.</w:t>
      </w:r>
    </w:p>
    <w:p w14:paraId="6E1BDAF9" w14:textId="77777777" w:rsidR="004729DE" w:rsidRDefault="009E5105">
      <w:pPr>
        <w:spacing w:after="0" w:line="360" w:lineRule="auto"/>
        <w:rPr>
          <w:rFonts w:ascii="Arial" w:eastAsia="Arial" w:hAnsi="Arial" w:cs="Arial"/>
          <w:b/>
        </w:rPr>
      </w:pPr>
      <w:r>
        <w:rPr>
          <w:rFonts w:ascii="Arial" w:eastAsia="Arial" w:hAnsi="Arial" w:cs="Arial"/>
          <w:b/>
        </w:rPr>
        <w:t>Klauzula informacyjna</w:t>
      </w:r>
    </w:p>
    <w:p w14:paraId="3DAC7FBD" w14:textId="77777777" w:rsidR="00FC1C5B" w:rsidRPr="00FC1C5B" w:rsidRDefault="00FC1C5B" w:rsidP="00FC1C5B">
      <w:pPr>
        <w:tabs>
          <w:tab w:val="left" w:pos="709"/>
          <w:tab w:val="left" w:pos="2268"/>
        </w:tabs>
        <w:spacing w:after="0" w:line="240" w:lineRule="auto"/>
        <w:jc w:val="both"/>
        <w:rPr>
          <w:rFonts w:ascii="Arial" w:eastAsia="Arial" w:hAnsi="Arial" w:cs="Arial"/>
        </w:rPr>
      </w:pPr>
      <w:r w:rsidRPr="00FC1C5B">
        <w:rPr>
          <w:rFonts w:ascii="Arial" w:eastAsia="Arial" w:hAnsi="Arial" w:cs="Arial"/>
        </w:rPr>
        <w:t>Zgodnie z art. 13 ust. 1 i 2 rozporządzenia Parlamentu Europejskiego i Rady (UE) 2016/679 z dnia 27 kwietnia 2016 r. (Dz. Urz. UE L 119 z 04.05.2016 r.), dalej „RODO”, Ośrodek Rozwoju Edukacji w Warszawie informuje, że:</w:t>
      </w:r>
    </w:p>
    <w:p w14:paraId="1DAD441D" w14:textId="77777777" w:rsidR="00FC1C5B" w:rsidRPr="00FC1C5B" w:rsidRDefault="00FC1C5B" w:rsidP="00FC1C5B">
      <w:pPr>
        <w:tabs>
          <w:tab w:val="left" w:pos="709"/>
          <w:tab w:val="left" w:pos="2268"/>
        </w:tabs>
        <w:spacing w:after="120" w:line="240" w:lineRule="auto"/>
        <w:ind w:left="426" w:hanging="284"/>
        <w:jc w:val="both"/>
        <w:rPr>
          <w:rFonts w:ascii="Arial" w:eastAsia="Arial" w:hAnsi="Arial" w:cs="Arial"/>
        </w:rPr>
      </w:pPr>
      <w:r w:rsidRPr="00FC1C5B">
        <w:rPr>
          <w:rFonts w:ascii="Arial" w:eastAsia="Arial" w:hAnsi="Arial" w:cs="Arial"/>
        </w:rPr>
        <w:t>1. Administratorem danych osobowych Wykonawcy jest minister właściwy do spraw funduszy i polityki regionalnej pełniący funkcję Instytucji Zarządzającej dla Programu Fundusze Europejskie dla Rozwoju Społecznego 2021-2027, z siedzibą przy ul. Ws</w:t>
      </w:r>
      <w:r w:rsidR="002E4076">
        <w:rPr>
          <w:rFonts w:ascii="Arial" w:eastAsia="Arial" w:hAnsi="Arial" w:cs="Arial"/>
        </w:rPr>
        <w:t>pólnej 2/4 w </w:t>
      </w:r>
      <w:r w:rsidRPr="00FC1C5B">
        <w:rPr>
          <w:rFonts w:ascii="Arial" w:eastAsia="Arial" w:hAnsi="Arial" w:cs="Arial"/>
        </w:rPr>
        <w:t>Warszawie (00-926).</w:t>
      </w:r>
    </w:p>
    <w:p w14:paraId="1B1AC6D5" w14:textId="77777777" w:rsidR="00FC1C5B" w:rsidRPr="00FC1C5B" w:rsidRDefault="00FC1C5B" w:rsidP="00FC1C5B">
      <w:pPr>
        <w:tabs>
          <w:tab w:val="left" w:pos="709"/>
          <w:tab w:val="left" w:pos="2268"/>
        </w:tabs>
        <w:spacing w:after="120" w:line="240" w:lineRule="auto"/>
        <w:ind w:left="426" w:hanging="284"/>
        <w:jc w:val="both"/>
        <w:rPr>
          <w:rFonts w:ascii="Arial" w:eastAsia="Arial" w:hAnsi="Arial" w:cs="Arial"/>
        </w:rPr>
      </w:pPr>
      <w:r w:rsidRPr="00FC1C5B">
        <w:rPr>
          <w:rFonts w:ascii="Arial" w:eastAsia="Arial" w:hAnsi="Arial" w:cs="Arial"/>
        </w:rPr>
        <w:t>2. 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14:paraId="6D4A98FE" w14:textId="77777777" w:rsidR="00FC1C5B" w:rsidRPr="00FC1C5B" w:rsidRDefault="00FC1C5B" w:rsidP="00FC1C5B">
      <w:pPr>
        <w:tabs>
          <w:tab w:val="left" w:pos="709"/>
          <w:tab w:val="left" w:pos="2268"/>
        </w:tabs>
        <w:spacing w:after="120" w:line="240" w:lineRule="auto"/>
        <w:ind w:left="426" w:hanging="284"/>
        <w:contextualSpacing/>
        <w:jc w:val="both"/>
        <w:rPr>
          <w:rFonts w:ascii="Arial" w:eastAsia="Arial" w:hAnsi="Arial" w:cs="Arial"/>
        </w:rPr>
      </w:pPr>
      <w:r w:rsidRPr="00FC1C5B">
        <w:rPr>
          <w:rFonts w:ascii="Arial" w:eastAsia="Arial" w:hAnsi="Arial" w:cs="Arial"/>
        </w:rPr>
        <w:t>3. Pani/Pana dane osobowe przetwarzane będą w celu związanym z postępowaniem o udzielenie zamówienia publicznego zgodnie z obowiązującymi przepisami prawa. Administrator może również przetwarzać dane osobowe w celu realizacji zadań przypisanych Instytucji Zarządzającej Programem Fundusze Europejskie dla Rozwoju Społecznego 2021-2027, w zakresie w jakim jest to niezbędne dla realizacji tego celu, a w szczególności:</w:t>
      </w:r>
    </w:p>
    <w:p w14:paraId="61DC2A47"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lastRenderedPageBreak/>
        <w:t>a)</w:t>
      </w:r>
      <w:r w:rsidRPr="00FC1C5B">
        <w:rPr>
          <w:rFonts w:ascii="Arial" w:eastAsia="Arial" w:hAnsi="Arial" w:cs="Arial"/>
        </w:rPr>
        <w:tab/>
        <w:t>udzielania wsparcia beneficjentom ubiegającym się o dofinansowanie i realizującym projekty,</w:t>
      </w:r>
    </w:p>
    <w:p w14:paraId="564ED61C"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b)</w:t>
      </w:r>
      <w:r w:rsidRPr="00FC1C5B">
        <w:rPr>
          <w:rFonts w:ascii="Arial" w:eastAsia="Arial" w:hAnsi="Arial" w:cs="Arial"/>
        </w:rPr>
        <w:tab/>
        <w:t>potwierdzania kwalifikowalności wydatków,</w:t>
      </w:r>
    </w:p>
    <w:p w14:paraId="2978D4BA"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c)</w:t>
      </w:r>
      <w:r w:rsidRPr="00FC1C5B">
        <w:rPr>
          <w:rFonts w:ascii="Arial" w:eastAsia="Arial" w:hAnsi="Arial" w:cs="Arial"/>
        </w:rPr>
        <w:tab/>
        <w:t>wnioskowania o płatności do Komisji Europejskiej,</w:t>
      </w:r>
    </w:p>
    <w:p w14:paraId="1B85B445"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d)</w:t>
      </w:r>
      <w:r w:rsidRPr="00FC1C5B">
        <w:rPr>
          <w:rFonts w:ascii="Arial" w:eastAsia="Arial" w:hAnsi="Arial" w:cs="Arial"/>
        </w:rPr>
        <w:tab/>
        <w:t>raportowania o nieprawidłowościach,</w:t>
      </w:r>
    </w:p>
    <w:p w14:paraId="73618697"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e)</w:t>
      </w:r>
      <w:r w:rsidRPr="00FC1C5B">
        <w:rPr>
          <w:rFonts w:ascii="Arial" w:eastAsia="Arial" w:hAnsi="Arial" w:cs="Arial"/>
        </w:rPr>
        <w:tab/>
        <w:t>ewaluacji,</w:t>
      </w:r>
    </w:p>
    <w:p w14:paraId="7F7552A7"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f)</w:t>
      </w:r>
      <w:r w:rsidRPr="00FC1C5B">
        <w:rPr>
          <w:rFonts w:ascii="Arial" w:eastAsia="Arial" w:hAnsi="Arial" w:cs="Arial"/>
        </w:rPr>
        <w:tab/>
        <w:t>monitoringu,</w:t>
      </w:r>
    </w:p>
    <w:p w14:paraId="52F0BDFD"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g)</w:t>
      </w:r>
      <w:r w:rsidRPr="00FC1C5B">
        <w:rPr>
          <w:rFonts w:ascii="Arial" w:eastAsia="Arial" w:hAnsi="Arial" w:cs="Arial"/>
        </w:rPr>
        <w:tab/>
        <w:t>kontroli,</w:t>
      </w:r>
    </w:p>
    <w:p w14:paraId="78B56D58"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h)</w:t>
      </w:r>
      <w:r w:rsidRPr="00FC1C5B">
        <w:rPr>
          <w:rFonts w:ascii="Arial" w:eastAsia="Arial" w:hAnsi="Arial" w:cs="Arial"/>
        </w:rPr>
        <w:tab/>
        <w:t>audytu,</w:t>
      </w:r>
    </w:p>
    <w:p w14:paraId="6330D263" w14:textId="77777777" w:rsidR="00FC1C5B" w:rsidRPr="00FC1C5B" w:rsidRDefault="00FC1C5B" w:rsidP="00FC1C5B">
      <w:pPr>
        <w:tabs>
          <w:tab w:val="left" w:pos="709"/>
          <w:tab w:val="left" w:pos="2268"/>
        </w:tabs>
        <w:spacing w:after="120" w:line="240" w:lineRule="auto"/>
        <w:ind w:left="709" w:hanging="285"/>
        <w:contextualSpacing/>
        <w:jc w:val="both"/>
        <w:rPr>
          <w:rFonts w:ascii="Arial" w:eastAsia="Arial" w:hAnsi="Arial" w:cs="Arial"/>
        </w:rPr>
      </w:pPr>
      <w:r w:rsidRPr="00FC1C5B">
        <w:rPr>
          <w:rFonts w:ascii="Arial" w:eastAsia="Arial" w:hAnsi="Arial" w:cs="Arial"/>
        </w:rPr>
        <w:t>i)</w:t>
      </w:r>
      <w:r w:rsidRPr="00FC1C5B">
        <w:rPr>
          <w:rFonts w:ascii="Arial" w:eastAsia="Arial" w:hAnsi="Arial" w:cs="Arial"/>
        </w:rPr>
        <w:tab/>
        <w:t>sprawozdawczości oraz</w:t>
      </w:r>
    </w:p>
    <w:p w14:paraId="6303FEE6" w14:textId="77777777" w:rsidR="00FC1C5B" w:rsidRPr="00FC1C5B" w:rsidRDefault="00FC1C5B" w:rsidP="00FC1C5B">
      <w:pPr>
        <w:tabs>
          <w:tab w:val="left" w:pos="709"/>
          <w:tab w:val="left" w:pos="2268"/>
        </w:tabs>
        <w:spacing w:after="120" w:line="240" w:lineRule="auto"/>
        <w:ind w:left="709" w:hanging="285"/>
        <w:jc w:val="both"/>
        <w:rPr>
          <w:rFonts w:ascii="Arial" w:eastAsia="Arial" w:hAnsi="Arial" w:cs="Arial"/>
        </w:rPr>
      </w:pPr>
      <w:r w:rsidRPr="00FC1C5B">
        <w:rPr>
          <w:rFonts w:ascii="Arial" w:eastAsia="Arial" w:hAnsi="Arial" w:cs="Arial"/>
        </w:rPr>
        <w:t>j)</w:t>
      </w:r>
      <w:r w:rsidRPr="00FC1C5B">
        <w:rPr>
          <w:rFonts w:ascii="Arial" w:eastAsia="Arial" w:hAnsi="Arial" w:cs="Arial"/>
        </w:rPr>
        <w:tab/>
        <w:t>działań informacyjno-promocyjnych.</w:t>
      </w:r>
    </w:p>
    <w:p w14:paraId="2B569CB7" w14:textId="77777777" w:rsidR="00FC1C5B" w:rsidRPr="00FC1C5B" w:rsidRDefault="00FC1C5B" w:rsidP="00FC1C5B">
      <w:pPr>
        <w:tabs>
          <w:tab w:val="left" w:pos="413"/>
          <w:tab w:val="left" w:pos="2268"/>
        </w:tabs>
        <w:spacing w:after="120" w:line="240" w:lineRule="auto"/>
        <w:ind w:left="425" w:hanging="283"/>
        <w:jc w:val="both"/>
        <w:rPr>
          <w:rFonts w:ascii="Arial" w:eastAsia="Arial" w:hAnsi="Arial" w:cs="Arial"/>
        </w:rPr>
      </w:pPr>
      <w:r w:rsidRPr="00FC1C5B">
        <w:rPr>
          <w:rFonts w:ascii="Arial" w:eastAsia="Arial" w:hAnsi="Arial" w:cs="Arial"/>
        </w:rPr>
        <w:t>4.</w:t>
      </w:r>
      <w:r w:rsidRPr="00FC1C5B">
        <w:rPr>
          <w:rFonts w:ascii="Arial" w:eastAsia="Arial" w:hAnsi="Arial" w:cs="Arial"/>
        </w:rPr>
        <w:tab/>
        <w:t>Podstawą prawną przetwarzania danych jest konieczność realizacji obowiązków spoczywających na Instytucji Zarządzającej – na podstawie przepisów prawa europejskiego i krajowego (art. 6 ust. 1 lit. c RODO). Obowiązki te wynikają m.in. z przepisów ustawy z dnia 28 kwietnia 2022 r. o zasadach realizacji zadań finansowanych ze środków europejskich w perspektywie finansowej 2021-2027 oraz przepisów prawa europejskiego:</w:t>
      </w:r>
    </w:p>
    <w:p w14:paraId="34C6E62F" w14:textId="77777777" w:rsidR="00FC1C5B" w:rsidRPr="00FC1C5B" w:rsidRDefault="00FC1C5B" w:rsidP="00FC1C5B">
      <w:pPr>
        <w:pStyle w:val="Akapitzlist"/>
        <w:numPr>
          <w:ilvl w:val="0"/>
          <w:numId w:val="4"/>
        </w:numPr>
        <w:tabs>
          <w:tab w:val="left" w:pos="2268"/>
        </w:tabs>
        <w:spacing w:after="120" w:line="240" w:lineRule="auto"/>
        <w:jc w:val="both"/>
        <w:rPr>
          <w:rFonts w:ascii="Arial" w:eastAsia="Arial" w:hAnsi="Arial" w:cs="Arial"/>
        </w:rPr>
      </w:pPr>
      <w:r w:rsidRPr="00FC1C5B">
        <w:rPr>
          <w:rFonts w:ascii="Arial" w:eastAsia="Arial" w:hAnsi="Arial" w:cs="Aria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D795A69" w14:textId="77777777" w:rsidR="00FC1C5B" w:rsidRPr="00FC1C5B" w:rsidRDefault="00FC1C5B" w:rsidP="00FC1C5B">
      <w:pPr>
        <w:pStyle w:val="Akapitzlist"/>
        <w:numPr>
          <w:ilvl w:val="0"/>
          <w:numId w:val="4"/>
        </w:numPr>
        <w:tabs>
          <w:tab w:val="left" w:pos="2268"/>
        </w:tabs>
        <w:spacing w:after="120" w:line="240" w:lineRule="auto"/>
        <w:jc w:val="both"/>
        <w:rPr>
          <w:rFonts w:ascii="Arial" w:eastAsia="Arial" w:hAnsi="Arial" w:cs="Arial"/>
        </w:rPr>
      </w:pPr>
      <w:r w:rsidRPr="00FC1C5B">
        <w:rPr>
          <w:rFonts w:ascii="Arial" w:eastAsia="Arial" w:hAnsi="Arial" w:cs="Arial"/>
        </w:rPr>
        <w:t xml:space="preserve">rozporządzenia Parlamentu Europejskiego i Rady nr 1304/2013 z dnia 17 grudnia 2013 r. w sprawie Europejskiego Funduszu Społecznego i uchylającego rozporządzenie Rady (WE) nr 1081/2006 (Dz. Urz. UE L 347 z 20.12.2013, str. 470),rozporządzenia Parlamentu Europejskiego i Rady (UE) nr 1316/2013 z dnia 11 grudnia 2013 r. ustanawiającego instrument „Łącząc Europę”, zmieniającego rozporządzenie (UE) nr 913/2010 oraz uchylającego rozporządzenie (WE) nr 680/2007 i (WE) nr 67/2010 (Dz. Urz. UE L 348 z 20.12.2013 r., str. 129 z </w:t>
      </w:r>
      <w:proofErr w:type="spellStart"/>
      <w:r w:rsidRPr="00FC1C5B">
        <w:rPr>
          <w:rFonts w:ascii="Arial" w:eastAsia="Arial" w:hAnsi="Arial" w:cs="Arial"/>
        </w:rPr>
        <w:t>późn</w:t>
      </w:r>
      <w:proofErr w:type="spellEnd"/>
      <w:r w:rsidRPr="00FC1C5B">
        <w:rPr>
          <w:rFonts w:ascii="Arial" w:eastAsia="Arial" w:hAnsi="Arial" w:cs="Arial"/>
        </w:rPr>
        <w:t>. zm.),</w:t>
      </w:r>
    </w:p>
    <w:p w14:paraId="438E56F8" w14:textId="77777777" w:rsidR="00FC1C5B" w:rsidRPr="00FC1C5B" w:rsidRDefault="00FC1C5B" w:rsidP="00FC1C5B">
      <w:pPr>
        <w:pStyle w:val="Akapitzlist"/>
        <w:numPr>
          <w:ilvl w:val="0"/>
          <w:numId w:val="4"/>
        </w:numPr>
        <w:tabs>
          <w:tab w:val="left" w:pos="2268"/>
        </w:tabs>
        <w:spacing w:after="120" w:line="240" w:lineRule="auto"/>
        <w:jc w:val="both"/>
        <w:rPr>
          <w:rFonts w:ascii="Arial" w:eastAsia="Arial" w:hAnsi="Arial" w:cs="Arial"/>
        </w:rPr>
      </w:pPr>
      <w:r w:rsidRPr="00FC1C5B">
        <w:rPr>
          <w:rFonts w:ascii="Arial" w:eastAsia="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6AB465A" w14:textId="77777777" w:rsidR="00FC1C5B" w:rsidRPr="00FC1C5B" w:rsidRDefault="00FC1C5B" w:rsidP="00FC1C5B">
      <w:pPr>
        <w:pStyle w:val="Akapitzlist"/>
        <w:numPr>
          <w:ilvl w:val="0"/>
          <w:numId w:val="4"/>
        </w:numPr>
        <w:tabs>
          <w:tab w:val="left" w:pos="2268"/>
        </w:tabs>
        <w:spacing w:after="120" w:line="240" w:lineRule="auto"/>
        <w:jc w:val="both"/>
        <w:rPr>
          <w:rFonts w:ascii="Arial" w:eastAsia="Arial" w:hAnsi="Arial" w:cs="Arial"/>
          <w:color w:val="000000"/>
        </w:rPr>
      </w:pPr>
      <w:r w:rsidRPr="00FC1C5B">
        <w:rPr>
          <w:rFonts w:ascii="Arial" w:eastAsia="Arial" w:hAnsi="Arial" w:cs="Arial"/>
        </w:rPr>
        <w:t xml:space="preserve">rozporządzenia Parlamentu Europejskiego i Rady (UE, </w:t>
      </w:r>
      <w:proofErr w:type="spellStart"/>
      <w:r w:rsidRPr="00FC1C5B">
        <w:rPr>
          <w:rFonts w:ascii="Arial" w:eastAsia="Arial" w:hAnsi="Arial" w:cs="Arial"/>
        </w:rPr>
        <w:t>Euratom</w:t>
      </w:r>
      <w:proofErr w:type="spellEnd"/>
      <w:r w:rsidRPr="00FC1C5B">
        <w:rPr>
          <w:rFonts w:ascii="Arial" w:eastAsia="Arial" w:hAnsi="Arial" w:cs="Arial"/>
        </w:rPr>
        <w:t xml:space="preserve">) nr 966/2012 z dnia 25 października 2012 r. w sprawie zasad finansowych mających zastosowanie do budżetu ogólnego Unii oraz uchylającego rozporządzenie Rady (WE, </w:t>
      </w:r>
      <w:proofErr w:type="spellStart"/>
      <w:r w:rsidRPr="00FC1C5B">
        <w:rPr>
          <w:rFonts w:ascii="Arial" w:eastAsia="Arial" w:hAnsi="Arial" w:cs="Arial"/>
        </w:rPr>
        <w:t>Euratom</w:t>
      </w:r>
      <w:proofErr w:type="spellEnd"/>
      <w:r w:rsidRPr="00FC1C5B">
        <w:rPr>
          <w:rFonts w:ascii="Arial" w:eastAsia="Arial" w:hAnsi="Arial" w:cs="Arial"/>
        </w:rPr>
        <w:t>) nr 1605/2002.</w:t>
      </w:r>
    </w:p>
    <w:p w14:paraId="33B6D7DE" w14:textId="77777777" w:rsidR="00FC1C5B" w:rsidRPr="00FC1C5B" w:rsidRDefault="00FC1C5B" w:rsidP="00FC1C5B">
      <w:pPr>
        <w:tabs>
          <w:tab w:val="left" w:pos="2268"/>
        </w:tabs>
        <w:spacing w:after="120" w:line="240" w:lineRule="auto"/>
        <w:ind w:left="426"/>
        <w:jc w:val="both"/>
        <w:rPr>
          <w:rFonts w:ascii="Arial" w:eastAsia="Arial" w:hAnsi="Arial" w:cs="Arial"/>
          <w:color w:val="000000"/>
        </w:rPr>
      </w:pPr>
      <w:r w:rsidRPr="00FC1C5B">
        <w:rPr>
          <w:rFonts w:ascii="Arial" w:eastAsia="Arial" w:hAnsi="Arial" w:cs="Arial"/>
          <w:color w:val="000000"/>
        </w:rPr>
        <w:t>W niektórych przypadkach podstawą przetwarzania danych osobowych są również:</w:t>
      </w:r>
    </w:p>
    <w:p w14:paraId="08842C14" w14:textId="77777777" w:rsidR="00FC1C5B" w:rsidRPr="00FC1C5B" w:rsidRDefault="00FC1C5B" w:rsidP="00FC1C5B">
      <w:pPr>
        <w:pStyle w:val="Akapitzlist"/>
        <w:numPr>
          <w:ilvl w:val="0"/>
          <w:numId w:val="4"/>
        </w:numPr>
        <w:tabs>
          <w:tab w:val="left" w:pos="2268"/>
        </w:tabs>
        <w:spacing w:after="120" w:line="240" w:lineRule="auto"/>
        <w:jc w:val="both"/>
        <w:rPr>
          <w:rFonts w:ascii="Arial" w:eastAsia="Arial" w:hAnsi="Arial" w:cs="Arial"/>
          <w:color w:val="000000"/>
        </w:rPr>
      </w:pPr>
      <w:r w:rsidRPr="00FC1C5B">
        <w:rPr>
          <w:rFonts w:ascii="Arial" w:eastAsia="Arial" w:hAnsi="Arial" w:cs="Arial"/>
          <w:color w:val="000000"/>
        </w:rPr>
        <w:t>konieczność realizacji umowy, której stroną jest osoba, której dane dotyczą (art. 6 ust. 1 lit b RODO) – podstawa ta ma zastosowanie m.in. do danych osobowych osób prowadzących samodzielną działalność gospodarczą, z którymi Minister zawarł umowy w ramach Funduszy Europejskich,</w:t>
      </w:r>
    </w:p>
    <w:p w14:paraId="519BB93B" w14:textId="77777777" w:rsidR="00FC1C5B" w:rsidRPr="00FC1C5B" w:rsidRDefault="00FC1C5B" w:rsidP="00FC1C5B">
      <w:pPr>
        <w:pStyle w:val="Akapitzlist"/>
        <w:numPr>
          <w:ilvl w:val="0"/>
          <w:numId w:val="4"/>
        </w:numPr>
        <w:tabs>
          <w:tab w:val="left" w:pos="2268"/>
        </w:tabs>
        <w:spacing w:after="120" w:line="240" w:lineRule="auto"/>
        <w:jc w:val="both"/>
        <w:rPr>
          <w:rFonts w:ascii="Arial" w:eastAsia="Arial" w:hAnsi="Arial" w:cs="Arial"/>
          <w:color w:val="000000"/>
        </w:rPr>
      </w:pPr>
      <w:r w:rsidRPr="00FC1C5B">
        <w:rPr>
          <w:rFonts w:ascii="Arial" w:eastAsia="Arial" w:hAnsi="Arial" w:cs="Arial"/>
          <w:color w:val="000000"/>
        </w:rPr>
        <w:t>wykonywanie zadań realizowanych w interesie publicznym lub w ramach sprawowania władzy publicznej powierzonej Ministrowi (art. 6 ust. 1 lit e RODO) – podstawa ta ma zastosowanie m.in. do organizowanych przez Ministra konkursów i akcji promocyjnych dotyczących Funduszy Europejskich,</w:t>
      </w:r>
    </w:p>
    <w:p w14:paraId="5E1DEE97" w14:textId="77777777" w:rsidR="00FC1C5B" w:rsidRPr="00FC1C5B" w:rsidRDefault="00FC1C5B" w:rsidP="00FC1C5B">
      <w:pPr>
        <w:pStyle w:val="Akapitzlist"/>
        <w:numPr>
          <w:ilvl w:val="0"/>
          <w:numId w:val="4"/>
        </w:numPr>
        <w:tabs>
          <w:tab w:val="left" w:pos="2268"/>
        </w:tabs>
        <w:spacing w:after="120" w:line="240" w:lineRule="auto"/>
        <w:jc w:val="both"/>
        <w:rPr>
          <w:rFonts w:ascii="Arial" w:eastAsia="Arial" w:hAnsi="Arial" w:cs="Arial"/>
        </w:rPr>
      </w:pPr>
      <w:r w:rsidRPr="00FC1C5B">
        <w:rPr>
          <w:rFonts w:ascii="Arial" w:eastAsia="Arial" w:hAnsi="Arial" w:cs="Arial"/>
          <w:color w:val="000000"/>
        </w:rPr>
        <w:lastRenderedPageBreak/>
        <w:t xml:space="preserve">uzasadniony interes prawny Ministra (art. 6 ust. 1 lit f RODO) – podstawa ta ma </w:t>
      </w:r>
      <w:r w:rsidRPr="00FC1C5B">
        <w:rPr>
          <w:rFonts w:ascii="Arial" w:eastAsia="Arial" w:hAnsi="Arial" w:cs="Arial"/>
        </w:rPr>
        <w:t>zastosowanie m.in. do danych osobowych przetwarzanych w związku z realizacją umów w ramach Funduszy Europejskich.</w:t>
      </w:r>
    </w:p>
    <w:p w14:paraId="3D56EEBF" w14:textId="77777777" w:rsidR="00FC1C5B" w:rsidRPr="00FC1C5B" w:rsidRDefault="00FC1C5B" w:rsidP="00FC1C5B">
      <w:pPr>
        <w:tabs>
          <w:tab w:val="left" w:pos="709"/>
          <w:tab w:val="left" w:pos="2268"/>
        </w:tabs>
        <w:spacing w:after="120" w:line="240" w:lineRule="auto"/>
        <w:ind w:left="426" w:hanging="284"/>
        <w:jc w:val="both"/>
        <w:rPr>
          <w:rFonts w:ascii="Arial" w:eastAsia="Arial" w:hAnsi="Arial" w:cs="Arial"/>
        </w:rPr>
      </w:pPr>
      <w:r w:rsidRPr="00FC1C5B">
        <w:rPr>
          <w:rFonts w:ascii="Arial" w:eastAsia="Arial" w:hAnsi="Arial" w:cs="Arial"/>
        </w:rPr>
        <w:t>5. Podanie danych jest niezbędne do realizacji celu, o którym mowa w pkt. 3. Konsekwencje niepodania danych osobowych wynikają z przepisów prawa w tym uniemożliwiają udział w projekcie realizowanym w ramach Programu Fundusze Europejskie dla Rozwoju Społecznego 2021-2027.</w:t>
      </w:r>
    </w:p>
    <w:p w14:paraId="4B11F1B3" w14:textId="77777777" w:rsidR="00FC1C5B" w:rsidRPr="00FC1C5B" w:rsidRDefault="00FC1C5B" w:rsidP="00FC1C5B">
      <w:pPr>
        <w:tabs>
          <w:tab w:val="left" w:pos="709"/>
          <w:tab w:val="left" w:pos="2268"/>
        </w:tabs>
        <w:spacing w:after="120" w:line="240" w:lineRule="auto"/>
        <w:ind w:left="426" w:hanging="284"/>
        <w:jc w:val="both"/>
        <w:rPr>
          <w:rFonts w:ascii="Arial" w:eastAsia="Arial" w:hAnsi="Arial" w:cs="Arial"/>
        </w:rPr>
      </w:pPr>
      <w:r w:rsidRPr="00FC1C5B">
        <w:rPr>
          <w:rFonts w:ascii="Arial" w:eastAsia="Arial" w:hAnsi="Arial" w:cs="Arial"/>
        </w:rPr>
        <w:t xml:space="preserve">6. Dane osobowe Wykonawcy zostały powierzone </w:t>
      </w:r>
      <w:proofErr w:type="gramStart"/>
      <w:r w:rsidRPr="00FC1C5B">
        <w:rPr>
          <w:rFonts w:ascii="Arial" w:eastAsia="Arial" w:hAnsi="Arial" w:cs="Arial"/>
        </w:rPr>
        <w:t>Beneficjentowi</w:t>
      </w:r>
      <w:proofErr w:type="gramEnd"/>
      <w:r w:rsidRPr="00FC1C5B">
        <w:rPr>
          <w:rFonts w:ascii="Arial" w:eastAsia="Arial" w:hAnsi="Arial" w:cs="Arial"/>
        </w:rPr>
        <w:t xml:space="preserve"> którym jest Ośrodek Rozwoju Edukacji z siedzibą przy Al. Ujazdowskich 28 w Warszawie (00-478). Dane osobowe mogą zostać również powierzone specjalistycznym firmom, realizującym na zlecenie Instytucji Zarządzającej, Beneficjenta ewaluacje, kontrole i audyt w ramach Programu Fundusze Europejskie dla Rozwoju Społecznego 2021-2027.</w:t>
      </w:r>
    </w:p>
    <w:p w14:paraId="0A72317A" w14:textId="77777777" w:rsidR="00FC1C5B" w:rsidRPr="00FC1C5B" w:rsidRDefault="00FC1C5B" w:rsidP="00FC1C5B">
      <w:pPr>
        <w:tabs>
          <w:tab w:val="left" w:pos="709"/>
          <w:tab w:val="left" w:pos="2268"/>
        </w:tabs>
        <w:spacing w:after="120" w:line="240" w:lineRule="auto"/>
        <w:ind w:left="142"/>
        <w:jc w:val="both"/>
        <w:rPr>
          <w:rFonts w:ascii="Arial" w:eastAsia="Arial" w:hAnsi="Arial" w:cs="Arial"/>
        </w:rPr>
      </w:pPr>
      <w:r w:rsidRPr="00FC1C5B">
        <w:rPr>
          <w:rFonts w:ascii="Arial" w:eastAsia="Arial" w:hAnsi="Arial" w:cs="Arial"/>
        </w:rPr>
        <w:t xml:space="preserve">7. Odbiorcami danych osobowych mogą być: </w:t>
      </w:r>
    </w:p>
    <w:p w14:paraId="59E0D9CE" w14:textId="77777777" w:rsidR="00FC1C5B" w:rsidRPr="00FC1C5B" w:rsidRDefault="00FC1C5B" w:rsidP="00FC1C5B">
      <w:pPr>
        <w:tabs>
          <w:tab w:val="left" w:pos="710"/>
        </w:tabs>
        <w:spacing w:after="120" w:line="240" w:lineRule="auto"/>
        <w:ind w:left="709" w:hanging="283"/>
        <w:jc w:val="both"/>
        <w:rPr>
          <w:rFonts w:ascii="Arial" w:eastAsia="Arial" w:hAnsi="Arial" w:cs="Arial"/>
        </w:rPr>
      </w:pPr>
      <w:r w:rsidRPr="00FC1C5B">
        <w:rPr>
          <w:rFonts w:ascii="Arial" w:eastAsia="Arial" w:hAnsi="Arial" w:cs="Arial"/>
        </w:rPr>
        <w:t>a)</w:t>
      </w:r>
      <w:r w:rsidRPr="00FC1C5B">
        <w:rPr>
          <w:rFonts w:ascii="Arial" w:eastAsia="Arial" w:hAnsi="Arial" w:cs="Arial"/>
        </w:rPr>
        <w:tab/>
        <w:t xml:space="preserve">podmioty, którym Instytucja Zarządzająca powierzyła wykonywanie zadań związanych z realizacją Programu, a także eksperci, podmioty prowadzące audyty, kontrole, szkolenia i ewaluacje, </w:t>
      </w:r>
    </w:p>
    <w:p w14:paraId="22108E6D" w14:textId="77777777" w:rsidR="00FC1C5B" w:rsidRPr="00FC1C5B" w:rsidRDefault="00FC1C5B" w:rsidP="00FC1C5B">
      <w:pPr>
        <w:tabs>
          <w:tab w:val="left" w:pos="710"/>
        </w:tabs>
        <w:spacing w:after="120" w:line="240" w:lineRule="auto"/>
        <w:ind w:left="709" w:hanging="283"/>
        <w:jc w:val="both"/>
        <w:rPr>
          <w:rFonts w:ascii="Arial" w:eastAsia="Arial" w:hAnsi="Arial" w:cs="Arial"/>
        </w:rPr>
      </w:pPr>
      <w:r w:rsidRPr="00FC1C5B">
        <w:rPr>
          <w:rFonts w:ascii="Arial" w:eastAsia="Arial" w:hAnsi="Arial" w:cs="Arial"/>
        </w:rPr>
        <w:t>b)</w:t>
      </w:r>
      <w:r w:rsidRPr="00FC1C5B">
        <w:rPr>
          <w:rFonts w:ascii="Arial" w:eastAsia="Arial" w:hAnsi="Arial" w:cs="Arial"/>
        </w:rPr>
        <w:tab/>
        <w:t>instytucje, organy i agencje Unii Europejskiej (UE), a także inne podmioty, którym UE powierzyła wykonywanie zadań związanych z wdrażaniem Programu Fundusze Europejskie dla Rozwoju Społecznego 2021-2027.</w:t>
      </w:r>
    </w:p>
    <w:p w14:paraId="7034B639" w14:textId="77777777" w:rsidR="00FC1C5B" w:rsidRPr="00FC1C5B" w:rsidRDefault="00FC1C5B" w:rsidP="00FC1C5B">
      <w:pPr>
        <w:tabs>
          <w:tab w:val="left" w:pos="710"/>
        </w:tabs>
        <w:spacing w:after="120" w:line="240" w:lineRule="auto"/>
        <w:ind w:left="709" w:hanging="283"/>
        <w:jc w:val="both"/>
        <w:rPr>
          <w:rFonts w:ascii="Arial" w:eastAsia="Arial" w:hAnsi="Arial" w:cs="Arial"/>
        </w:rPr>
      </w:pPr>
      <w:r w:rsidRPr="00FC1C5B">
        <w:rPr>
          <w:rFonts w:ascii="Arial" w:eastAsia="Arial" w:hAnsi="Arial" w:cs="Arial"/>
        </w:rPr>
        <w:t>c)</w:t>
      </w:r>
      <w:r w:rsidRPr="00FC1C5B">
        <w:rPr>
          <w:rFonts w:ascii="Arial" w:eastAsia="Arial" w:hAnsi="Arial" w:cs="Arial"/>
        </w:rPr>
        <w:tab/>
        <w:t>podmioty świadczące na rzecz Ministra usługi związane z obsługą i rozwojem systemów teleinformatycznych oraz zapewnieniem łączności, w szczególności dostawcy rozwiązań IT i operatorzy telekomunikacyjni.</w:t>
      </w:r>
    </w:p>
    <w:p w14:paraId="313FA59D" w14:textId="77777777" w:rsidR="00FC1C5B" w:rsidRPr="00FC1C5B" w:rsidRDefault="00FC1C5B" w:rsidP="002E4076">
      <w:pPr>
        <w:tabs>
          <w:tab w:val="left" w:pos="284"/>
          <w:tab w:val="left" w:pos="2268"/>
        </w:tabs>
        <w:spacing w:after="120" w:line="240" w:lineRule="auto"/>
        <w:ind w:left="426" w:hanging="284"/>
        <w:jc w:val="both"/>
        <w:rPr>
          <w:rFonts w:ascii="Arial" w:eastAsia="Arial" w:hAnsi="Arial" w:cs="Arial"/>
        </w:rPr>
      </w:pPr>
      <w:r w:rsidRPr="00FC1C5B">
        <w:rPr>
          <w:rFonts w:ascii="Arial" w:eastAsia="Arial" w:hAnsi="Arial" w:cs="Arial"/>
        </w:rPr>
        <w:t xml:space="preserve">8. Dane osobowe będą przechowywane przez okres wskazany w art. 140 ust. 1 rozporządzenia Parlamentu Europejskiego i Rady (UE) nr 1303/2013 z dnia 17 grudnia 2013 r. oraz jednocześnie przez czas nie krótszy niż 10 lat od dnia przyznania ostatniej pomocy w ramach projektu pn. </w:t>
      </w:r>
      <w:r w:rsidRPr="00FC1C5B">
        <w:rPr>
          <w:rFonts w:ascii="Arial" w:eastAsia="Arial" w:hAnsi="Arial" w:cs="Arial"/>
          <w:i/>
        </w:rPr>
        <w:t>Pilotażowe wdrożenie modułowych e-podręczników oraz opracowanie założeń do zaawansowanych technologicznie e-materiałów wspierających nowoczesne metody nauczania i uczenia się</w:t>
      </w:r>
      <w:r w:rsidRPr="00FC1C5B">
        <w:rPr>
          <w:rFonts w:ascii="Arial" w:eastAsia="Arial" w:hAnsi="Arial" w:cs="Arial"/>
        </w:rPr>
        <w:t>, z równoczesnym uwzględnieniem przepisów ustawy o narodowym zasobie archiwalnym i archiwach. W niektórych przypadkach, np. prowadzenia kontroli u Administratora przez organy Unii Europejskiej, okres ten może zostać wydłużony.</w:t>
      </w:r>
    </w:p>
    <w:p w14:paraId="71C14A14" w14:textId="77777777" w:rsidR="00FC1C5B" w:rsidRPr="00FC1C5B" w:rsidRDefault="00FC1C5B" w:rsidP="00FC1C5B">
      <w:pPr>
        <w:tabs>
          <w:tab w:val="left" w:pos="709"/>
          <w:tab w:val="left" w:pos="2268"/>
        </w:tabs>
        <w:spacing w:after="120" w:line="240" w:lineRule="auto"/>
        <w:ind w:left="426" w:hanging="284"/>
        <w:jc w:val="both"/>
        <w:rPr>
          <w:rFonts w:ascii="Arial" w:eastAsia="Arial" w:hAnsi="Arial" w:cs="Arial"/>
        </w:rPr>
      </w:pPr>
      <w:r w:rsidRPr="00FC1C5B">
        <w:rPr>
          <w:rFonts w:ascii="Arial" w:eastAsia="Arial" w:hAnsi="Arial" w:cs="Arial"/>
        </w:rPr>
        <w:t>9. Dane Wykonawcy nie będą podlegały zautomatyzowanemu podejmowaniu decyzji i nie będą profilowane.</w:t>
      </w:r>
    </w:p>
    <w:p w14:paraId="1F43DD80" w14:textId="77777777" w:rsidR="004729DE" w:rsidRPr="00FC1C5B" w:rsidRDefault="00FC1C5B" w:rsidP="005E7603">
      <w:pPr>
        <w:tabs>
          <w:tab w:val="left" w:pos="709"/>
          <w:tab w:val="left" w:pos="2268"/>
        </w:tabs>
        <w:spacing w:after="120" w:line="240" w:lineRule="auto"/>
        <w:ind w:left="426" w:hanging="426"/>
        <w:jc w:val="both"/>
        <w:rPr>
          <w:rFonts w:ascii="Arial" w:eastAsia="Arial" w:hAnsi="Arial" w:cs="Arial"/>
        </w:rPr>
      </w:pPr>
      <w:r w:rsidRPr="00FC1C5B">
        <w:rPr>
          <w:rFonts w:ascii="Arial" w:eastAsia="Arial" w:hAnsi="Arial" w:cs="Arial"/>
        </w:rPr>
        <w:t xml:space="preserve">10. W związku z przetwarzaniem danych osobowych, Wykonawcy przysługują następujące uprawnienia: prawo dostępu do swoich danych osobowych, prawo żądania ich sprostowania, usunięcia lub ograniczenia ich przetwarzania, prawo do sprzeciwu oraz prawo wniesienia skargi do organu nadzorczego którym jest Prezes Urzędu Ochrony Danych Osobowych. </w:t>
      </w:r>
    </w:p>
    <w:sectPr w:rsidR="004729DE" w:rsidRPr="00FC1C5B">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D6E4" w14:textId="77777777" w:rsidR="00785DC5" w:rsidRDefault="00785DC5">
      <w:pPr>
        <w:spacing w:after="0" w:line="240" w:lineRule="auto"/>
      </w:pPr>
      <w:r>
        <w:separator/>
      </w:r>
    </w:p>
  </w:endnote>
  <w:endnote w:type="continuationSeparator" w:id="0">
    <w:p w14:paraId="15F55BC2" w14:textId="77777777" w:rsidR="00785DC5" w:rsidRDefault="0078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BC9" w14:textId="77777777" w:rsidR="004729DE" w:rsidRDefault="009E510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5C0DACE2" wp14:editId="13AE5104">
          <wp:simplePos x="0" y="0"/>
          <wp:positionH relativeFrom="column">
            <wp:posOffset>300355</wp:posOffset>
          </wp:positionH>
          <wp:positionV relativeFrom="paragraph">
            <wp:posOffset>-286384</wp:posOffset>
          </wp:positionV>
          <wp:extent cx="5213350" cy="74803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13350" cy="7480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12E2" w14:textId="77777777" w:rsidR="00785DC5" w:rsidRDefault="00785DC5">
      <w:pPr>
        <w:spacing w:after="0" w:line="240" w:lineRule="auto"/>
      </w:pPr>
      <w:r>
        <w:separator/>
      </w:r>
    </w:p>
  </w:footnote>
  <w:footnote w:type="continuationSeparator" w:id="0">
    <w:p w14:paraId="0AA9D7C1" w14:textId="77777777" w:rsidR="00785DC5" w:rsidRDefault="0078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F147" w14:textId="77777777" w:rsidR="004729DE" w:rsidRDefault="009E510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3DF06BD" wp14:editId="3E12387B">
          <wp:extent cx="3316605" cy="52451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16605" cy="5245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C45"/>
    <w:multiLevelType w:val="multilevel"/>
    <w:tmpl w:val="FB163A7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497253"/>
    <w:multiLevelType w:val="hybridMultilevel"/>
    <w:tmpl w:val="6302D0DE"/>
    <w:lvl w:ilvl="0" w:tplc="425A09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43F25A3A"/>
    <w:multiLevelType w:val="multilevel"/>
    <w:tmpl w:val="634844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2452056"/>
    <w:multiLevelType w:val="multilevel"/>
    <w:tmpl w:val="9B48B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91801804">
    <w:abstractNumId w:val="2"/>
  </w:num>
  <w:num w:numId="2" w16cid:durableId="1366711760">
    <w:abstractNumId w:val="3"/>
  </w:num>
  <w:num w:numId="3" w16cid:durableId="770080223">
    <w:abstractNumId w:val="0"/>
  </w:num>
  <w:num w:numId="4" w16cid:durableId="1778791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DE"/>
    <w:rsid w:val="00087E2F"/>
    <w:rsid w:val="002E4076"/>
    <w:rsid w:val="004729DE"/>
    <w:rsid w:val="00524415"/>
    <w:rsid w:val="00547280"/>
    <w:rsid w:val="005E7603"/>
    <w:rsid w:val="006D02F8"/>
    <w:rsid w:val="00785DC5"/>
    <w:rsid w:val="009E5105"/>
    <w:rsid w:val="00D60230"/>
    <w:rsid w:val="00DF4DD0"/>
    <w:rsid w:val="00FC1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BFAC"/>
  <w15:docId w15:val="{70D94D68-6779-4E76-99A9-A81878DF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923"/>
  </w:style>
  <w:style w:type="paragraph" w:styleId="Nagwek1">
    <w:name w:val="heading 1"/>
    <w:basedOn w:val="Normalny"/>
    <w:next w:val="Normalny"/>
    <w:link w:val="Nagwek1Znak"/>
    <w:uiPriority w:val="9"/>
    <w:qFormat/>
    <w:rsid w:val="0079004F"/>
    <w:pPr>
      <w:spacing w:after="120" w:line="360" w:lineRule="auto"/>
      <w:jc w:val="both"/>
      <w:outlineLvl w:val="0"/>
    </w:pPr>
    <w:rPr>
      <w:rFonts w:ascii="Arial" w:hAnsi="Arial" w:cs="Arial"/>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470923"/>
    <w:rPr>
      <w:color w:val="0000FF" w:themeColor="hyperlink"/>
      <w:u w:val="single"/>
    </w:rPr>
  </w:style>
  <w:style w:type="paragraph" w:styleId="Nagwek">
    <w:name w:val="header"/>
    <w:basedOn w:val="Normalny"/>
    <w:link w:val="NagwekZnak"/>
    <w:uiPriority w:val="99"/>
    <w:unhideWhenUsed/>
    <w:rsid w:val="004709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923"/>
  </w:style>
  <w:style w:type="paragraph" w:styleId="Stopka">
    <w:name w:val="footer"/>
    <w:basedOn w:val="Normalny"/>
    <w:link w:val="StopkaZnak"/>
    <w:uiPriority w:val="99"/>
    <w:unhideWhenUsed/>
    <w:rsid w:val="004709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923"/>
  </w:style>
  <w:style w:type="paragraph" w:styleId="Tekstdymka">
    <w:name w:val="Balloon Text"/>
    <w:basedOn w:val="Normalny"/>
    <w:link w:val="TekstdymkaZnak"/>
    <w:uiPriority w:val="99"/>
    <w:semiHidden/>
    <w:unhideWhenUsed/>
    <w:rsid w:val="004709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923"/>
    <w:rPr>
      <w:rFonts w:ascii="Tahoma" w:hAnsi="Tahoma" w:cs="Tahoma"/>
      <w:sz w:val="16"/>
      <w:szCs w:val="16"/>
    </w:rPr>
  </w:style>
  <w:style w:type="character" w:styleId="Pogrubienie">
    <w:name w:val="Strong"/>
    <w:basedOn w:val="Domylnaczcionkaakapitu"/>
    <w:uiPriority w:val="22"/>
    <w:qFormat/>
    <w:rsid w:val="00E25457"/>
    <w:rPr>
      <w:b/>
      <w:bCs/>
    </w:rPr>
  </w:style>
  <w:style w:type="paragraph" w:styleId="Akapitzlist">
    <w:name w:val="List Paragraph"/>
    <w:aliases w:val="Numerowanie,List Paragraph"/>
    <w:basedOn w:val="Normalny"/>
    <w:link w:val="AkapitzlistZnak"/>
    <w:uiPriority w:val="34"/>
    <w:qFormat/>
    <w:rsid w:val="00A03B0F"/>
    <w:pPr>
      <w:ind w:left="720"/>
      <w:contextualSpacing/>
    </w:pPr>
  </w:style>
  <w:style w:type="character" w:customStyle="1" w:styleId="AkapitzlistZnak">
    <w:name w:val="Akapit z listą Znak"/>
    <w:aliases w:val="Numerowanie Znak,List Paragraph Znak"/>
    <w:link w:val="Akapitzlist"/>
    <w:uiPriority w:val="34"/>
    <w:qFormat/>
    <w:rsid w:val="00C832EE"/>
  </w:style>
  <w:style w:type="table" w:styleId="Tabela-Siatka">
    <w:name w:val="Table Grid"/>
    <w:basedOn w:val="Standardowy"/>
    <w:uiPriority w:val="59"/>
    <w:rsid w:val="00C8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9004F"/>
    <w:rPr>
      <w:rFonts w:ascii="Arial" w:hAnsi="Arial" w:cs="Arial"/>
    </w:rPr>
  </w:style>
  <w:style w:type="character" w:styleId="Odwoaniedokomentarza">
    <w:name w:val="annotation reference"/>
    <w:basedOn w:val="Domylnaczcionkaakapitu"/>
    <w:uiPriority w:val="99"/>
    <w:semiHidden/>
    <w:unhideWhenUsed/>
    <w:rsid w:val="00800547"/>
    <w:rPr>
      <w:sz w:val="16"/>
      <w:szCs w:val="16"/>
    </w:rPr>
  </w:style>
  <w:style w:type="paragraph" w:styleId="Tekstkomentarza">
    <w:name w:val="annotation text"/>
    <w:basedOn w:val="Normalny"/>
    <w:link w:val="TekstkomentarzaZnak"/>
    <w:uiPriority w:val="99"/>
    <w:semiHidden/>
    <w:unhideWhenUsed/>
    <w:rsid w:val="008005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0547"/>
    <w:rPr>
      <w:sz w:val="20"/>
      <w:szCs w:val="20"/>
    </w:rPr>
  </w:style>
  <w:style w:type="paragraph" w:styleId="Tematkomentarza">
    <w:name w:val="annotation subject"/>
    <w:basedOn w:val="Tekstkomentarza"/>
    <w:next w:val="Tekstkomentarza"/>
    <w:link w:val="TematkomentarzaZnak"/>
    <w:uiPriority w:val="99"/>
    <w:semiHidden/>
    <w:unhideWhenUsed/>
    <w:rsid w:val="00800547"/>
    <w:rPr>
      <w:b/>
      <w:bCs/>
    </w:rPr>
  </w:style>
  <w:style w:type="character" w:customStyle="1" w:styleId="TematkomentarzaZnak">
    <w:name w:val="Temat komentarza Znak"/>
    <w:basedOn w:val="TekstkomentarzaZnak"/>
    <w:link w:val="Tematkomentarza"/>
    <w:uiPriority w:val="99"/>
    <w:semiHidden/>
    <w:rsid w:val="00800547"/>
    <w:rPr>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52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anna.wojtynska@or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Cl877ozZAgBGSjHJwO8RzEyQw==">CgMxLjAyDmguOW91NDllaXdrYzljMghoLmdqZGd4czgAciExUGxXZFJpT2NQNEEzTUJQVm5PT21BdnpyNnFHVmU0RXE=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1543</Words>
  <Characters>9262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Roszkiewicz</dc:creator>
  <cp:lastModifiedBy>Przybyłowski Grzegorz</cp:lastModifiedBy>
  <cp:revision>6</cp:revision>
  <dcterms:created xsi:type="dcterms:W3CDTF">2023-07-12T09:41:00Z</dcterms:created>
  <dcterms:modified xsi:type="dcterms:W3CDTF">2023-07-12T10:06:00Z</dcterms:modified>
</cp:coreProperties>
</file>