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B70E" w14:textId="77777777" w:rsidR="00F703CC" w:rsidRPr="00BA571C" w:rsidRDefault="00F703CC" w:rsidP="008A3865">
      <w:pPr>
        <w:pStyle w:val="Nagwek1"/>
      </w:pPr>
      <w:r w:rsidRPr="00BA571C">
        <w:t>Szacowanie wartości zamówienia</w:t>
      </w:r>
    </w:p>
    <w:p w14:paraId="73546D8D" w14:textId="76B02C40" w:rsidR="0039203C" w:rsidRDefault="00F703CC" w:rsidP="0039203C">
      <w:pPr>
        <w:pStyle w:val="NormalnyWeb"/>
        <w:shd w:val="clear" w:color="auto" w:fill="FFFFFF"/>
        <w:spacing w:before="0" w:beforeAutospacing="0" w:after="0" w:afterAutospacing="0"/>
        <w:jc w:val="both"/>
        <w:textAlignment w:val="baseline"/>
        <w:rPr>
          <w:rFonts w:asciiTheme="minorHAnsi" w:hAnsiTheme="minorHAnsi" w:cstheme="minorHAnsi"/>
          <w:b/>
          <w:bCs/>
          <w:color w:val="333333"/>
          <w:bdr w:val="none" w:sz="0" w:space="0" w:color="auto" w:frame="1"/>
        </w:rPr>
      </w:pPr>
      <w:r w:rsidRPr="005C5C9F">
        <w:rPr>
          <w:rFonts w:asciiTheme="minorHAnsi" w:hAnsiTheme="minorHAnsi" w:cstheme="minorHAnsi"/>
        </w:rPr>
        <w:t>Ośrodek Rozwoju Edukacji zwraca się z prośbą o podanie szacunkowych kosztów w</w:t>
      </w:r>
      <w:r w:rsidR="0039203C">
        <w:rPr>
          <w:rFonts w:asciiTheme="minorHAnsi" w:hAnsiTheme="minorHAnsi" w:cstheme="minorHAnsi"/>
        </w:rPr>
        <w:t xml:space="preserve"> </w:t>
      </w:r>
      <w:r w:rsidRPr="005C5C9F">
        <w:rPr>
          <w:rFonts w:asciiTheme="minorHAnsi" w:hAnsiTheme="minorHAnsi" w:cstheme="minorHAnsi"/>
        </w:rPr>
        <w:t xml:space="preserve">przedmiocie </w:t>
      </w:r>
      <w:r w:rsidR="0039203C" w:rsidRPr="0039203C">
        <w:rPr>
          <w:rFonts w:asciiTheme="minorHAnsi" w:hAnsiTheme="minorHAnsi" w:cstheme="minorHAnsi"/>
          <w:b/>
          <w:bCs/>
          <w:color w:val="333333"/>
          <w:bdr w:val="none" w:sz="0" w:space="0" w:color="auto" w:frame="1"/>
        </w:rPr>
        <w:t xml:space="preserve">realizacji usługi </w:t>
      </w:r>
      <w:bookmarkStart w:id="0" w:name="_Hlk22031624"/>
      <w:r w:rsidR="005F588B">
        <w:rPr>
          <w:rFonts w:asciiTheme="minorHAnsi" w:hAnsiTheme="minorHAnsi" w:cstheme="minorHAnsi"/>
          <w:b/>
          <w:bCs/>
          <w:color w:val="333333"/>
          <w:bdr w:val="none" w:sz="0" w:space="0" w:color="auto" w:frame="1"/>
        </w:rPr>
        <w:t xml:space="preserve">redakcji merytorycznej, </w:t>
      </w:r>
      <w:r w:rsidR="0039203C" w:rsidRPr="0039203C">
        <w:rPr>
          <w:rFonts w:asciiTheme="minorHAnsi" w:hAnsiTheme="minorHAnsi" w:cstheme="minorHAnsi"/>
          <w:b/>
          <w:bCs/>
          <w:color w:val="333333"/>
          <w:bdr w:val="none" w:sz="0" w:space="0" w:color="auto" w:frame="1"/>
        </w:rPr>
        <w:t>opracowani</w:t>
      </w:r>
      <w:r w:rsidR="00E65EF7">
        <w:rPr>
          <w:rFonts w:asciiTheme="minorHAnsi" w:hAnsiTheme="minorHAnsi" w:cstheme="minorHAnsi"/>
          <w:b/>
          <w:bCs/>
          <w:color w:val="333333"/>
          <w:bdr w:val="none" w:sz="0" w:space="0" w:color="auto" w:frame="1"/>
        </w:rPr>
        <w:t>a</w:t>
      </w:r>
      <w:r w:rsidR="005F588B">
        <w:rPr>
          <w:rFonts w:asciiTheme="minorHAnsi" w:hAnsiTheme="minorHAnsi" w:cstheme="minorHAnsi"/>
          <w:b/>
          <w:bCs/>
          <w:color w:val="333333"/>
          <w:bdr w:val="none" w:sz="0" w:space="0" w:color="auto" w:frame="1"/>
        </w:rPr>
        <w:t xml:space="preserve"> technicznego</w:t>
      </w:r>
      <w:r w:rsidR="0039203C" w:rsidRPr="0039203C">
        <w:rPr>
          <w:rFonts w:asciiTheme="minorHAnsi" w:hAnsiTheme="minorHAnsi" w:cstheme="minorHAnsi"/>
          <w:b/>
          <w:bCs/>
          <w:color w:val="333333"/>
          <w:bdr w:val="none" w:sz="0" w:space="0" w:color="auto" w:frame="1"/>
        </w:rPr>
        <w:t xml:space="preserve"> i udostępnienia na platformie internetowej e-kursy.ore.edu.pl kursów e-learningowych </w:t>
      </w:r>
      <w:bookmarkEnd w:id="0"/>
      <w:r w:rsidR="0039203C" w:rsidRPr="0039203C">
        <w:rPr>
          <w:rFonts w:asciiTheme="minorHAnsi" w:hAnsiTheme="minorHAnsi" w:cstheme="minorHAnsi"/>
          <w:b/>
          <w:bCs/>
          <w:color w:val="333333"/>
          <w:bdr w:val="none" w:sz="0" w:space="0" w:color="auto" w:frame="1"/>
        </w:rPr>
        <w:t>dla kadr Specjalistycznych Centrów Wspierających Edukację Włączającą.</w:t>
      </w:r>
    </w:p>
    <w:p w14:paraId="5F9E9420" w14:textId="77777777" w:rsidR="005F588B" w:rsidRPr="0039203C" w:rsidRDefault="005F588B" w:rsidP="0039203C">
      <w:pPr>
        <w:pStyle w:val="NormalnyWeb"/>
        <w:shd w:val="clear" w:color="auto" w:fill="FFFFFF"/>
        <w:spacing w:before="0" w:beforeAutospacing="0" w:after="0" w:afterAutospacing="0"/>
        <w:jc w:val="both"/>
        <w:textAlignment w:val="baseline"/>
        <w:rPr>
          <w:rFonts w:asciiTheme="minorHAnsi" w:hAnsiTheme="minorHAnsi" w:cstheme="minorHAnsi"/>
          <w:b/>
          <w:bCs/>
          <w:color w:val="333333"/>
          <w:bdr w:val="none" w:sz="0" w:space="0" w:color="auto" w:frame="1"/>
        </w:rPr>
      </w:pPr>
    </w:p>
    <w:p w14:paraId="5AA4CF90" w14:textId="61A579A6" w:rsidR="005F588B" w:rsidRDefault="005F588B" w:rsidP="0039203C">
      <w:pPr>
        <w:pStyle w:val="NormalnyWeb"/>
        <w:shd w:val="clear" w:color="auto" w:fill="FFFFFF"/>
        <w:spacing w:before="0" w:beforeAutospacing="0" w:after="0" w:afterAutospacing="0"/>
        <w:jc w:val="both"/>
        <w:textAlignment w:val="baseline"/>
        <w:rPr>
          <w:rFonts w:cstheme="minorHAnsi"/>
          <w:i/>
          <w:iCs/>
        </w:rPr>
      </w:pPr>
      <w:r w:rsidRPr="005F588B">
        <w:rPr>
          <w:rFonts w:cstheme="minorHAnsi"/>
          <w:i/>
          <w:iCs/>
        </w:rPr>
        <w:t>Materiały merytoryczne do każdego z kursów Wykonawca otrzyma od Zamawiającego.</w:t>
      </w:r>
    </w:p>
    <w:p w14:paraId="2438AFF8" w14:textId="77777777" w:rsidR="005F588B" w:rsidRPr="005F588B" w:rsidRDefault="005F588B" w:rsidP="0039203C">
      <w:pPr>
        <w:pStyle w:val="NormalnyWeb"/>
        <w:shd w:val="clear" w:color="auto" w:fill="FFFFFF"/>
        <w:spacing w:before="0" w:beforeAutospacing="0" w:after="0" w:afterAutospacing="0"/>
        <w:jc w:val="both"/>
        <w:textAlignment w:val="baseline"/>
        <w:rPr>
          <w:rFonts w:cstheme="minorHAnsi"/>
          <w:i/>
          <w:iCs/>
        </w:rPr>
      </w:pPr>
    </w:p>
    <w:p w14:paraId="4246AFC3" w14:textId="68D1FB5B" w:rsidR="00F703CC" w:rsidRPr="005C5C9F" w:rsidRDefault="00F703CC" w:rsidP="0039203C">
      <w:pPr>
        <w:pStyle w:val="NormalnyWeb"/>
        <w:shd w:val="clear" w:color="auto" w:fill="FFFFFF"/>
        <w:spacing w:before="0" w:beforeAutospacing="0" w:after="0" w:afterAutospacing="0"/>
        <w:jc w:val="both"/>
        <w:textAlignment w:val="baseline"/>
        <w:rPr>
          <w:rFonts w:cstheme="minorHAnsi"/>
        </w:rPr>
      </w:pPr>
      <w:r w:rsidRPr="005C5C9F">
        <w:rPr>
          <w:rFonts w:cstheme="minorHAnsi"/>
        </w:rPr>
        <w:t xml:space="preserve">Zamówienie dotyczy </w:t>
      </w:r>
      <w:r w:rsidRPr="005C5C9F">
        <w:rPr>
          <w:rStyle w:val="Uwydatnienie"/>
          <w:rFonts w:cstheme="minorHAnsi"/>
          <w:i w:val="0"/>
        </w:rPr>
        <w:t>projektu pozakonkursowego</w:t>
      </w:r>
      <w:r w:rsidRPr="005C5C9F">
        <w:rPr>
          <w:rStyle w:val="Uwydatnienie"/>
          <w:rFonts w:cstheme="minorHAnsi"/>
        </w:rPr>
        <w:t xml:space="preserve"> „Opracowanie modelu funkcjonowania</w:t>
      </w:r>
      <w:r w:rsidR="005C5C9F">
        <w:rPr>
          <w:rStyle w:val="Uwydatnienie"/>
          <w:rFonts w:cstheme="minorHAnsi"/>
        </w:rPr>
        <w:t xml:space="preserve"> </w:t>
      </w:r>
      <w:r w:rsidRPr="005C5C9F">
        <w:rPr>
          <w:rStyle w:val="Uwydatnienie"/>
          <w:rFonts w:cstheme="minorHAnsi"/>
        </w:rPr>
        <w:t xml:space="preserve">Specjalistycznych Centrów Wspierających Edukację Włączającą” </w:t>
      </w:r>
      <w:r w:rsidRPr="005C5C9F">
        <w:rPr>
          <w:rStyle w:val="Uwydatnienie"/>
          <w:rFonts w:cstheme="minorHAnsi"/>
          <w:i w:val="0"/>
        </w:rPr>
        <w:t>współfinansowanego z Europejskiego Funduszu Społecznego, realizowanego w ramach Priorytetu II, Działanie 2.10</w:t>
      </w:r>
      <w:r w:rsidRPr="005C5C9F">
        <w:rPr>
          <w:rStyle w:val="Uwydatnienie"/>
          <w:rFonts w:cstheme="minorHAnsi"/>
        </w:rPr>
        <w:t xml:space="preserve"> Wysoka jakość systemu oświaty POWER.</w:t>
      </w:r>
    </w:p>
    <w:p w14:paraId="2CD1A65B" w14:textId="77777777" w:rsidR="00F703CC" w:rsidRPr="00BA571C" w:rsidRDefault="00F703CC" w:rsidP="00F703CC">
      <w:pPr>
        <w:spacing w:before="120" w:after="120"/>
        <w:ind w:right="142"/>
        <w:rPr>
          <w:rFonts w:ascii="Arial" w:hAnsi="Arial" w:cs="Arial"/>
          <w:b/>
        </w:rPr>
      </w:pPr>
      <w:r w:rsidRPr="00BA571C">
        <w:rPr>
          <w:rFonts w:ascii="Arial" w:hAnsi="Arial" w:cs="Arial"/>
          <w:b/>
        </w:rPr>
        <w:t>Minimalne wymagania dla Wykonawców</w:t>
      </w:r>
    </w:p>
    <w:p w14:paraId="3EA1951A" w14:textId="77777777" w:rsidR="000C26F0" w:rsidRDefault="00F703CC" w:rsidP="00C61300">
      <w:pPr>
        <w:spacing w:before="120" w:after="120"/>
        <w:ind w:right="142"/>
        <w:jc w:val="both"/>
        <w:rPr>
          <w:rFonts w:cstheme="minorHAnsi"/>
        </w:rPr>
      </w:pPr>
      <w:r w:rsidRPr="005C5C9F">
        <w:rPr>
          <w:rFonts w:cstheme="minorHAnsi"/>
        </w:rPr>
        <w:t>Zamawiający planuje dopuścić do świadczenia usługi Wykonawcę, który wykaże</w:t>
      </w:r>
      <w:r w:rsidR="005C5C9F">
        <w:rPr>
          <w:rFonts w:cstheme="minorHAnsi"/>
        </w:rPr>
        <w:t xml:space="preserve"> się</w:t>
      </w:r>
      <w:r w:rsidRPr="005C5C9F">
        <w:rPr>
          <w:rFonts w:cstheme="minorHAnsi"/>
        </w:rPr>
        <w:t xml:space="preserve"> co najmnie</w:t>
      </w:r>
      <w:r w:rsidR="005C5C9F" w:rsidRPr="005C5C9F">
        <w:rPr>
          <w:rFonts w:cstheme="minorHAnsi"/>
        </w:rPr>
        <w:t>j</w:t>
      </w:r>
      <w:r w:rsidR="000C26F0">
        <w:rPr>
          <w:rFonts w:cstheme="minorHAnsi"/>
        </w:rPr>
        <w:t>:</w:t>
      </w:r>
    </w:p>
    <w:p w14:paraId="2434A250" w14:textId="23CDE912" w:rsidR="00C61300" w:rsidRPr="000C26F0" w:rsidRDefault="00C61300" w:rsidP="000C26F0">
      <w:pPr>
        <w:pStyle w:val="Akapitzlist"/>
        <w:numPr>
          <w:ilvl w:val="0"/>
          <w:numId w:val="12"/>
        </w:numPr>
        <w:spacing w:before="120" w:after="120"/>
        <w:ind w:right="142"/>
        <w:jc w:val="both"/>
        <w:rPr>
          <w:rFonts w:cstheme="minorHAnsi"/>
        </w:rPr>
      </w:pPr>
      <w:r w:rsidRPr="000C26F0">
        <w:rPr>
          <w:rFonts w:cstheme="minorHAnsi"/>
        </w:rPr>
        <w:t>posiadaniem odpowiedniej wiedzy i doświadczeni</w:t>
      </w:r>
      <w:r w:rsidR="000C26F0">
        <w:rPr>
          <w:rFonts w:cstheme="minorHAnsi"/>
        </w:rPr>
        <w:t>a</w:t>
      </w:r>
      <w:r w:rsidRPr="000C26F0">
        <w:rPr>
          <w:rFonts w:cstheme="minorHAnsi"/>
        </w:rPr>
        <w:t xml:space="preserve"> w zakresie opracowywania treści multimedialnych przeznaczonych do celów szkoleniowych e-learning w języku polskim. Zamawiający uzna warunek za spełniony, jeżeli Wykonawca wykaże, że w okresie ostatnich 3 (trzech) lat przed upływem terminu składania ofert, a jeżeli okres prowadzenia działalności jest krótszy, w tym okresie, wykonał co najmniej 2 usługi o wartości co najmniej </w:t>
      </w:r>
      <w:r w:rsidR="007C58B7">
        <w:rPr>
          <w:rFonts w:cstheme="minorHAnsi"/>
        </w:rPr>
        <w:t>5</w:t>
      </w:r>
      <w:r w:rsidRPr="000C26F0">
        <w:rPr>
          <w:rFonts w:cstheme="minorHAnsi"/>
        </w:rPr>
        <w:t>0 000 brutto, odpowiadające swoim rodzajem przedmiotowi zamówienia i że usługi te zostały wykonane należycie. Zamawiający zastrzega sobie możliwość weryfikacji przedstawionych przez Wykonawcę informacji, w tym poprzez bezpośredni kontakt z usługobiorcą</w:t>
      </w:r>
      <w:r w:rsidR="000C26F0">
        <w:rPr>
          <w:rFonts w:cstheme="minorHAnsi"/>
        </w:rPr>
        <w:t>,</w:t>
      </w:r>
      <w:r w:rsidRPr="000C26F0">
        <w:rPr>
          <w:rFonts w:cstheme="minorHAnsi"/>
        </w:rPr>
        <w:t xml:space="preserve"> na rzecz którego były wykonywane przedmiotowe usługi.</w:t>
      </w:r>
    </w:p>
    <w:p w14:paraId="6AB52507" w14:textId="265DDDCC" w:rsidR="007C58B7" w:rsidRDefault="007C58B7" w:rsidP="007C58B7">
      <w:pPr>
        <w:pStyle w:val="Akapitzlist"/>
        <w:numPr>
          <w:ilvl w:val="0"/>
          <w:numId w:val="12"/>
        </w:numPr>
        <w:ind w:right="142"/>
        <w:jc w:val="both"/>
        <w:rPr>
          <w:rFonts w:cstheme="minorHAnsi"/>
        </w:rPr>
      </w:pPr>
      <w:r w:rsidRPr="007C58B7">
        <w:rPr>
          <w:rFonts w:cstheme="minorHAnsi"/>
        </w:rPr>
        <w:t xml:space="preserve">Dysponowaniem zespołem </w:t>
      </w:r>
      <w:r w:rsidR="005F588B">
        <w:rPr>
          <w:rFonts w:cstheme="minorHAnsi"/>
        </w:rPr>
        <w:t>redaktorów merytorycznych</w:t>
      </w:r>
      <w:r w:rsidRPr="007C58B7">
        <w:rPr>
          <w:rFonts w:cstheme="minorHAnsi"/>
        </w:rPr>
        <w:t xml:space="preserve"> programów kształcenia kursów i treści edukacyjnych (min. 1 dla każdego z kursów), którzy wykażą się w ciągu 5 lat poprzedzających termin składania ofert co najmniej 2 publikacjami zbieżnymi z tematyk</w:t>
      </w:r>
      <w:r>
        <w:rPr>
          <w:rFonts w:cstheme="minorHAnsi"/>
        </w:rPr>
        <w:t>ą</w:t>
      </w:r>
      <w:r w:rsidRPr="007C58B7">
        <w:rPr>
          <w:rFonts w:cstheme="minorHAnsi"/>
        </w:rPr>
        <w:t xml:space="preserve"> danego kursu</w:t>
      </w:r>
      <w:r>
        <w:rPr>
          <w:rFonts w:cstheme="minorHAnsi"/>
        </w:rPr>
        <w:t xml:space="preserve"> i/lub</w:t>
      </w:r>
      <w:r w:rsidRPr="007C58B7">
        <w:rPr>
          <w:rFonts w:cstheme="minorHAnsi"/>
        </w:rPr>
        <w:t xml:space="preserve"> prowadzeniem w ciągu ostatnich 5 lat min</w:t>
      </w:r>
      <w:r>
        <w:rPr>
          <w:rFonts w:cstheme="minorHAnsi"/>
        </w:rPr>
        <w:t>.</w:t>
      </w:r>
      <w:r w:rsidRPr="007C58B7">
        <w:rPr>
          <w:rFonts w:cstheme="minorHAnsi"/>
        </w:rPr>
        <w:t xml:space="preserve"> 100 godzin szkoleń/warsztatów lub innych form kształcenia lub doskonalenia zawodowego dla pracowników oświaty zbieżny</w:t>
      </w:r>
      <w:r>
        <w:rPr>
          <w:rFonts w:cstheme="minorHAnsi"/>
        </w:rPr>
        <w:t>ch</w:t>
      </w:r>
      <w:r w:rsidRPr="007C58B7">
        <w:rPr>
          <w:rFonts w:cstheme="minorHAnsi"/>
        </w:rPr>
        <w:t xml:space="preserve"> z tematyką kursu. </w:t>
      </w:r>
      <w:r w:rsidRPr="007C58B7">
        <w:rPr>
          <w:rFonts w:cstheme="minorHAnsi"/>
        </w:rPr>
        <w:br/>
      </w:r>
    </w:p>
    <w:p w14:paraId="11C83A0B" w14:textId="711FB790" w:rsidR="000C26F0" w:rsidRPr="007C58B7" w:rsidRDefault="007C58B7" w:rsidP="007C58B7">
      <w:pPr>
        <w:ind w:left="360" w:right="142"/>
        <w:jc w:val="both"/>
        <w:rPr>
          <w:rFonts w:cstheme="minorHAnsi"/>
        </w:rPr>
      </w:pPr>
      <w:r w:rsidRPr="007C58B7">
        <w:rPr>
          <w:rFonts w:cstheme="minorHAnsi"/>
        </w:rPr>
        <w:t xml:space="preserve">Ponadto Wykonawca zobowiązany jest do wskazania koordynatora merytorycznego zespołu </w:t>
      </w:r>
      <w:r w:rsidR="005F588B">
        <w:rPr>
          <w:rFonts w:cstheme="minorHAnsi"/>
        </w:rPr>
        <w:t>redaktorów merytorycznych</w:t>
      </w:r>
      <w:r w:rsidRPr="007C58B7">
        <w:rPr>
          <w:rFonts w:cstheme="minorHAnsi"/>
        </w:rPr>
        <w:t>, którego zadaniem będzie opracowanie ogólnych założeń koncepcji kursów oraz koordynacja merytoryczna treści kształcenia wszystkich kursów w celu zapewnienia spójności realizacji przedmiotu umowy. Wobec koordynatora Zamawiający wymaga doświadczenia w koordynowaniu minimum jednego zespołu autorów opracowującego materiały w obszarze edukacji włączającej w okresie ostatnich 3 lat oraz potwierdzenia znajomości zmian wprowadzanych w systemie edukacji związanych z zapewnieniem wysokiej jakości edukacji dla wszystkich uczniów (potwierdzonych złożeniem stosownego oświadczenia).</w:t>
      </w:r>
    </w:p>
    <w:p w14:paraId="4245EEB9" w14:textId="77777777" w:rsidR="005F588B" w:rsidRDefault="005F588B" w:rsidP="000C26F0">
      <w:pPr>
        <w:spacing w:before="120" w:after="120"/>
        <w:ind w:right="142"/>
        <w:rPr>
          <w:rFonts w:ascii="Arial" w:hAnsi="Arial" w:cs="Arial"/>
          <w:b/>
        </w:rPr>
      </w:pPr>
    </w:p>
    <w:p w14:paraId="1B5D4470" w14:textId="2DC38EB1" w:rsidR="0039203C" w:rsidRPr="000C26F0" w:rsidRDefault="000C26F0" w:rsidP="000C26F0">
      <w:pPr>
        <w:spacing w:before="120" w:after="120"/>
        <w:ind w:right="142"/>
        <w:rPr>
          <w:rFonts w:ascii="Arial" w:hAnsi="Arial" w:cs="Arial"/>
          <w:b/>
        </w:rPr>
      </w:pPr>
      <w:r w:rsidRPr="000C26F0">
        <w:rPr>
          <w:rFonts w:ascii="Arial" w:hAnsi="Arial" w:cs="Arial"/>
          <w:b/>
        </w:rPr>
        <w:lastRenderedPageBreak/>
        <w:t xml:space="preserve">Planowany sposób wyboru </w:t>
      </w:r>
      <w:r>
        <w:rPr>
          <w:rFonts w:ascii="Arial" w:hAnsi="Arial" w:cs="Arial"/>
          <w:b/>
        </w:rPr>
        <w:t>W</w:t>
      </w:r>
      <w:r w:rsidRPr="000C26F0">
        <w:rPr>
          <w:rFonts w:ascii="Arial" w:hAnsi="Arial" w:cs="Arial"/>
          <w:b/>
        </w:rPr>
        <w:t>ykonawcy</w:t>
      </w:r>
    </w:p>
    <w:p w14:paraId="66FD299F" w14:textId="236435F8" w:rsidR="000C26F0" w:rsidRDefault="000C26F0" w:rsidP="00B26D47">
      <w:pPr>
        <w:rPr>
          <w:rFonts w:cstheme="minorHAnsi"/>
        </w:rPr>
      </w:pPr>
      <w:r w:rsidRPr="005C5C9F">
        <w:rPr>
          <w:rFonts w:cstheme="minorHAnsi"/>
        </w:rPr>
        <w:t>Zamawiający planuje</w:t>
      </w:r>
      <w:r>
        <w:rPr>
          <w:rFonts w:cstheme="minorHAnsi"/>
        </w:rPr>
        <w:t xml:space="preserve"> zastosować następujące kryteria oceny:</w:t>
      </w:r>
    </w:p>
    <w:p w14:paraId="56773113" w14:textId="40F408B2" w:rsidR="000C26F0" w:rsidRDefault="000C26F0" w:rsidP="000C26F0">
      <w:pPr>
        <w:pStyle w:val="Akapitzlist"/>
        <w:numPr>
          <w:ilvl w:val="0"/>
          <w:numId w:val="13"/>
        </w:numPr>
        <w:rPr>
          <w:rFonts w:cstheme="minorHAnsi"/>
        </w:rPr>
      </w:pPr>
      <w:r>
        <w:rPr>
          <w:rFonts w:cstheme="minorHAnsi"/>
        </w:rPr>
        <w:t>Cena – waga 60%</w:t>
      </w:r>
    </w:p>
    <w:p w14:paraId="6CFE6D01" w14:textId="2D568DE3" w:rsidR="000C26F0" w:rsidRPr="000C26F0" w:rsidRDefault="000C26F0" w:rsidP="000C26F0">
      <w:pPr>
        <w:pStyle w:val="Akapitzlist"/>
        <w:numPr>
          <w:ilvl w:val="0"/>
          <w:numId w:val="13"/>
        </w:numPr>
        <w:rPr>
          <w:rFonts w:cstheme="minorHAnsi"/>
        </w:rPr>
      </w:pPr>
      <w:r>
        <w:rPr>
          <w:rFonts w:cstheme="minorHAnsi"/>
        </w:rPr>
        <w:t>Wstępna koncepcja kursów – 40%.</w:t>
      </w:r>
    </w:p>
    <w:p w14:paraId="2062B7E1" w14:textId="77777777" w:rsidR="000C26F0" w:rsidRDefault="000C26F0" w:rsidP="00B26D47">
      <w:pPr>
        <w:rPr>
          <w:b/>
          <w:bCs/>
          <w:sz w:val="32"/>
          <w:szCs w:val="32"/>
        </w:rPr>
      </w:pPr>
    </w:p>
    <w:p w14:paraId="794A864F" w14:textId="48590D3A" w:rsidR="00BE08BB" w:rsidRPr="006B0458" w:rsidRDefault="00877E45" w:rsidP="006B0458">
      <w:pPr>
        <w:jc w:val="center"/>
        <w:rPr>
          <w:b/>
          <w:bCs/>
          <w:sz w:val="32"/>
          <w:szCs w:val="32"/>
        </w:rPr>
      </w:pPr>
      <w:r w:rsidRPr="006B0458">
        <w:rPr>
          <w:b/>
          <w:bCs/>
          <w:sz w:val="32"/>
          <w:szCs w:val="32"/>
        </w:rPr>
        <w:t>OPIS PRZEDMIOTU ZAMÓWIENIA</w:t>
      </w:r>
    </w:p>
    <w:p w14:paraId="47A66285" w14:textId="77777777" w:rsidR="0039203C" w:rsidRDefault="0039203C">
      <w:pPr>
        <w:rPr>
          <w:b/>
          <w:bCs/>
        </w:rPr>
      </w:pPr>
    </w:p>
    <w:p w14:paraId="17AE11F7" w14:textId="52B011C4" w:rsidR="00946A75" w:rsidRPr="00456F3E" w:rsidRDefault="00946A75">
      <w:pPr>
        <w:rPr>
          <w:b/>
          <w:bCs/>
        </w:rPr>
      </w:pPr>
      <w:r w:rsidRPr="00456F3E">
        <w:rPr>
          <w:b/>
          <w:bCs/>
        </w:rPr>
        <w:t>Okres</w:t>
      </w:r>
      <w:r w:rsidR="00D4306C">
        <w:rPr>
          <w:b/>
          <w:bCs/>
        </w:rPr>
        <w:t xml:space="preserve"> (termin i czas)</w:t>
      </w:r>
      <w:r w:rsidRPr="00456F3E">
        <w:rPr>
          <w:b/>
          <w:bCs/>
        </w:rPr>
        <w:t xml:space="preserve"> realizacji zamówienia:</w:t>
      </w:r>
    </w:p>
    <w:p w14:paraId="6D1F7887" w14:textId="2C7FF6B1" w:rsidR="00946A75" w:rsidRDefault="009F1547">
      <w:r>
        <w:t>styczeń</w:t>
      </w:r>
      <w:r w:rsidR="00456F3E">
        <w:t xml:space="preserve"> 202</w:t>
      </w:r>
      <w:r>
        <w:t xml:space="preserve">3 </w:t>
      </w:r>
      <w:r w:rsidR="00456F3E">
        <w:t xml:space="preserve">– </w:t>
      </w:r>
      <w:r>
        <w:t>kwiecień</w:t>
      </w:r>
      <w:r w:rsidR="00A03756">
        <w:t xml:space="preserve"> </w:t>
      </w:r>
      <w:r w:rsidR="00456F3E">
        <w:t>2023 (</w:t>
      </w:r>
      <w:r>
        <w:t>4</w:t>
      </w:r>
      <w:r w:rsidR="0039203C">
        <w:t xml:space="preserve"> </w:t>
      </w:r>
      <w:r w:rsidR="00456F3E">
        <w:t>miesi</w:t>
      </w:r>
      <w:r w:rsidR="0039203C">
        <w:t>ące</w:t>
      </w:r>
      <w:r w:rsidR="00456F3E">
        <w:t>)</w:t>
      </w:r>
    </w:p>
    <w:p w14:paraId="0F0DB341" w14:textId="1BA283A2" w:rsidR="00470C52" w:rsidRDefault="00470C52"/>
    <w:p w14:paraId="44A0939D" w14:textId="0BF711D8" w:rsidR="00470C52" w:rsidRPr="00470C52" w:rsidRDefault="00470C52">
      <w:pPr>
        <w:rPr>
          <w:b/>
          <w:bCs/>
        </w:rPr>
      </w:pPr>
      <w:r w:rsidRPr="00470C52">
        <w:rPr>
          <w:b/>
          <w:bCs/>
        </w:rPr>
        <w:t>Wykaz kursów będących przedmiotem zamówienia:</w:t>
      </w:r>
    </w:p>
    <w:p w14:paraId="0E4263A1" w14:textId="77777777" w:rsidR="009C4F90" w:rsidRPr="009C4F90" w:rsidRDefault="009C4F90" w:rsidP="009C4F90">
      <w:pPr>
        <w:jc w:val="both"/>
        <w:rPr>
          <w:highlight w:val="yellow"/>
        </w:rPr>
      </w:pPr>
      <w:r w:rsidRPr="009C4F90">
        <w:rPr>
          <w:highlight w:val="yellow"/>
        </w:rPr>
        <w:t>1. Przygotowanie nauczycieli przedszkoli/szkół ogólnodostępnych do stosowania oceny funkcjonalnej jako podstawy projektowania działań edukacyjnych.</w:t>
      </w:r>
    </w:p>
    <w:p w14:paraId="23F4DDFF" w14:textId="77777777" w:rsidR="009C4F90" w:rsidRPr="009C4F90" w:rsidRDefault="009C4F90" w:rsidP="009C4F90">
      <w:pPr>
        <w:jc w:val="both"/>
        <w:rPr>
          <w:highlight w:val="yellow"/>
        </w:rPr>
      </w:pPr>
      <w:r w:rsidRPr="009C4F90">
        <w:rPr>
          <w:highlight w:val="yellow"/>
        </w:rPr>
        <w:t xml:space="preserve">2. Przygotowanie tekstów i materiałów edukacyjnych w wersjach łatwych do czytania i zrozumienia. </w:t>
      </w:r>
    </w:p>
    <w:p w14:paraId="03F5568F" w14:textId="77777777" w:rsidR="009C4F90" w:rsidRPr="009C4F90" w:rsidRDefault="009C4F90" w:rsidP="009C4F90">
      <w:pPr>
        <w:jc w:val="both"/>
        <w:rPr>
          <w:highlight w:val="yellow"/>
        </w:rPr>
      </w:pPr>
      <w:r w:rsidRPr="009C4F90">
        <w:rPr>
          <w:highlight w:val="yellow"/>
        </w:rPr>
        <w:t>3. Wypalenie zawodowe nauczycieli, jak sobie radzić i przeciwdziałać?</w:t>
      </w:r>
    </w:p>
    <w:p w14:paraId="76065408" w14:textId="77777777" w:rsidR="009C4F90" w:rsidRPr="009C4F90" w:rsidRDefault="009C4F90" w:rsidP="009C4F90">
      <w:pPr>
        <w:jc w:val="both"/>
        <w:rPr>
          <w:highlight w:val="yellow"/>
        </w:rPr>
      </w:pPr>
      <w:r w:rsidRPr="009C4F90">
        <w:rPr>
          <w:highlight w:val="yellow"/>
        </w:rPr>
        <w:t xml:space="preserve">4. Obserwacja wspierająca, </w:t>
      </w:r>
      <w:proofErr w:type="spellStart"/>
      <w:r w:rsidRPr="009C4F90">
        <w:rPr>
          <w:highlight w:val="yellow"/>
        </w:rPr>
        <w:t>superwizja</w:t>
      </w:r>
      <w:proofErr w:type="spellEnd"/>
      <w:r w:rsidRPr="009C4F90">
        <w:rPr>
          <w:highlight w:val="yellow"/>
        </w:rPr>
        <w:t xml:space="preserve"> edukacyjna dla nauczycieli oraz monitorowanie jakości oferowanego wsparcia z wykorzystaniem narzędzi do samooceny. </w:t>
      </w:r>
    </w:p>
    <w:p w14:paraId="6BD2BDED" w14:textId="77777777" w:rsidR="009C4F90" w:rsidRPr="009C4F90" w:rsidRDefault="009C4F90" w:rsidP="009C4F90">
      <w:pPr>
        <w:jc w:val="both"/>
        <w:rPr>
          <w:highlight w:val="yellow"/>
        </w:rPr>
      </w:pPr>
      <w:r w:rsidRPr="009C4F90">
        <w:rPr>
          <w:highlight w:val="yellow"/>
        </w:rPr>
        <w:t>5. Projektowanie uniwersalne, uniwersalne instrumenty wsparcia, racjonalne dostosowania dla dzieci i uczniów ze zróżnicowanymi potrzebami.</w:t>
      </w:r>
    </w:p>
    <w:p w14:paraId="0ECD133A" w14:textId="77777777" w:rsidR="009C4F90" w:rsidRPr="009C4F90" w:rsidRDefault="009C4F90" w:rsidP="009C4F90">
      <w:pPr>
        <w:jc w:val="both"/>
        <w:rPr>
          <w:highlight w:val="yellow"/>
        </w:rPr>
      </w:pPr>
      <w:r w:rsidRPr="009C4F90">
        <w:rPr>
          <w:highlight w:val="yellow"/>
        </w:rPr>
        <w:t xml:space="preserve">6. </w:t>
      </w:r>
      <w:proofErr w:type="spellStart"/>
      <w:r w:rsidRPr="009C4F90">
        <w:rPr>
          <w:highlight w:val="yellow"/>
        </w:rPr>
        <w:t>Współnauczanie</w:t>
      </w:r>
      <w:proofErr w:type="spellEnd"/>
      <w:r w:rsidRPr="009C4F90">
        <w:rPr>
          <w:highlight w:val="yellow"/>
        </w:rPr>
        <w:t xml:space="preserve"> - co-</w:t>
      </w:r>
      <w:proofErr w:type="spellStart"/>
      <w:r w:rsidRPr="009C4F90">
        <w:rPr>
          <w:highlight w:val="yellow"/>
        </w:rPr>
        <w:t>teaching</w:t>
      </w:r>
      <w:proofErr w:type="spellEnd"/>
      <w:r w:rsidRPr="009C4F90">
        <w:rPr>
          <w:highlight w:val="yellow"/>
        </w:rPr>
        <w:t>, jako metoda podnoszenia jakości edukacji włączającej.</w:t>
      </w:r>
    </w:p>
    <w:p w14:paraId="6C6761B9" w14:textId="0CCB041D" w:rsidR="009C4F90" w:rsidRDefault="009C4F90" w:rsidP="009C4F90">
      <w:pPr>
        <w:jc w:val="both"/>
        <w:rPr>
          <w:highlight w:val="yellow"/>
        </w:rPr>
      </w:pPr>
      <w:r w:rsidRPr="009C4F90">
        <w:rPr>
          <w:highlight w:val="yellow"/>
        </w:rPr>
        <w:t>7. Szkolenie dorosłych – jak nauczać nauczycieli?</w:t>
      </w:r>
    </w:p>
    <w:p w14:paraId="67B60DCF" w14:textId="636983FB" w:rsidR="009C4F90" w:rsidRPr="009C4F90" w:rsidRDefault="009C4F90" w:rsidP="009C4F90">
      <w:pPr>
        <w:jc w:val="both"/>
        <w:rPr>
          <w:highlight w:val="yellow"/>
        </w:rPr>
      </w:pPr>
      <w:r>
        <w:rPr>
          <w:highlight w:val="yellow"/>
        </w:rPr>
        <w:t xml:space="preserve">8. </w:t>
      </w:r>
      <w:r w:rsidRPr="009C4F90">
        <w:rPr>
          <w:highlight w:val="yellow"/>
        </w:rPr>
        <w:t>Metody pracy w klasie zróżnicowanej</w:t>
      </w:r>
      <w:r>
        <w:rPr>
          <w:highlight w:val="yellow"/>
        </w:rPr>
        <w:t>.</w:t>
      </w:r>
    </w:p>
    <w:p w14:paraId="4E3CB39C" w14:textId="61F91DE8" w:rsidR="009C4F90" w:rsidRPr="009C4F90" w:rsidRDefault="009C4F90" w:rsidP="009C4F90">
      <w:pPr>
        <w:jc w:val="both"/>
        <w:rPr>
          <w:highlight w:val="yellow"/>
        </w:rPr>
      </w:pPr>
      <w:r>
        <w:rPr>
          <w:highlight w:val="yellow"/>
        </w:rPr>
        <w:t xml:space="preserve">9. </w:t>
      </w:r>
      <w:r w:rsidRPr="009C4F90">
        <w:rPr>
          <w:highlight w:val="yellow"/>
        </w:rPr>
        <w:t>Planowanie pracy nauczyciela w szkole włączającej</w:t>
      </w:r>
      <w:r>
        <w:rPr>
          <w:highlight w:val="yellow"/>
        </w:rPr>
        <w:t>.</w:t>
      </w:r>
    </w:p>
    <w:p w14:paraId="09C359B7" w14:textId="2CFD3270" w:rsidR="009C4F90" w:rsidRPr="009C4F90" w:rsidRDefault="009C4F90" w:rsidP="009C4F90">
      <w:pPr>
        <w:jc w:val="both"/>
        <w:rPr>
          <w:highlight w:val="yellow"/>
        </w:rPr>
      </w:pPr>
      <w:r>
        <w:rPr>
          <w:highlight w:val="yellow"/>
        </w:rPr>
        <w:t>10.</w:t>
      </w:r>
      <w:r w:rsidRPr="009C4F90">
        <w:rPr>
          <w:highlight w:val="yellow"/>
        </w:rPr>
        <w:t>Ocenianie uczniów w klasie zróżnicowanej</w:t>
      </w:r>
      <w:r>
        <w:rPr>
          <w:highlight w:val="yellow"/>
        </w:rPr>
        <w:t>.</w:t>
      </w:r>
    </w:p>
    <w:p w14:paraId="0B1859A7" w14:textId="026C15FB" w:rsidR="0039203C" w:rsidRDefault="0039203C"/>
    <w:p w14:paraId="0793E680" w14:textId="77777777" w:rsidR="00470C52" w:rsidRDefault="00470C52"/>
    <w:p w14:paraId="6301AA4E" w14:textId="33B8E9B8" w:rsidR="006B0458" w:rsidRDefault="005C5C9F" w:rsidP="006B0458">
      <w:pPr>
        <w:ind w:left="360"/>
        <w:rPr>
          <w:b/>
          <w:bCs/>
        </w:rPr>
      </w:pPr>
      <w:r>
        <w:rPr>
          <w:b/>
          <w:bCs/>
        </w:rPr>
        <w:t xml:space="preserve">Zasady </w:t>
      </w:r>
      <w:r w:rsidR="00CD6FF4">
        <w:rPr>
          <w:b/>
          <w:bCs/>
        </w:rPr>
        <w:t>organizacji realizacji usługi</w:t>
      </w:r>
      <w:r>
        <w:rPr>
          <w:b/>
          <w:bCs/>
        </w:rPr>
        <w:t>:</w:t>
      </w:r>
    </w:p>
    <w:p w14:paraId="2AC87CA4" w14:textId="579D3556" w:rsidR="005C2DD2" w:rsidRDefault="00CD6FF4" w:rsidP="00B01E19">
      <w:pPr>
        <w:pStyle w:val="Akapitzlist"/>
        <w:numPr>
          <w:ilvl w:val="0"/>
          <w:numId w:val="7"/>
        </w:numPr>
        <w:jc w:val="both"/>
      </w:pPr>
      <w:r w:rsidRPr="00CD6FF4">
        <w:t>Zamawiający planuje nawiązanie współpracy na podstawie umowy cywilnoprawnej</w:t>
      </w:r>
      <w:r w:rsidR="0039203C">
        <w:t>.</w:t>
      </w:r>
    </w:p>
    <w:p w14:paraId="4FFE6556" w14:textId="5C1ED129" w:rsidR="00470C52" w:rsidRDefault="00470C52" w:rsidP="00B01E19">
      <w:pPr>
        <w:pStyle w:val="Akapitzlist"/>
        <w:numPr>
          <w:ilvl w:val="0"/>
          <w:numId w:val="7"/>
        </w:numPr>
        <w:jc w:val="both"/>
      </w:pPr>
      <w:r w:rsidRPr="00470C52">
        <w:t xml:space="preserve">Przedmiotem zamówienia jest </w:t>
      </w:r>
      <w:r w:rsidR="005F588B">
        <w:t xml:space="preserve">redakcja merytoryczna, </w:t>
      </w:r>
      <w:r w:rsidRPr="00470C52">
        <w:t>opracowanie</w:t>
      </w:r>
      <w:r w:rsidR="005F588B">
        <w:t xml:space="preserve"> techniczne</w:t>
      </w:r>
      <w:r w:rsidRPr="00470C52">
        <w:t xml:space="preserve"> i udostępnienie na platformie internetowej </w:t>
      </w:r>
      <w:r w:rsidR="00B01E19">
        <w:t xml:space="preserve">e-kursy.ore.edu.pl </w:t>
      </w:r>
      <w:r w:rsidRPr="00470C52">
        <w:t>kursów e-learningowych</w:t>
      </w:r>
      <w:r>
        <w:t xml:space="preserve"> wykazanych powyżej</w:t>
      </w:r>
      <w:r w:rsidRPr="00470C52">
        <w:t xml:space="preserve">. </w:t>
      </w:r>
    </w:p>
    <w:p w14:paraId="1FD67764" w14:textId="5FA207E5" w:rsidR="000C26F0" w:rsidRDefault="000C26F0" w:rsidP="00470C52">
      <w:pPr>
        <w:pStyle w:val="Akapitzlist"/>
        <w:numPr>
          <w:ilvl w:val="0"/>
          <w:numId w:val="7"/>
        </w:numPr>
      </w:pPr>
      <w:r>
        <w:t>Usługa będzie zrealizowana w następujących etapach</w:t>
      </w:r>
      <w:r w:rsidR="009B35C2">
        <w:t>:</w:t>
      </w:r>
    </w:p>
    <w:p w14:paraId="21AB390B" w14:textId="3910F816" w:rsidR="000C26F0" w:rsidRDefault="005F588B" w:rsidP="000C26F0">
      <w:pPr>
        <w:pStyle w:val="Akapitzlist"/>
        <w:numPr>
          <w:ilvl w:val="0"/>
          <w:numId w:val="15"/>
        </w:numPr>
      </w:pPr>
      <w:r>
        <w:t>Przekazanie Wykonawcy przez Zamawiającego materiałów merytorycznych do kursów e-learningowych</w:t>
      </w:r>
    </w:p>
    <w:p w14:paraId="5DBD5535" w14:textId="187C19C4" w:rsidR="000C26F0" w:rsidRDefault="005F588B" w:rsidP="000C26F0">
      <w:pPr>
        <w:pStyle w:val="Akapitzlist"/>
        <w:numPr>
          <w:ilvl w:val="0"/>
          <w:numId w:val="15"/>
        </w:numPr>
      </w:pPr>
      <w:r>
        <w:t>Redakcja merytoryczna kursów e-learningowych</w:t>
      </w:r>
    </w:p>
    <w:p w14:paraId="45CE57CD" w14:textId="10DFC881" w:rsidR="000C26F0" w:rsidRDefault="009B35C2" w:rsidP="000C26F0">
      <w:pPr>
        <w:pStyle w:val="Akapitzlist"/>
        <w:numPr>
          <w:ilvl w:val="0"/>
          <w:numId w:val="15"/>
        </w:numPr>
      </w:pPr>
      <w:r>
        <w:t>Opracowanie</w:t>
      </w:r>
      <w:r w:rsidR="005F588B">
        <w:t xml:space="preserve"> techniczne</w:t>
      </w:r>
      <w:r>
        <w:t xml:space="preserve"> kursów e-learningowych</w:t>
      </w:r>
    </w:p>
    <w:p w14:paraId="411CE2F2" w14:textId="7A598AA1" w:rsidR="009B35C2" w:rsidRPr="00470C52" w:rsidRDefault="009B35C2" w:rsidP="000C26F0">
      <w:pPr>
        <w:pStyle w:val="Akapitzlist"/>
        <w:numPr>
          <w:ilvl w:val="0"/>
          <w:numId w:val="15"/>
        </w:numPr>
      </w:pPr>
      <w:r>
        <w:t>Umieszczenie kursów e-learningowych na platformie e-kursy.ore.edu.pl</w:t>
      </w:r>
    </w:p>
    <w:p w14:paraId="227BB02E" w14:textId="155BF059" w:rsidR="009B35C2" w:rsidRDefault="009B35C2" w:rsidP="00E946A8">
      <w:pPr>
        <w:pStyle w:val="Akapitzlist"/>
        <w:numPr>
          <w:ilvl w:val="0"/>
          <w:numId w:val="7"/>
        </w:numPr>
        <w:jc w:val="both"/>
      </w:pPr>
      <w:r>
        <w:t>Każdy z etapów</w:t>
      </w:r>
      <w:r w:rsidR="005F588B">
        <w:t xml:space="preserve"> II-IV</w:t>
      </w:r>
      <w:r>
        <w:t xml:space="preserve"> będzie odbierany przez Zamawiającego na podstawie protokołu odbioru, w przypadku odbioru z uwagami Zamawiający wyznaczy Wykonawcy termin na odniesienie się do uwag. Przyjęcie danego etapu na podstawie protokołu odbioru bez uwag uprawnia Wykonawcę do rozpoczęcia realizacji kolejnego etapu. Każdy odbiór dotyczył będzie zarówno kwestii ilościowych jak i jakościowych (merytorycznych).</w:t>
      </w:r>
    </w:p>
    <w:p w14:paraId="30B67BCD" w14:textId="0C9DF2E3" w:rsidR="00470C52" w:rsidRDefault="00470C52" w:rsidP="00E946A8">
      <w:pPr>
        <w:pStyle w:val="Akapitzlist"/>
        <w:numPr>
          <w:ilvl w:val="0"/>
          <w:numId w:val="7"/>
        </w:numPr>
        <w:jc w:val="both"/>
      </w:pPr>
      <w:r w:rsidRPr="00470C52">
        <w:lastRenderedPageBreak/>
        <w:t>Sposób przedstawienia treści merytorycznej materiału (forma, język) powinna zostać dostosowana do</w:t>
      </w:r>
      <w:r w:rsidR="00E946A8">
        <w:t xml:space="preserve"> </w:t>
      </w:r>
      <w:r w:rsidRPr="00470C52">
        <w:t xml:space="preserve">grupy docelowej Projektu: </w:t>
      </w:r>
      <w:r w:rsidR="00E946A8">
        <w:t>kadra Specjalistycznych Centrów Wspierających Edukację Włączającą.</w:t>
      </w:r>
    </w:p>
    <w:p w14:paraId="1A65C9E1" w14:textId="7EE8202D" w:rsidR="00E946A8" w:rsidRPr="00470C52" w:rsidRDefault="00E946A8" w:rsidP="00E946A8">
      <w:pPr>
        <w:pStyle w:val="Akapitzlist"/>
        <w:numPr>
          <w:ilvl w:val="0"/>
          <w:numId w:val="7"/>
        </w:numPr>
        <w:jc w:val="both"/>
      </w:pPr>
      <w:r>
        <w:t>Każdy z kursów ma być zapro</w:t>
      </w:r>
      <w:r w:rsidR="000C26F0">
        <w:t>jektowany w taki sposób, aby jego ukończenie</w:t>
      </w:r>
      <w:r w:rsidR="00FD157D">
        <w:t xml:space="preserve"> wiązało się z co najmniej 20 godzinami pracy uczestnika kursu.</w:t>
      </w:r>
    </w:p>
    <w:p w14:paraId="63B84548" w14:textId="77777777" w:rsidR="00470C52" w:rsidRPr="00470C52" w:rsidRDefault="00470C52" w:rsidP="00470C52">
      <w:pPr>
        <w:pStyle w:val="Akapitzlist"/>
        <w:numPr>
          <w:ilvl w:val="0"/>
          <w:numId w:val="7"/>
        </w:numPr>
      </w:pPr>
      <w:r w:rsidRPr="00470C52">
        <w:t>Każdy kurs będzie składał się z bloków:</w:t>
      </w:r>
    </w:p>
    <w:p w14:paraId="2F46C4E2" w14:textId="77777777" w:rsidR="00470C52" w:rsidRPr="00470C52" w:rsidRDefault="00470C52" w:rsidP="00E946A8">
      <w:pPr>
        <w:pStyle w:val="Akapitzlist"/>
        <w:numPr>
          <w:ilvl w:val="0"/>
          <w:numId w:val="10"/>
        </w:numPr>
      </w:pPr>
      <w:r w:rsidRPr="00470C52">
        <w:t>Lista tematów do całego kursu</w:t>
      </w:r>
    </w:p>
    <w:p w14:paraId="48FBD0E4" w14:textId="77777777" w:rsidR="00470C52" w:rsidRPr="00470C52" w:rsidRDefault="00470C52" w:rsidP="00E946A8">
      <w:pPr>
        <w:pStyle w:val="Akapitzlist"/>
        <w:numPr>
          <w:ilvl w:val="0"/>
          <w:numId w:val="10"/>
        </w:numPr>
      </w:pPr>
      <w:r w:rsidRPr="00470C52">
        <w:t>Temat i cele</w:t>
      </w:r>
    </w:p>
    <w:p w14:paraId="7F899CE8" w14:textId="3B72B83B" w:rsidR="00470C52" w:rsidRPr="00470C52" w:rsidRDefault="00470C52" w:rsidP="00FD157D">
      <w:pPr>
        <w:pStyle w:val="Akapitzlist"/>
        <w:numPr>
          <w:ilvl w:val="0"/>
          <w:numId w:val="17"/>
        </w:numPr>
        <w:jc w:val="both"/>
      </w:pPr>
      <w:r w:rsidRPr="00470C52">
        <w:t xml:space="preserve">Blok </w:t>
      </w:r>
      <w:r w:rsidR="00E946A8">
        <w:t>1. W</w:t>
      </w:r>
      <w:r w:rsidRPr="00470C52">
        <w:t>prowadzenie treści</w:t>
      </w:r>
    </w:p>
    <w:p w14:paraId="3073061C" w14:textId="710791F9" w:rsidR="00470C52" w:rsidRPr="00470C52" w:rsidRDefault="00470C52" w:rsidP="00FD157D">
      <w:pPr>
        <w:pStyle w:val="Akapitzlist"/>
        <w:numPr>
          <w:ilvl w:val="0"/>
          <w:numId w:val="17"/>
        </w:numPr>
        <w:jc w:val="both"/>
      </w:pPr>
      <w:r w:rsidRPr="00470C52">
        <w:t>Blok 2</w:t>
      </w:r>
      <w:r w:rsidR="00E946A8">
        <w:t>.</w:t>
      </w:r>
      <w:r w:rsidRPr="00470C52">
        <w:t xml:space="preserve"> </w:t>
      </w:r>
      <w:r w:rsidR="00E946A8">
        <w:t>E</w:t>
      </w:r>
      <w:r w:rsidRPr="00470C52">
        <w:t>lementy multimedialne (uzależnione od treści kursu np. filmy, animacje, gry dydaktyczne,</w:t>
      </w:r>
      <w:r w:rsidR="00E946A8">
        <w:t xml:space="preserve"> </w:t>
      </w:r>
      <w:r w:rsidRPr="00470C52">
        <w:t>audio, wzory dokumentów, prezentacje itd.)</w:t>
      </w:r>
    </w:p>
    <w:p w14:paraId="47BE313F" w14:textId="1983EE42" w:rsidR="00470C52" w:rsidRPr="00470C52" w:rsidRDefault="00470C52" w:rsidP="00FD157D">
      <w:pPr>
        <w:pStyle w:val="Akapitzlist"/>
        <w:numPr>
          <w:ilvl w:val="0"/>
          <w:numId w:val="17"/>
        </w:numPr>
        <w:jc w:val="both"/>
      </w:pPr>
      <w:r w:rsidRPr="00470C52">
        <w:t>Blok 3</w:t>
      </w:r>
      <w:r w:rsidR="00E946A8">
        <w:t>. Ć</w:t>
      </w:r>
      <w:r w:rsidRPr="00470C52">
        <w:t>wiczenia (Pytanie jednokrotnego wyboru; Pytanie wielokrotnego wyboru; Wybór odpowiedzi z rozwijanej listy; Łączenie w pary; Uzupełnienie luk w tekście; Zadanie prawda/fałsz)</w:t>
      </w:r>
    </w:p>
    <w:p w14:paraId="0C12EB06" w14:textId="7C248906" w:rsidR="00470C52" w:rsidRPr="00470C52" w:rsidRDefault="00470C52" w:rsidP="00FD157D">
      <w:pPr>
        <w:pStyle w:val="Akapitzlist"/>
        <w:numPr>
          <w:ilvl w:val="0"/>
          <w:numId w:val="17"/>
        </w:numPr>
        <w:jc w:val="both"/>
      </w:pPr>
      <w:r w:rsidRPr="00470C52">
        <w:t>Blok 4</w:t>
      </w:r>
      <w:r w:rsidR="00E946A8">
        <w:t>.</w:t>
      </w:r>
      <w:r w:rsidRPr="00470C52">
        <w:t xml:space="preserve"> </w:t>
      </w:r>
      <w:r w:rsidR="00E946A8">
        <w:t>T</w:t>
      </w:r>
      <w:r w:rsidRPr="00470C52">
        <w:t>est wiedzy</w:t>
      </w:r>
      <w:r w:rsidR="009B35C2">
        <w:t xml:space="preserve"> z generatorem certyfikatu / zaświadczenia o ukończeniu szkolenia przy uzyskaniu </w:t>
      </w:r>
      <w:r w:rsidR="00FD157D">
        <w:t>pozytywnej oceny z testu – min. 60% maksymalnej liczby punktów)</w:t>
      </w:r>
      <w:r w:rsidRPr="00470C52">
        <w:t>.</w:t>
      </w:r>
    </w:p>
    <w:p w14:paraId="293493EF" w14:textId="4898498A" w:rsidR="00FD157D" w:rsidRDefault="00470C52" w:rsidP="00FD157D">
      <w:pPr>
        <w:pStyle w:val="Akapitzlist"/>
        <w:numPr>
          <w:ilvl w:val="0"/>
          <w:numId w:val="7"/>
        </w:numPr>
        <w:jc w:val="both"/>
      </w:pPr>
      <w:r w:rsidRPr="00470C52">
        <w:t xml:space="preserve">Kursy merytoryczne </w:t>
      </w:r>
      <w:r w:rsidR="00E946A8">
        <w:t>będące przedmiotem zamówienia</w:t>
      </w:r>
      <w:r w:rsidRPr="00470C52">
        <w:t xml:space="preserve"> muszą być prowadzone </w:t>
      </w:r>
      <w:r w:rsidR="009B35C2">
        <w:t xml:space="preserve">w taki sposób, aby aktywizować </w:t>
      </w:r>
      <w:r w:rsidR="00FD157D">
        <w:t>uczestników.</w:t>
      </w:r>
    </w:p>
    <w:p w14:paraId="4CCF0DEF" w14:textId="20A9B294" w:rsidR="00470C52" w:rsidRPr="00470C52" w:rsidRDefault="00470C52" w:rsidP="00FD157D">
      <w:pPr>
        <w:pStyle w:val="Akapitzlist"/>
        <w:numPr>
          <w:ilvl w:val="0"/>
          <w:numId w:val="7"/>
        </w:numPr>
        <w:jc w:val="both"/>
      </w:pPr>
      <w:r w:rsidRPr="00470C52">
        <w:t>W ramach kursu do dyspozycji uczestników będą:</w:t>
      </w:r>
    </w:p>
    <w:p w14:paraId="3E5671FA" w14:textId="443133AB" w:rsidR="00470C52" w:rsidRPr="00470C52" w:rsidRDefault="00470C52" w:rsidP="00FD157D">
      <w:pPr>
        <w:pStyle w:val="Akapitzlist"/>
        <w:numPr>
          <w:ilvl w:val="0"/>
          <w:numId w:val="16"/>
        </w:numPr>
        <w:jc w:val="both"/>
      </w:pPr>
      <w:r w:rsidRPr="00470C52">
        <w:t>forma szkolenia e-learningowego podzielona na moduły</w:t>
      </w:r>
    </w:p>
    <w:p w14:paraId="155F49BB" w14:textId="04E8E8A7" w:rsidR="00470C52" w:rsidRPr="00470C52" w:rsidRDefault="00470C52" w:rsidP="00FD157D">
      <w:pPr>
        <w:pStyle w:val="Akapitzlist"/>
        <w:numPr>
          <w:ilvl w:val="0"/>
          <w:numId w:val="16"/>
        </w:numPr>
        <w:jc w:val="both"/>
      </w:pPr>
      <w:r w:rsidRPr="00470C52">
        <w:t xml:space="preserve">skrypt w postaci pliku PDF do każdego modułu merytorycznego, do pobrania przez uczestnika kursu (skrypt będzie zawierał treści merytoryczne i </w:t>
      </w:r>
      <w:r w:rsidR="00FD157D">
        <w:t xml:space="preserve">inne </w:t>
      </w:r>
      <w:r w:rsidRPr="00470C52">
        <w:t>przydatne informacje)</w:t>
      </w:r>
      <w:r w:rsidR="00FD157D">
        <w:t>,</w:t>
      </w:r>
    </w:p>
    <w:p w14:paraId="039C5079" w14:textId="70479340" w:rsidR="00470C52" w:rsidRPr="00470C52" w:rsidRDefault="00470C52" w:rsidP="00FD157D">
      <w:pPr>
        <w:pStyle w:val="Akapitzlist"/>
        <w:numPr>
          <w:ilvl w:val="0"/>
          <w:numId w:val="16"/>
        </w:numPr>
        <w:jc w:val="both"/>
      </w:pPr>
      <w:r w:rsidRPr="00470C52">
        <w:t xml:space="preserve">elementy samosprawdzające </w:t>
      </w:r>
      <w:r w:rsidR="00FD157D">
        <w:t>(</w:t>
      </w:r>
      <w:r w:rsidRPr="00470C52">
        <w:t>moduł weryfikujący</w:t>
      </w:r>
      <w:r w:rsidR="00FD157D">
        <w:t>)</w:t>
      </w:r>
      <w:r w:rsidRPr="00470C52">
        <w:t xml:space="preserve"> założone efekty </w:t>
      </w:r>
      <w:r w:rsidR="00FD157D">
        <w:t>kształcenia (w trakcie realizacji kursu i na jego koniec),</w:t>
      </w:r>
    </w:p>
    <w:p w14:paraId="1EC7D4A7" w14:textId="739F6C82" w:rsidR="00470C52" w:rsidRPr="00470C52" w:rsidRDefault="00470C52" w:rsidP="00FD157D">
      <w:pPr>
        <w:pStyle w:val="Akapitzlist"/>
        <w:numPr>
          <w:ilvl w:val="0"/>
          <w:numId w:val="16"/>
        </w:numPr>
        <w:jc w:val="both"/>
      </w:pPr>
      <w:r w:rsidRPr="00470C52">
        <w:t xml:space="preserve">możliwość przeglądania całej zawartości kursu dla zalogowanych uczestników, przerwania szkolenia w dowolnym momencie i kontynuowania z miejsca, w którym przerwano naukę </w:t>
      </w:r>
      <w:r w:rsidR="00FD157D">
        <w:t>(</w:t>
      </w:r>
      <w:r w:rsidRPr="00470C52">
        <w:t>funkcjonalność dostępna tylko dla zalogowanych użytkowników</w:t>
      </w:r>
      <w:r w:rsidR="00FD157D">
        <w:t>)</w:t>
      </w:r>
      <w:r w:rsidRPr="00470C52">
        <w:t xml:space="preserve">, </w:t>
      </w:r>
    </w:p>
    <w:p w14:paraId="7335C1F6" w14:textId="22364909" w:rsidR="00470C52" w:rsidRPr="00470C52" w:rsidRDefault="00470C52" w:rsidP="00FD157D">
      <w:pPr>
        <w:pStyle w:val="Akapitzlist"/>
        <w:numPr>
          <w:ilvl w:val="0"/>
          <w:numId w:val="16"/>
        </w:numPr>
        <w:jc w:val="both"/>
      </w:pPr>
      <w:r w:rsidRPr="00470C52">
        <w:t xml:space="preserve">komunikacja z zalogowanymi uczestnikami kursu </w:t>
      </w:r>
      <w:r w:rsidR="00FD157D">
        <w:t>(</w:t>
      </w:r>
      <w:r w:rsidRPr="00470C52">
        <w:t>mailowa, wewnętrzna</w:t>
      </w:r>
      <w:r w:rsidR="00FD157D">
        <w:t xml:space="preserve"> na platformie),</w:t>
      </w:r>
    </w:p>
    <w:p w14:paraId="705EFC84" w14:textId="179CAA8D" w:rsidR="00470C52" w:rsidRPr="00470C52" w:rsidRDefault="00470C52" w:rsidP="00FD157D">
      <w:pPr>
        <w:pStyle w:val="Akapitzlist"/>
        <w:numPr>
          <w:ilvl w:val="0"/>
          <w:numId w:val="16"/>
        </w:numPr>
        <w:jc w:val="both"/>
      </w:pPr>
      <w:r w:rsidRPr="00470C52">
        <w:t>uzyskanie certyfikatu po ukończeniu pełnego cyklu szkolenia i poprawnej realizacji modułu weryfikującego zdobytą wiedzę.</w:t>
      </w:r>
    </w:p>
    <w:p w14:paraId="2F7CB49C" w14:textId="77777777" w:rsidR="00470C52" w:rsidRPr="00470C52" w:rsidRDefault="00470C52" w:rsidP="00FD157D">
      <w:pPr>
        <w:pStyle w:val="Akapitzlist"/>
        <w:ind w:left="360"/>
      </w:pPr>
    </w:p>
    <w:p w14:paraId="5E299F7C" w14:textId="77777777" w:rsidR="00470C52" w:rsidRPr="00470C52" w:rsidRDefault="00470C52" w:rsidP="00470C52">
      <w:pPr>
        <w:pStyle w:val="Akapitzlist"/>
        <w:numPr>
          <w:ilvl w:val="0"/>
          <w:numId w:val="7"/>
        </w:numPr>
      </w:pPr>
      <w:r w:rsidRPr="00470C52">
        <w:rPr>
          <w:u w:val="single"/>
        </w:rPr>
        <w:t>Wykonawca będzie zobowiązany do</w:t>
      </w:r>
      <w:r w:rsidRPr="00470C52">
        <w:t>:</w:t>
      </w:r>
    </w:p>
    <w:p w14:paraId="6AD9194E" w14:textId="055CCE68" w:rsidR="00470C52" w:rsidRPr="00470C52" w:rsidRDefault="00470C52" w:rsidP="008A0BDE">
      <w:pPr>
        <w:pStyle w:val="Akapitzlist"/>
        <w:numPr>
          <w:ilvl w:val="0"/>
          <w:numId w:val="18"/>
        </w:numPr>
        <w:jc w:val="both"/>
      </w:pPr>
      <w:r w:rsidRPr="00470C52">
        <w:t>Przygotowania każdego z kursów e-learningowych z uwzględnieniem</w:t>
      </w:r>
      <w:r w:rsidR="008A0BDE">
        <w:t xml:space="preserve"> </w:t>
      </w:r>
      <w:r w:rsidRPr="00470C52">
        <w:t>wymagań funkcjonalno-technicznych zamówienia:</w:t>
      </w:r>
    </w:p>
    <w:p w14:paraId="25ACBEF2" w14:textId="038A10EE" w:rsidR="00470C52" w:rsidRPr="00470C52" w:rsidRDefault="00470C52" w:rsidP="008A0BDE">
      <w:pPr>
        <w:pStyle w:val="Akapitzlist"/>
        <w:numPr>
          <w:ilvl w:val="1"/>
          <w:numId w:val="20"/>
        </w:numPr>
      </w:pPr>
      <w:r w:rsidRPr="00470C52">
        <w:t xml:space="preserve">kurs e-learningowy opracowany w standardzie SCORM do wdrożenia na platformie </w:t>
      </w:r>
      <w:r w:rsidR="008A0BDE">
        <w:t>e-kursy.ore.edu.pl,</w:t>
      </w:r>
    </w:p>
    <w:p w14:paraId="6F261C42" w14:textId="4F1D5DFB" w:rsidR="00470C52" w:rsidRPr="00470C52" w:rsidRDefault="00470C52" w:rsidP="008A0BDE">
      <w:pPr>
        <w:pStyle w:val="Akapitzlist"/>
        <w:numPr>
          <w:ilvl w:val="1"/>
          <w:numId w:val="20"/>
        </w:numPr>
      </w:pPr>
      <w:r w:rsidRPr="00470C52">
        <w:t xml:space="preserve">kurs e-learningowy opracowany w oprogramowaniu open </w:t>
      </w:r>
      <w:proofErr w:type="spellStart"/>
      <w:r w:rsidRPr="00470C52">
        <w:t>source</w:t>
      </w:r>
      <w:proofErr w:type="spellEnd"/>
      <w:r w:rsidRPr="00470C52">
        <w:t>, niewymagającym ponoszenia żadnych kosztów po okresie wdrożenia i umożliwiający edycję przez Zamawiającego,</w:t>
      </w:r>
    </w:p>
    <w:p w14:paraId="241701B8" w14:textId="28B69363" w:rsidR="00470C52" w:rsidRPr="00470C52" w:rsidRDefault="00470C52" w:rsidP="008A0BDE">
      <w:pPr>
        <w:pStyle w:val="Akapitzlist"/>
        <w:numPr>
          <w:ilvl w:val="1"/>
          <w:numId w:val="20"/>
        </w:numPr>
      </w:pPr>
      <w:r w:rsidRPr="00470C52">
        <w:t xml:space="preserve">poprawne działanie w popularnych wersjach przeglądarek w powszechnie używanych systemach operacyjnych na urządzeniach desktopowych i mobilnych, np. IE, OPERA, Google Chrome, Mozilla </w:t>
      </w:r>
      <w:proofErr w:type="spellStart"/>
      <w:r w:rsidRPr="00470C52">
        <w:t>Firefox</w:t>
      </w:r>
      <w:proofErr w:type="spellEnd"/>
      <w:r w:rsidRPr="00470C52">
        <w:t>, Safari</w:t>
      </w:r>
      <w:r w:rsidR="008A0BDE">
        <w:t>.</w:t>
      </w:r>
    </w:p>
    <w:p w14:paraId="21A9BF7F" w14:textId="7D0F45C8" w:rsidR="00470C52" w:rsidRPr="00470C52" w:rsidRDefault="00470C52" w:rsidP="008A0BDE">
      <w:pPr>
        <w:pStyle w:val="Akapitzlist"/>
        <w:numPr>
          <w:ilvl w:val="1"/>
          <w:numId w:val="20"/>
        </w:numPr>
      </w:pPr>
      <w:r w:rsidRPr="00470C52">
        <w:t>forma szkolenia e-learningowego podzielona na moduły,</w:t>
      </w:r>
    </w:p>
    <w:p w14:paraId="082421D7" w14:textId="4E6AF8F1" w:rsidR="00470C52" w:rsidRPr="00470C52" w:rsidRDefault="00470C52" w:rsidP="008A0BDE">
      <w:pPr>
        <w:pStyle w:val="Akapitzlist"/>
        <w:numPr>
          <w:ilvl w:val="1"/>
          <w:numId w:val="20"/>
        </w:numPr>
      </w:pPr>
      <w:r w:rsidRPr="00470C52">
        <w:lastRenderedPageBreak/>
        <w:t>skrypt w postaci pliku PDF do każdego modułu merytorycznego, do pobrania przez uczestnika kursu,</w:t>
      </w:r>
    </w:p>
    <w:p w14:paraId="6D32D925" w14:textId="47BF82E5" w:rsidR="00470C52" w:rsidRPr="00470C52" w:rsidRDefault="00470C52" w:rsidP="008A0BDE">
      <w:pPr>
        <w:pStyle w:val="Akapitzlist"/>
        <w:numPr>
          <w:ilvl w:val="1"/>
          <w:numId w:val="20"/>
        </w:numPr>
      </w:pPr>
      <w:r w:rsidRPr="00470C52">
        <w:t>elementy samosprawdzające uzyskaną wiedzę i umiejętności do każdego modułu merytorycznego,</w:t>
      </w:r>
    </w:p>
    <w:p w14:paraId="52C14871" w14:textId="31851A1B" w:rsidR="00470C52" w:rsidRPr="00470C52" w:rsidRDefault="00470C52" w:rsidP="008A0BDE">
      <w:pPr>
        <w:pStyle w:val="Akapitzlist"/>
        <w:numPr>
          <w:ilvl w:val="1"/>
          <w:numId w:val="20"/>
        </w:numPr>
      </w:pPr>
      <w:r w:rsidRPr="00470C52">
        <w:t>przygotowanie materiałów multimedialnych zgodnie z WCAG 2.1. na poziomie AA.</w:t>
      </w:r>
    </w:p>
    <w:p w14:paraId="5C04F562" w14:textId="7C877DA8" w:rsidR="00470C52" w:rsidRPr="00470C52" w:rsidRDefault="00470C52" w:rsidP="008A0BDE">
      <w:pPr>
        <w:pStyle w:val="Akapitzlist"/>
        <w:numPr>
          <w:ilvl w:val="1"/>
          <w:numId w:val="20"/>
        </w:numPr>
      </w:pPr>
      <w:r w:rsidRPr="00470C52">
        <w:t>intuicyjna nawigacja,</w:t>
      </w:r>
    </w:p>
    <w:p w14:paraId="4546A4BE" w14:textId="2E110D6C" w:rsidR="00470C52" w:rsidRPr="00470C52" w:rsidRDefault="008A0BDE" w:rsidP="008A0BDE">
      <w:pPr>
        <w:pStyle w:val="Akapitzlist"/>
        <w:numPr>
          <w:ilvl w:val="1"/>
          <w:numId w:val="20"/>
        </w:numPr>
      </w:pPr>
      <w:r>
        <w:t>i</w:t>
      </w:r>
      <w:r w:rsidR="00470C52" w:rsidRPr="00470C52">
        <w:t>nstrukcja obsługi szkolenia dla uczestników kursu e-learning (logowanie),</w:t>
      </w:r>
    </w:p>
    <w:p w14:paraId="422AD554" w14:textId="3963FF46" w:rsidR="00470C52" w:rsidRPr="00470C52" w:rsidRDefault="00470C52" w:rsidP="008A0BDE">
      <w:pPr>
        <w:pStyle w:val="Akapitzlist"/>
        <w:numPr>
          <w:ilvl w:val="1"/>
          <w:numId w:val="20"/>
        </w:numPr>
      </w:pPr>
      <w:r w:rsidRPr="00470C52">
        <w:t>możliwość przerwania szkolenia w dowolnym momencie i kontynuowania z miejsca, w którym przerwano naukę,</w:t>
      </w:r>
    </w:p>
    <w:p w14:paraId="0046DC39" w14:textId="03D587C3" w:rsidR="00470C52" w:rsidRPr="00470C52" w:rsidRDefault="00470C52" w:rsidP="008A0BDE">
      <w:pPr>
        <w:pStyle w:val="Akapitzlist"/>
        <w:numPr>
          <w:ilvl w:val="1"/>
          <w:numId w:val="20"/>
        </w:numPr>
      </w:pPr>
      <w:r w:rsidRPr="00470C52">
        <w:t>uzyskanie certyfikatu po ukończeniu pełnego cyklu szkolenia</w:t>
      </w:r>
      <w:r w:rsidR="008A0BDE">
        <w:t>.</w:t>
      </w:r>
    </w:p>
    <w:p w14:paraId="45C61678" w14:textId="77777777" w:rsidR="00470C52" w:rsidRPr="00470C52" w:rsidRDefault="00470C52" w:rsidP="008A0BDE">
      <w:pPr>
        <w:pStyle w:val="Akapitzlist"/>
        <w:ind w:left="360"/>
      </w:pPr>
    </w:p>
    <w:p w14:paraId="5B58E62A" w14:textId="47EDC999" w:rsidR="00470C52" w:rsidRPr="00470C52" w:rsidRDefault="00470C52" w:rsidP="008A0BDE">
      <w:pPr>
        <w:pStyle w:val="Akapitzlist"/>
        <w:numPr>
          <w:ilvl w:val="0"/>
          <w:numId w:val="7"/>
        </w:numPr>
        <w:jc w:val="both"/>
        <w:rPr>
          <w:b/>
          <w:bCs/>
        </w:rPr>
      </w:pPr>
      <w:r w:rsidRPr="00470C52">
        <w:rPr>
          <w:b/>
          <w:bCs/>
        </w:rPr>
        <w:t xml:space="preserve">Warunki techniczne opracowanych kursów muszą być zgodne z wytycznymi dotyczącymi ułatwień w dostępie do treści publikowanych w </w:t>
      </w:r>
      <w:r w:rsidR="008A0BDE" w:rsidRPr="008A0BDE">
        <w:rPr>
          <w:b/>
          <w:bCs/>
        </w:rPr>
        <w:t>I</w:t>
      </w:r>
      <w:r w:rsidRPr="00470C52">
        <w:rPr>
          <w:b/>
          <w:bCs/>
        </w:rPr>
        <w:t>nternecie (WCAG 2.1):</w:t>
      </w:r>
    </w:p>
    <w:p w14:paraId="7C82BAA9" w14:textId="423EE57D" w:rsidR="00470C52" w:rsidRPr="00470C52" w:rsidRDefault="00470C52" w:rsidP="008A0BDE">
      <w:pPr>
        <w:pStyle w:val="Akapitzlist"/>
        <w:numPr>
          <w:ilvl w:val="0"/>
          <w:numId w:val="19"/>
        </w:numPr>
      </w:pPr>
      <w:r w:rsidRPr="00470C52">
        <w:t>Treści nietekstowe przedstawione użytkownikowi posiadają swoją tekstową alternatywę, która pełni tę samą funkcję.</w:t>
      </w:r>
    </w:p>
    <w:p w14:paraId="3E3FEAB1" w14:textId="739ED13B" w:rsidR="00470C52" w:rsidRPr="00470C52" w:rsidRDefault="00470C52" w:rsidP="008A0BDE">
      <w:pPr>
        <w:pStyle w:val="Akapitzlist"/>
        <w:numPr>
          <w:ilvl w:val="0"/>
          <w:numId w:val="19"/>
        </w:numPr>
      </w:pPr>
      <w:r w:rsidRPr="00470C52">
        <w:t>Treści są prezentowane na różne sposoby (np. uproszczony układ wizualny), bez utraty informacji czy struktury.</w:t>
      </w:r>
    </w:p>
    <w:p w14:paraId="351B6789" w14:textId="22BEFAC7" w:rsidR="00470C52" w:rsidRPr="00470C52" w:rsidRDefault="00470C52" w:rsidP="008A0BDE">
      <w:pPr>
        <w:pStyle w:val="Akapitzlist"/>
        <w:numPr>
          <w:ilvl w:val="0"/>
          <w:numId w:val="19"/>
        </w:numPr>
      </w:pPr>
      <w:r w:rsidRPr="00470C52">
        <w:t>Użytkownik dobrze widzi lub słyszy treści, dzięki możliwości oddzielenia informacji od tła.</w:t>
      </w:r>
    </w:p>
    <w:p w14:paraId="775FC76F" w14:textId="17ECFA93" w:rsidR="00470C52" w:rsidRPr="00470C52" w:rsidRDefault="00470C52" w:rsidP="008A0BDE">
      <w:pPr>
        <w:pStyle w:val="Akapitzlist"/>
        <w:numPr>
          <w:ilvl w:val="0"/>
          <w:numId w:val="19"/>
        </w:numPr>
      </w:pPr>
      <w:r w:rsidRPr="00470C52">
        <w:t>Wszystkie funkcjonalności są dostępne za pomocą klawiatury.</w:t>
      </w:r>
    </w:p>
    <w:p w14:paraId="3072F745" w14:textId="63F02F8D" w:rsidR="00470C52" w:rsidRPr="00470C52" w:rsidRDefault="00470C52" w:rsidP="008A0BDE">
      <w:pPr>
        <w:pStyle w:val="Akapitzlist"/>
        <w:numPr>
          <w:ilvl w:val="0"/>
          <w:numId w:val="19"/>
        </w:numPr>
      </w:pPr>
      <w:r w:rsidRPr="00470C52">
        <w:t>Użytkownicy mają wystarczająco dużo czasu na przeczytanie i skorzystanie z treści.</w:t>
      </w:r>
    </w:p>
    <w:p w14:paraId="4584D4FA" w14:textId="61BF9622" w:rsidR="00470C52" w:rsidRPr="00470C52" w:rsidRDefault="00470C52" w:rsidP="008A0BDE">
      <w:pPr>
        <w:pStyle w:val="Akapitzlist"/>
        <w:numPr>
          <w:ilvl w:val="0"/>
          <w:numId w:val="19"/>
        </w:numPr>
      </w:pPr>
      <w:r w:rsidRPr="00470C52">
        <w:t>Strony internetowe otwierają się i działają w przewidywalny sposób.</w:t>
      </w:r>
    </w:p>
    <w:p w14:paraId="451412C3" w14:textId="7D83564D" w:rsidR="0039203C" w:rsidRDefault="008A0BDE" w:rsidP="008A0BDE">
      <w:pPr>
        <w:pStyle w:val="Akapitzlist"/>
        <w:numPr>
          <w:ilvl w:val="0"/>
          <w:numId w:val="19"/>
        </w:numPr>
      </w:pPr>
      <w:r w:rsidRPr="00470C52">
        <w:t>Tre</w:t>
      </w:r>
      <w:r>
        <w:t>ści</w:t>
      </w:r>
      <w:r w:rsidR="00470C52" w:rsidRPr="00470C52">
        <w:t xml:space="preserve"> są zrozumiałe i możliwe do odczytania.</w:t>
      </w:r>
    </w:p>
    <w:p w14:paraId="47DCA757" w14:textId="0C5055DE" w:rsidR="0039203C" w:rsidRDefault="00A26223" w:rsidP="008A0BDE">
      <w:pPr>
        <w:numPr>
          <w:ilvl w:val="0"/>
          <w:numId w:val="7"/>
        </w:numPr>
        <w:jc w:val="both"/>
      </w:pPr>
      <w:r>
        <w:t xml:space="preserve">W przypadku, gdy w ramach realizacji umowy, powstaną utwory w rozumieniu </w:t>
      </w:r>
      <w:r w:rsidRPr="00A26223">
        <w:rPr>
          <w:i/>
          <w:iCs/>
        </w:rPr>
        <w:t>Prawa autorskiego</w:t>
      </w:r>
      <w:r>
        <w:t xml:space="preserve"> wynagrodzenie umowne obejmuje przeniesienie majątkowych praw autorskich do ww. utworów.</w:t>
      </w:r>
    </w:p>
    <w:p w14:paraId="0A607E2D" w14:textId="50E3A278" w:rsidR="00D4306C" w:rsidRDefault="00D4306C" w:rsidP="00D4306C">
      <w:pPr>
        <w:spacing w:before="120" w:after="120" w:line="360" w:lineRule="auto"/>
        <w:ind w:right="142"/>
        <w:rPr>
          <w:rFonts w:ascii="Arial" w:hAnsi="Arial" w:cs="Arial"/>
          <w:b/>
        </w:rPr>
      </w:pPr>
      <w:r>
        <w:rPr>
          <w:rFonts w:ascii="Arial" w:hAnsi="Arial" w:cs="Arial"/>
          <w:b/>
        </w:rPr>
        <w:t>Informacje dodatkowe dotyczące szacowania</w:t>
      </w:r>
    </w:p>
    <w:p w14:paraId="717E6499" w14:textId="39253FD1" w:rsidR="00D4306C" w:rsidRPr="00D4306C" w:rsidRDefault="00D4306C" w:rsidP="00D4306C">
      <w:pPr>
        <w:pStyle w:val="NormalnyWeb"/>
        <w:shd w:val="clear" w:color="auto" w:fill="FFFFFF"/>
        <w:spacing w:before="0" w:beforeAutospacing="0" w:after="0" w:afterAutospacing="0"/>
        <w:jc w:val="both"/>
        <w:textAlignment w:val="baseline"/>
        <w:rPr>
          <w:rFonts w:asciiTheme="minorHAnsi" w:hAnsiTheme="minorHAnsi" w:cstheme="minorHAnsi"/>
          <w:color w:val="333333"/>
        </w:rPr>
      </w:pPr>
      <w:r w:rsidRPr="00D4306C">
        <w:rPr>
          <w:rFonts w:asciiTheme="minorHAnsi" w:hAnsiTheme="minorHAnsi" w:cstheme="minorHAnsi"/>
        </w:rPr>
        <w:t xml:space="preserve">Szacowanie należy przesłać </w:t>
      </w:r>
      <w:r w:rsidRPr="00CD6FF4">
        <w:rPr>
          <w:rFonts w:asciiTheme="minorHAnsi" w:hAnsiTheme="minorHAnsi" w:cstheme="minorHAnsi"/>
          <w:b/>
        </w:rPr>
        <w:t xml:space="preserve">do </w:t>
      </w:r>
      <w:r w:rsidR="00E4202E">
        <w:rPr>
          <w:rFonts w:asciiTheme="minorHAnsi" w:hAnsiTheme="minorHAnsi" w:cstheme="minorHAnsi"/>
          <w:b/>
        </w:rPr>
        <w:t>10</w:t>
      </w:r>
      <w:r w:rsidR="005F588B">
        <w:rPr>
          <w:rFonts w:asciiTheme="minorHAnsi" w:hAnsiTheme="minorHAnsi" w:cstheme="minorHAnsi"/>
          <w:b/>
        </w:rPr>
        <w:t xml:space="preserve"> października </w:t>
      </w:r>
      <w:r w:rsidRPr="00D4306C">
        <w:rPr>
          <w:rFonts w:asciiTheme="minorHAnsi" w:hAnsiTheme="minorHAnsi" w:cstheme="minorHAnsi"/>
          <w:b/>
        </w:rPr>
        <w:t xml:space="preserve">2022 r. </w:t>
      </w:r>
      <w:r w:rsidRPr="00D4306C">
        <w:rPr>
          <w:rFonts w:asciiTheme="minorHAnsi" w:hAnsiTheme="minorHAnsi" w:cstheme="minorHAnsi"/>
        </w:rPr>
        <w:t>na adres e-mail</w:t>
      </w:r>
      <w:r w:rsidRPr="00D4306C">
        <w:rPr>
          <w:rFonts w:asciiTheme="minorHAnsi" w:hAnsiTheme="minorHAnsi" w:cstheme="minorHAnsi"/>
          <w:b/>
        </w:rPr>
        <w:t xml:space="preserve">: </w:t>
      </w:r>
      <w:hyperlink r:id="rId7" w:history="1">
        <w:r w:rsidRPr="00D4306C">
          <w:rPr>
            <w:rStyle w:val="Hipercze"/>
            <w:rFonts w:asciiTheme="minorHAnsi" w:hAnsiTheme="minorHAnsi" w:cstheme="minorHAnsi"/>
          </w:rPr>
          <w:t>dariusz.dabek@ore.edu.pl</w:t>
        </w:r>
      </w:hyperlink>
      <w:r w:rsidRPr="00D4306C">
        <w:rPr>
          <w:rFonts w:asciiTheme="minorHAnsi" w:hAnsiTheme="minorHAnsi" w:cstheme="minorHAnsi"/>
          <w:b/>
        </w:rPr>
        <w:t xml:space="preserve"> </w:t>
      </w:r>
      <w:r w:rsidRPr="00D4306C">
        <w:rPr>
          <w:rFonts w:asciiTheme="minorHAnsi" w:hAnsiTheme="minorHAnsi" w:cstheme="minorHAnsi"/>
        </w:rPr>
        <w:t xml:space="preserve">w temacie wiadomości wpisując: </w:t>
      </w:r>
      <w:bookmarkStart w:id="1" w:name="_heading=h.f5lm4wysb482" w:colFirst="0" w:colLast="0"/>
      <w:bookmarkEnd w:id="1"/>
      <w:r w:rsidR="0039203C">
        <w:rPr>
          <w:rStyle w:val="Uwydatnienie"/>
          <w:rFonts w:asciiTheme="minorHAnsi" w:hAnsiTheme="minorHAnsi" w:cstheme="minorHAnsi"/>
          <w:b/>
          <w:bCs/>
          <w:color w:val="333333"/>
          <w:bdr w:val="none" w:sz="0" w:space="0" w:color="auto" w:frame="1"/>
        </w:rPr>
        <w:t>Kursy e-learningowe</w:t>
      </w:r>
      <w:r w:rsidR="005F588B">
        <w:rPr>
          <w:rStyle w:val="Uwydatnienie"/>
          <w:rFonts w:asciiTheme="minorHAnsi" w:hAnsiTheme="minorHAnsi" w:cstheme="minorHAnsi"/>
          <w:b/>
          <w:bCs/>
          <w:color w:val="333333"/>
          <w:bdr w:val="none" w:sz="0" w:space="0" w:color="auto" w:frame="1"/>
        </w:rPr>
        <w:t xml:space="preserve"> SCWEW1</w:t>
      </w:r>
      <w:r>
        <w:rPr>
          <w:rStyle w:val="Uwydatnienie"/>
          <w:rFonts w:asciiTheme="minorHAnsi" w:hAnsiTheme="minorHAnsi" w:cstheme="minorHAnsi"/>
          <w:b/>
          <w:bCs/>
          <w:color w:val="333333"/>
          <w:bdr w:val="none" w:sz="0" w:space="0" w:color="auto" w:frame="1"/>
        </w:rPr>
        <w:t>.</w:t>
      </w:r>
    </w:p>
    <w:p w14:paraId="3425FE41" w14:textId="19D75A70" w:rsidR="008A0BDE" w:rsidRDefault="00856A36" w:rsidP="007C58B7">
      <w:pPr>
        <w:pBdr>
          <w:top w:val="nil"/>
          <w:left w:val="nil"/>
          <w:bottom w:val="nil"/>
          <w:right w:val="nil"/>
          <w:between w:val="nil"/>
        </w:pBdr>
        <w:spacing w:before="120"/>
        <w:contextualSpacing/>
        <w:jc w:val="both"/>
        <w:rPr>
          <w:rFonts w:ascii="Arial" w:hAnsi="Arial" w:cs="Arial"/>
          <w:b/>
        </w:rPr>
      </w:pPr>
      <w:r>
        <w:rPr>
          <w:rFonts w:ascii="Arial" w:hAnsi="Arial" w:cs="Arial"/>
          <w:b/>
        </w:rPr>
        <w:t>W sz</w:t>
      </w:r>
      <w:r w:rsidRPr="00856A36">
        <w:rPr>
          <w:rFonts w:ascii="Arial" w:hAnsi="Arial" w:cs="Arial"/>
          <w:b/>
        </w:rPr>
        <w:t>acowaniu należy podać cenę netto/brutto za</w:t>
      </w:r>
      <w:r w:rsidR="007C58B7">
        <w:rPr>
          <w:rFonts w:ascii="Arial" w:hAnsi="Arial" w:cs="Arial"/>
          <w:b/>
        </w:rPr>
        <w:t xml:space="preserve"> 1 godzinę opracowanego kursu, cenę netto/brutto za</w:t>
      </w:r>
      <w:r w:rsidRPr="00856A36">
        <w:rPr>
          <w:rFonts w:ascii="Arial" w:hAnsi="Arial" w:cs="Arial"/>
          <w:b/>
        </w:rPr>
        <w:t xml:space="preserve"> 1 </w:t>
      </w:r>
      <w:r w:rsidR="0039203C">
        <w:rPr>
          <w:rFonts w:ascii="Arial" w:hAnsi="Arial" w:cs="Arial"/>
          <w:b/>
        </w:rPr>
        <w:t>kurs i</w:t>
      </w:r>
      <w:r w:rsidRPr="00856A36">
        <w:rPr>
          <w:rFonts w:ascii="Arial" w:hAnsi="Arial" w:cs="Arial"/>
          <w:b/>
        </w:rPr>
        <w:t xml:space="preserve"> cenę za całe zamówieni</w:t>
      </w:r>
      <w:r w:rsidR="0039203C">
        <w:rPr>
          <w:rFonts w:ascii="Arial" w:hAnsi="Arial" w:cs="Arial"/>
          <w:b/>
        </w:rPr>
        <w:t>e</w:t>
      </w:r>
      <w:r w:rsidRPr="00856A36">
        <w:rPr>
          <w:rFonts w:ascii="Arial" w:hAnsi="Arial" w:cs="Arial"/>
          <w:b/>
        </w:rPr>
        <w:t xml:space="preserve"> netto/brutto</w:t>
      </w:r>
      <w:r w:rsidR="0039203C">
        <w:rPr>
          <w:rFonts w:ascii="Arial" w:hAnsi="Arial" w:cs="Arial"/>
          <w:b/>
        </w:rPr>
        <w:t>.</w:t>
      </w:r>
    </w:p>
    <w:p w14:paraId="36F120AA" w14:textId="00FAE4BE" w:rsidR="00D4306C" w:rsidRDefault="00D4306C" w:rsidP="00D4306C">
      <w:pPr>
        <w:spacing w:before="120" w:after="120" w:line="360" w:lineRule="auto"/>
        <w:ind w:right="142"/>
        <w:rPr>
          <w:rFonts w:ascii="Arial" w:hAnsi="Arial" w:cs="Arial"/>
          <w:b/>
        </w:rPr>
      </w:pPr>
      <w:r>
        <w:rPr>
          <w:rFonts w:ascii="Arial" w:hAnsi="Arial" w:cs="Arial"/>
          <w:b/>
        </w:rPr>
        <w:t>Klauzula informacyjna</w:t>
      </w:r>
    </w:p>
    <w:p w14:paraId="5B7EE895" w14:textId="77777777" w:rsidR="00D4306C" w:rsidRPr="00D4306C" w:rsidRDefault="00D4306C" w:rsidP="00D4306C">
      <w:pPr>
        <w:jc w:val="both"/>
        <w:rPr>
          <w:rFonts w:eastAsia="Cambria" w:cstheme="minorHAnsi"/>
        </w:rPr>
      </w:pPr>
      <w:r w:rsidRPr="00D4306C">
        <w:rPr>
          <w:rFonts w:eastAsia="Cambria" w:cstheme="minorHAnsi"/>
          <w:bCs/>
        </w:rPr>
        <w:t>Zgodnie z art. 13 ust. 1 i 2 rozporządzenia Parlamentu Europejskiego i Rady (UE) 2016/679 z dnia 27 kwietnia 2016 r. (Dz. Urz. UE L 119 z 04.05.2016 r.), dalej „RODO”, Ośrodek Rozwoju Edukacji w Warszawie informuje, że:</w:t>
      </w:r>
    </w:p>
    <w:p w14:paraId="2EAD7944" w14:textId="77777777" w:rsidR="00D4306C" w:rsidRPr="00D4306C" w:rsidRDefault="00D4306C" w:rsidP="00D4306C">
      <w:pPr>
        <w:numPr>
          <w:ilvl w:val="0"/>
          <w:numId w:val="6"/>
        </w:numPr>
        <w:spacing w:after="200"/>
        <w:ind w:left="567"/>
        <w:contextualSpacing/>
        <w:jc w:val="both"/>
        <w:rPr>
          <w:rFonts w:eastAsia="Cambria" w:cstheme="minorHAnsi"/>
        </w:rPr>
      </w:pPr>
      <w:r w:rsidRPr="00D4306C">
        <w:rPr>
          <w:rFonts w:eastAsia="Cambria" w:cstheme="minorHAnsi"/>
        </w:rPr>
        <w:t>Administratorem państwa danych osobowych jest minister właściwy do spraw funduszy i polityki regionalnej, pełniący funkcję Instytucji Zarządzającej dla Programu Operacyjnego Wiedza Edukacja Rozwój 2014-2020, z siedzibą przy ul. Wspólnej 2/4 w Warszawie (00-926). Z Administratorem danych można się skontaktować poprzez adres e-mailowy: kancelaria@mfipr.gov.pl lub pisemnie przekazując korespondencję na adres siedziby Administratora;</w:t>
      </w:r>
    </w:p>
    <w:p w14:paraId="5011F713" w14:textId="77777777" w:rsidR="00D4306C" w:rsidRPr="00D4306C" w:rsidRDefault="00D4306C" w:rsidP="00D4306C">
      <w:pPr>
        <w:numPr>
          <w:ilvl w:val="0"/>
          <w:numId w:val="6"/>
        </w:numPr>
        <w:spacing w:after="200"/>
        <w:ind w:left="567"/>
        <w:contextualSpacing/>
        <w:jc w:val="both"/>
        <w:rPr>
          <w:rFonts w:eastAsia="Cambria" w:cstheme="minorHAnsi"/>
          <w:bCs/>
        </w:rPr>
      </w:pPr>
      <w:r w:rsidRPr="00D4306C">
        <w:rPr>
          <w:rFonts w:eastAsia="Cambria" w:cstheme="minorHAnsi"/>
          <w:bCs/>
        </w:rPr>
        <w:lastRenderedPageBreak/>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14:paraId="5C4077C8" w14:textId="77777777" w:rsidR="00D4306C" w:rsidRPr="00D4306C" w:rsidRDefault="00D4306C" w:rsidP="00D4306C">
      <w:pPr>
        <w:numPr>
          <w:ilvl w:val="0"/>
          <w:numId w:val="6"/>
        </w:numPr>
        <w:spacing w:after="200"/>
        <w:ind w:left="567"/>
        <w:contextualSpacing/>
        <w:jc w:val="both"/>
        <w:rPr>
          <w:rFonts w:eastAsia="Cambria" w:cstheme="minorHAnsi"/>
          <w:bCs/>
        </w:rPr>
      </w:pPr>
      <w:r w:rsidRPr="00D4306C">
        <w:rPr>
          <w:rFonts w:eastAsia="Cambria" w:cstheme="minorHAnsi"/>
          <w:bCs/>
        </w:rPr>
        <w:t>Pani/Pana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w:t>
      </w:r>
      <w:proofErr w:type="gramStart"/>
      <w:r w:rsidRPr="00D4306C">
        <w:rPr>
          <w:rFonts w:eastAsia="Cambria" w:cstheme="minorHAnsi"/>
          <w:bCs/>
        </w:rPr>
        <w:t>2020 ,</w:t>
      </w:r>
      <w:proofErr w:type="gramEnd"/>
      <w:r w:rsidRPr="00D4306C">
        <w:rPr>
          <w:rFonts w:eastAsia="Cambria" w:cstheme="minorHAnsi"/>
          <w:bCs/>
        </w:rPr>
        <w:t xml:space="preserve"> w zakresie w jakim jest to niezbędne dla realizacji tego celu, przede wszystkim:</w:t>
      </w:r>
    </w:p>
    <w:p w14:paraId="3040125E" w14:textId="77777777" w:rsidR="00D4306C" w:rsidRPr="00D4306C" w:rsidRDefault="00D4306C" w:rsidP="00D4306C">
      <w:pPr>
        <w:numPr>
          <w:ilvl w:val="0"/>
          <w:numId w:val="5"/>
        </w:numPr>
        <w:spacing w:after="200"/>
        <w:ind w:left="993"/>
        <w:contextualSpacing/>
        <w:jc w:val="both"/>
        <w:rPr>
          <w:rFonts w:eastAsia="Cambria" w:cstheme="minorHAnsi"/>
          <w:bCs/>
        </w:rPr>
      </w:pPr>
      <w:r w:rsidRPr="00D4306C">
        <w:rPr>
          <w:rFonts w:eastAsia="Cambria" w:cstheme="minorHAnsi"/>
          <w:bCs/>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14:paraId="250D6A68" w14:textId="77777777" w:rsidR="00D4306C" w:rsidRPr="00D4306C" w:rsidRDefault="00D4306C" w:rsidP="00D4306C">
      <w:pPr>
        <w:numPr>
          <w:ilvl w:val="0"/>
          <w:numId w:val="5"/>
        </w:numPr>
        <w:ind w:left="993"/>
        <w:contextualSpacing/>
        <w:jc w:val="both"/>
        <w:rPr>
          <w:rFonts w:eastAsia="Cambria" w:cstheme="minorHAnsi"/>
          <w:bCs/>
        </w:rPr>
      </w:pPr>
      <w:r w:rsidRPr="00D4306C">
        <w:rPr>
          <w:rFonts w:eastAsia="Cambria" w:cstheme="minorHAnsi"/>
          <w:bCs/>
        </w:rPr>
        <w:t>zapewnienie realizacji obowiązku informacyjnego dotyczącego przekazywania do publicznej wiadomości informacji o podmiotach uzyskujących wsparcie z Programu Operacyjnego Wiedza Edukacja Rozwój 2014-2020;</w:t>
      </w:r>
    </w:p>
    <w:p w14:paraId="0EB7CB7C" w14:textId="77777777" w:rsidR="00D4306C" w:rsidRPr="00D4306C" w:rsidRDefault="00D4306C" w:rsidP="00D4306C">
      <w:pPr>
        <w:numPr>
          <w:ilvl w:val="0"/>
          <w:numId w:val="6"/>
        </w:numPr>
        <w:ind w:left="567"/>
        <w:jc w:val="both"/>
        <w:rPr>
          <w:rFonts w:eastAsia="Cambria" w:cstheme="minorHAnsi"/>
          <w:bCs/>
        </w:rPr>
      </w:pPr>
      <w:r w:rsidRPr="00D4306C">
        <w:rPr>
          <w:rFonts w:eastAsia="Cambria" w:cstheme="minorHAnsi"/>
          <w:bCs/>
        </w:rPr>
        <w:t>Podanie danych jest niezbędne do realizacji celu, o którym mowa w pkt. 3. Konsekwencje niepodania danych osobowych wynikają z przepisów prawa</w:t>
      </w:r>
      <w:r w:rsidRPr="00D4306C">
        <w:rPr>
          <w:rFonts w:eastAsia="Cambria" w:cstheme="minorHAnsi"/>
        </w:rPr>
        <w:t xml:space="preserve"> </w:t>
      </w:r>
      <w:r w:rsidRPr="00D4306C">
        <w:rPr>
          <w:rFonts w:eastAsia="Cambria" w:cstheme="minorHAnsi"/>
          <w:bCs/>
        </w:rPr>
        <w:t>w tym uniemożliwiają udział w projekcie realizowanym w ramach Programu Operacyjnego Wiedza Edukacja Rozwój 2014-2020;</w:t>
      </w:r>
    </w:p>
    <w:p w14:paraId="3C061443" w14:textId="5BE915BA" w:rsidR="00D4306C" w:rsidRPr="00D4306C" w:rsidRDefault="00D4306C" w:rsidP="00D4306C">
      <w:pPr>
        <w:numPr>
          <w:ilvl w:val="0"/>
          <w:numId w:val="6"/>
        </w:numPr>
        <w:ind w:left="567"/>
        <w:jc w:val="both"/>
        <w:rPr>
          <w:rFonts w:eastAsia="Cambria" w:cstheme="minorHAnsi"/>
          <w:bCs/>
        </w:rPr>
      </w:pPr>
      <w:r w:rsidRPr="00D4306C">
        <w:rPr>
          <w:rFonts w:eastAsia="Cambria" w:cstheme="minorHAnsi"/>
          <w:bCs/>
        </w:rPr>
        <w:t>Państwa dane osobowe zostały powierzone Instytucji Pośredniczącej Ministerstwu Edukacji i Nauki Departament Funduszy Strukturalnych oraz beneficjentowi realizującemu projekt</w:t>
      </w:r>
      <w:r w:rsidR="00A26223">
        <w:rPr>
          <w:rFonts w:eastAsia="Cambria" w:cstheme="minorHAnsi"/>
          <w:bCs/>
        </w:rPr>
        <w:t>,</w:t>
      </w:r>
      <w:r w:rsidRPr="00D4306C">
        <w:rPr>
          <w:rFonts w:eastAsia="Cambria" w:cstheme="minorHAnsi"/>
          <w:bCs/>
        </w:rPr>
        <w:t xml:space="preserve"> którym jest Ośrodek Rozwoju Edukacji z siedzibą przy Al. Ujazdowskich 28 w Warszawie (00-478). Dane osobowe mogą zostać również powierzone specjalistycznym firmom, realizującym na zlecenie Instytucji Zarządzającej, Instytucji Pośredniczącej oraz beneficjenta ewaluacje, kontrole i audyt w ramach Programu Operacyjnego Wiedza Edukacja Rozwój 2014-2020;</w:t>
      </w:r>
    </w:p>
    <w:p w14:paraId="50441B5E" w14:textId="77777777" w:rsidR="00D4306C" w:rsidRPr="00D4306C" w:rsidRDefault="00D4306C" w:rsidP="00D4306C">
      <w:pPr>
        <w:numPr>
          <w:ilvl w:val="0"/>
          <w:numId w:val="6"/>
        </w:numPr>
        <w:ind w:left="567"/>
        <w:jc w:val="both"/>
        <w:rPr>
          <w:rFonts w:eastAsia="Cambria" w:cstheme="minorHAnsi"/>
          <w:bCs/>
        </w:rPr>
      </w:pPr>
      <w:r w:rsidRPr="00D4306C">
        <w:rPr>
          <w:rFonts w:eastAsia="Cambria" w:cstheme="minorHAnsi"/>
          <w:bCs/>
        </w:rPr>
        <w:t>Odbiorcami państwa danych osobowych będą podmioty upoważnione do ich otrzymania na podstawie obowiązujących przepisów prawa oraz podmioty świadczące usługi na rzecz administratora;</w:t>
      </w:r>
    </w:p>
    <w:p w14:paraId="5FDAB47F" w14:textId="77777777" w:rsidR="00D4306C" w:rsidRPr="00D4306C" w:rsidRDefault="00D4306C" w:rsidP="00D4306C">
      <w:pPr>
        <w:numPr>
          <w:ilvl w:val="0"/>
          <w:numId w:val="6"/>
        </w:numPr>
        <w:ind w:left="567"/>
        <w:jc w:val="both"/>
        <w:rPr>
          <w:rFonts w:eastAsia="Cambria" w:cstheme="minorHAnsi"/>
          <w:bCs/>
        </w:rPr>
      </w:pPr>
      <w:r w:rsidRPr="00D4306C">
        <w:rPr>
          <w:rFonts w:eastAsia="Cambria" w:cstheme="minorHAnsi"/>
          <w:bCs/>
        </w:rPr>
        <w:t>Państwa dane osobowe będą przechowywane przez okres niezbędny do realizacji celu, o którym mowa w pkt. 3, do momentu wygaśnięcia obowiązku przechowywania danych wynikającego z przepisów prawa;</w:t>
      </w:r>
    </w:p>
    <w:p w14:paraId="644B53B0" w14:textId="77777777" w:rsidR="00D4306C" w:rsidRPr="00D4306C" w:rsidRDefault="00D4306C" w:rsidP="00D4306C">
      <w:pPr>
        <w:numPr>
          <w:ilvl w:val="0"/>
          <w:numId w:val="6"/>
        </w:numPr>
        <w:ind w:left="567"/>
        <w:jc w:val="both"/>
        <w:rPr>
          <w:rFonts w:eastAsia="Cambria" w:cstheme="minorHAnsi"/>
          <w:bCs/>
        </w:rPr>
      </w:pPr>
      <w:r w:rsidRPr="00D4306C">
        <w:rPr>
          <w:rFonts w:eastAsia="Cambria" w:cstheme="minorHAnsi"/>
          <w:bCs/>
        </w:rPr>
        <w:t>Państwa dane osobowe nie będą podlegały zautomatyzowanemu podejmowaniu decyzji i nie będą profilowane;</w:t>
      </w:r>
    </w:p>
    <w:p w14:paraId="38D661D4" w14:textId="77777777" w:rsidR="00D4306C" w:rsidRPr="00D4306C" w:rsidRDefault="00D4306C" w:rsidP="00D4306C">
      <w:pPr>
        <w:numPr>
          <w:ilvl w:val="0"/>
          <w:numId w:val="6"/>
        </w:numPr>
        <w:ind w:left="567"/>
        <w:jc w:val="both"/>
        <w:rPr>
          <w:rFonts w:eastAsia="Cambria" w:cstheme="minorHAnsi"/>
        </w:rPr>
      </w:pPr>
      <w:r w:rsidRPr="00D4306C">
        <w:rPr>
          <w:rFonts w:eastAsia="Cambria" w:cstheme="minorHAnsi"/>
          <w:bCs/>
        </w:rPr>
        <w:t>Państwa dane osobowe nie będą przekazywane</w:t>
      </w:r>
      <w:r w:rsidRPr="00D4306C">
        <w:rPr>
          <w:rFonts w:eastAsia="Cambria" w:cstheme="minorHAnsi"/>
        </w:rPr>
        <w:t xml:space="preserve"> do państwa trzeciego lub organizacji międzynarodowej;</w:t>
      </w:r>
    </w:p>
    <w:p w14:paraId="1373C228" w14:textId="77777777" w:rsidR="00D4306C" w:rsidRPr="00D4306C" w:rsidRDefault="00D4306C" w:rsidP="00D4306C">
      <w:pPr>
        <w:numPr>
          <w:ilvl w:val="0"/>
          <w:numId w:val="6"/>
        </w:numPr>
        <w:spacing w:before="120" w:after="120"/>
        <w:ind w:left="567" w:right="142"/>
        <w:jc w:val="both"/>
        <w:rPr>
          <w:rFonts w:cstheme="minorHAnsi"/>
          <w:b/>
        </w:rPr>
      </w:pPr>
      <w:r w:rsidRPr="00D4306C">
        <w:rPr>
          <w:rFonts w:eastAsia="Cambria" w:cstheme="minorHAnsi"/>
          <w:bCs/>
        </w:rPr>
        <w:t>W związku z przetwarzaniem państwa danych osobowych, przysługują państwu następujące uprawnienia: prawo dostępu do swoich danych osobowych, prawo żądania ich sprostowania lub ograniczenia ich przetwarzania oraz prawo wniesienia skargi do organu nadzorczego którym jest Prezes Urzędu Ochrony Danych Osobowych.</w:t>
      </w:r>
    </w:p>
    <w:p w14:paraId="0C71F213" w14:textId="77777777" w:rsidR="00D4306C" w:rsidRDefault="00D4306C" w:rsidP="006B0458">
      <w:pPr>
        <w:ind w:left="360"/>
      </w:pPr>
    </w:p>
    <w:sectPr w:rsidR="00D4306C" w:rsidSect="0009457A">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268B" w14:textId="77777777" w:rsidR="007539DC" w:rsidRDefault="007539DC" w:rsidP="00CD6FF4">
      <w:r>
        <w:separator/>
      </w:r>
    </w:p>
  </w:endnote>
  <w:endnote w:type="continuationSeparator" w:id="0">
    <w:p w14:paraId="74D75F7D" w14:textId="77777777" w:rsidR="007539DC" w:rsidRDefault="007539DC" w:rsidP="00CD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2198" w14:textId="558BA07B" w:rsidR="00CD6FF4" w:rsidRDefault="00CD6FF4">
    <w:pPr>
      <w:pStyle w:val="Stopka"/>
    </w:pPr>
    <w:r w:rsidRPr="003D1E0D">
      <w:rPr>
        <w:noProof/>
        <w:lang w:eastAsia="pl-PL"/>
      </w:rPr>
      <w:drawing>
        <wp:inline distT="0" distB="0" distL="0" distR="0" wp14:anchorId="689875A2" wp14:editId="7767DAD9">
          <wp:extent cx="5756910" cy="742295"/>
          <wp:effectExtent l="0" t="0" r="0" b="0"/>
          <wp:docPr id="2" name="Obraz 2" descr="Logotypy: Fundusze Europejskie, RP, 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P, U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422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FC7D" w14:textId="77777777" w:rsidR="007539DC" w:rsidRDefault="007539DC" w:rsidP="00CD6FF4">
      <w:r>
        <w:separator/>
      </w:r>
    </w:p>
  </w:footnote>
  <w:footnote w:type="continuationSeparator" w:id="0">
    <w:p w14:paraId="15F3007F" w14:textId="77777777" w:rsidR="007539DC" w:rsidRDefault="007539DC" w:rsidP="00CD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65F3" w14:textId="6276A980" w:rsidR="00CD6FF4" w:rsidRDefault="00CD6FF4">
    <w:pPr>
      <w:pStyle w:val="Nagwek"/>
    </w:pPr>
    <w:r w:rsidRPr="00814523">
      <w:rPr>
        <w:noProof/>
        <w:color w:val="000000"/>
        <w:lang w:eastAsia="pl-PL"/>
      </w:rPr>
      <w:drawing>
        <wp:inline distT="0" distB="0" distL="0" distR="0" wp14:anchorId="7D5173C8" wp14:editId="38D3A928">
          <wp:extent cx="3314700" cy="524510"/>
          <wp:effectExtent l="0" t="0" r="0" b="0"/>
          <wp:docPr id="1" name="image1.png"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png"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1E7"/>
    <w:multiLevelType w:val="multilevel"/>
    <w:tmpl w:val="D5B28DC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C866FF"/>
    <w:multiLevelType w:val="hybridMultilevel"/>
    <w:tmpl w:val="2F508C16"/>
    <w:lvl w:ilvl="0" w:tplc="0B8C5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01E5A"/>
    <w:multiLevelType w:val="hybridMultilevel"/>
    <w:tmpl w:val="8B9A1A0E"/>
    <w:lvl w:ilvl="0" w:tplc="0B8C5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121D8"/>
    <w:multiLevelType w:val="hybridMultilevel"/>
    <w:tmpl w:val="5394EDD6"/>
    <w:lvl w:ilvl="0" w:tplc="F168C7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D5332"/>
    <w:multiLevelType w:val="hybridMultilevel"/>
    <w:tmpl w:val="FB024582"/>
    <w:lvl w:ilvl="0" w:tplc="D94603DA">
      <w:start w:val="1"/>
      <w:numFmt w:val="bullet"/>
      <w:lvlText w:val="►"/>
      <w:lvlJc w:val="left"/>
      <w:pPr>
        <w:tabs>
          <w:tab w:val="num" w:pos="720"/>
        </w:tabs>
        <w:ind w:left="720" w:hanging="360"/>
      </w:pPr>
      <w:rPr>
        <w:rFonts w:ascii="Noto Sans Symbols" w:hAnsi="Noto Sans Symbols" w:hint="default"/>
      </w:rPr>
    </w:lvl>
    <w:lvl w:ilvl="1" w:tplc="FF3A1026" w:tentative="1">
      <w:start w:val="1"/>
      <w:numFmt w:val="bullet"/>
      <w:lvlText w:val="►"/>
      <w:lvlJc w:val="left"/>
      <w:pPr>
        <w:tabs>
          <w:tab w:val="num" w:pos="1440"/>
        </w:tabs>
        <w:ind w:left="1440" w:hanging="360"/>
      </w:pPr>
      <w:rPr>
        <w:rFonts w:ascii="Noto Sans Symbols" w:hAnsi="Noto Sans Symbols" w:hint="default"/>
      </w:rPr>
    </w:lvl>
    <w:lvl w:ilvl="2" w:tplc="E9167DA0" w:tentative="1">
      <w:start w:val="1"/>
      <w:numFmt w:val="bullet"/>
      <w:lvlText w:val="►"/>
      <w:lvlJc w:val="left"/>
      <w:pPr>
        <w:tabs>
          <w:tab w:val="num" w:pos="2160"/>
        </w:tabs>
        <w:ind w:left="2160" w:hanging="360"/>
      </w:pPr>
      <w:rPr>
        <w:rFonts w:ascii="Noto Sans Symbols" w:hAnsi="Noto Sans Symbols" w:hint="default"/>
      </w:rPr>
    </w:lvl>
    <w:lvl w:ilvl="3" w:tplc="D4BCB508" w:tentative="1">
      <w:start w:val="1"/>
      <w:numFmt w:val="bullet"/>
      <w:lvlText w:val="►"/>
      <w:lvlJc w:val="left"/>
      <w:pPr>
        <w:tabs>
          <w:tab w:val="num" w:pos="2880"/>
        </w:tabs>
        <w:ind w:left="2880" w:hanging="360"/>
      </w:pPr>
      <w:rPr>
        <w:rFonts w:ascii="Noto Sans Symbols" w:hAnsi="Noto Sans Symbols" w:hint="default"/>
      </w:rPr>
    </w:lvl>
    <w:lvl w:ilvl="4" w:tplc="71F05EDE" w:tentative="1">
      <w:start w:val="1"/>
      <w:numFmt w:val="bullet"/>
      <w:lvlText w:val="►"/>
      <w:lvlJc w:val="left"/>
      <w:pPr>
        <w:tabs>
          <w:tab w:val="num" w:pos="3600"/>
        </w:tabs>
        <w:ind w:left="3600" w:hanging="360"/>
      </w:pPr>
      <w:rPr>
        <w:rFonts w:ascii="Noto Sans Symbols" w:hAnsi="Noto Sans Symbols" w:hint="default"/>
      </w:rPr>
    </w:lvl>
    <w:lvl w:ilvl="5" w:tplc="04906EEE" w:tentative="1">
      <w:start w:val="1"/>
      <w:numFmt w:val="bullet"/>
      <w:lvlText w:val="►"/>
      <w:lvlJc w:val="left"/>
      <w:pPr>
        <w:tabs>
          <w:tab w:val="num" w:pos="4320"/>
        </w:tabs>
        <w:ind w:left="4320" w:hanging="360"/>
      </w:pPr>
      <w:rPr>
        <w:rFonts w:ascii="Noto Sans Symbols" w:hAnsi="Noto Sans Symbols" w:hint="default"/>
      </w:rPr>
    </w:lvl>
    <w:lvl w:ilvl="6" w:tplc="0CAC5F78" w:tentative="1">
      <w:start w:val="1"/>
      <w:numFmt w:val="bullet"/>
      <w:lvlText w:val="►"/>
      <w:lvlJc w:val="left"/>
      <w:pPr>
        <w:tabs>
          <w:tab w:val="num" w:pos="5040"/>
        </w:tabs>
        <w:ind w:left="5040" w:hanging="360"/>
      </w:pPr>
      <w:rPr>
        <w:rFonts w:ascii="Noto Sans Symbols" w:hAnsi="Noto Sans Symbols" w:hint="default"/>
      </w:rPr>
    </w:lvl>
    <w:lvl w:ilvl="7" w:tplc="DF36C7F8" w:tentative="1">
      <w:start w:val="1"/>
      <w:numFmt w:val="bullet"/>
      <w:lvlText w:val="►"/>
      <w:lvlJc w:val="left"/>
      <w:pPr>
        <w:tabs>
          <w:tab w:val="num" w:pos="5760"/>
        </w:tabs>
        <w:ind w:left="5760" w:hanging="360"/>
      </w:pPr>
      <w:rPr>
        <w:rFonts w:ascii="Noto Sans Symbols" w:hAnsi="Noto Sans Symbols" w:hint="default"/>
      </w:rPr>
    </w:lvl>
    <w:lvl w:ilvl="8" w:tplc="0664713C" w:tentative="1">
      <w:start w:val="1"/>
      <w:numFmt w:val="bullet"/>
      <w:lvlText w:val="►"/>
      <w:lvlJc w:val="left"/>
      <w:pPr>
        <w:tabs>
          <w:tab w:val="num" w:pos="6480"/>
        </w:tabs>
        <w:ind w:left="6480" w:hanging="360"/>
      </w:pPr>
      <w:rPr>
        <w:rFonts w:ascii="Noto Sans Symbols" w:hAnsi="Noto Sans Symbols" w:hint="default"/>
      </w:rPr>
    </w:lvl>
  </w:abstractNum>
  <w:abstractNum w:abstractNumId="5" w15:restartNumberingAfterBreak="0">
    <w:nsid w:val="19E81BA5"/>
    <w:multiLevelType w:val="multilevel"/>
    <w:tmpl w:val="D5B28DC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A8E0CE7"/>
    <w:multiLevelType w:val="hybridMultilevel"/>
    <w:tmpl w:val="60307C44"/>
    <w:lvl w:ilvl="0" w:tplc="0B8C5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8D68C2"/>
    <w:multiLevelType w:val="hybridMultilevel"/>
    <w:tmpl w:val="CD885736"/>
    <w:lvl w:ilvl="0" w:tplc="C73604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69291B"/>
    <w:multiLevelType w:val="multilevel"/>
    <w:tmpl w:val="8CBA536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7BA7609"/>
    <w:multiLevelType w:val="multilevel"/>
    <w:tmpl w:val="B27E391C"/>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1062EB"/>
    <w:multiLevelType w:val="multilevel"/>
    <w:tmpl w:val="15C4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412788"/>
    <w:multiLevelType w:val="hybridMultilevel"/>
    <w:tmpl w:val="8170081E"/>
    <w:lvl w:ilvl="0" w:tplc="04CC4B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EB2247F"/>
    <w:multiLevelType w:val="multilevel"/>
    <w:tmpl w:val="47306C7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9385F3C"/>
    <w:multiLevelType w:val="multilevel"/>
    <w:tmpl w:val="D5B28DC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49B33E4"/>
    <w:multiLevelType w:val="hybridMultilevel"/>
    <w:tmpl w:val="F6B2C3D6"/>
    <w:lvl w:ilvl="0" w:tplc="04CC4B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4EA05CA"/>
    <w:multiLevelType w:val="hybridMultilevel"/>
    <w:tmpl w:val="B7A6D84E"/>
    <w:lvl w:ilvl="0" w:tplc="30407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DD7143"/>
    <w:multiLevelType w:val="hybridMultilevel"/>
    <w:tmpl w:val="40B85D9A"/>
    <w:lvl w:ilvl="0" w:tplc="0B8C51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6A6708"/>
    <w:multiLevelType w:val="hybridMultilevel"/>
    <w:tmpl w:val="D4348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2F54EE"/>
    <w:multiLevelType w:val="multilevel"/>
    <w:tmpl w:val="47306C7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D382B70"/>
    <w:multiLevelType w:val="hybridMultilevel"/>
    <w:tmpl w:val="C5144584"/>
    <w:lvl w:ilvl="0" w:tplc="2B6ADFF6">
      <w:start w:val="1"/>
      <w:numFmt w:val="decimal"/>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755398456">
    <w:abstractNumId w:val="16"/>
  </w:num>
  <w:num w:numId="2" w16cid:durableId="1152256986">
    <w:abstractNumId w:val="10"/>
  </w:num>
  <w:num w:numId="3" w16cid:durableId="1357582571">
    <w:abstractNumId w:val="1"/>
  </w:num>
  <w:num w:numId="4" w16cid:durableId="162553815">
    <w:abstractNumId w:val="4"/>
  </w:num>
  <w:num w:numId="5" w16cid:durableId="559634343">
    <w:abstractNumId w:val="14"/>
  </w:num>
  <w:num w:numId="6" w16cid:durableId="1467702196">
    <w:abstractNumId w:val="19"/>
    <w:lvlOverride w:ilvl="0">
      <w:startOverride w:val="1"/>
    </w:lvlOverride>
    <w:lvlOverride w:ilvl="1"/>
    <w:lvlOverride w:ilvl="2"/>
    <w:lvlOverride w:ilvl="3"/>
    <w:lvlOverride w:ilvl="4"/>
    <w:lvlOverride w:ilvl="5"/>
    <w:lvlOverride w:ilvl="6"/>
    <w:lvlOverride w:ilvl="7"/>
    <w:lvlOverride w:ilvl="8"/>
  </w:num>
  <w:num w:numId="7" w16cid:durableId="812908870">
    <w:abstractNumId w:val="9"/>
  </w:num>
  <w:num w:numId="8" w16cid:durableId="1723478300">
    <w:abstractNumId w:val="6"/>
  </w:num>
  <w:num w:numId="9" w16cid:durableId="1450011574">
    <w:abstractNumId w:val="17"/>
  </w:num>
  <w:num w:numId="10" w16cid:durableId="1186598731">
    <w:abstractNumId w:val="5"/>
  </w:num>
  <w:num w:numId="11" w16cid:durableId="1084231196">
    <w:abstractNumId w:val="0"/>
  </w:num>
  <w:num w:numId="12" w16cid:durableId="1634554855">
    <w:abstractNumId w:val="15"/>
  </w:num>
  <w:num w:numId="13" w16cid:durableId="1954246658">
    <w:abstractNumId w:val="2"/>
  </w:num>
  <w:num w:numId="14" w16cid:durableId="369574398">
    <w:abstractNumId w:val="7"/>
  </w:num>
  <w:num w:numId="15" w16cid:durableId="853156682">
    <w:abstractNumId w:val="3"/>
  </w:num>
  <w:num w:numId="16" w16cid:durableId="1863396070">
    <w:abstractNumId w:val="13"/>
  </w:num>
  <w:num w:numId="17" w16cid:durableId="1555392250">
    <w:abstractNumId w:val="11"/>
  </w:num>
  <w:num w:numId="18" w16cid:durableId="1398937465">
    <w:abstractNumId w:val="12"/>
  </w:num>
  <w:num w:numId="19" w16cid:durableId="247009577">
    <w:abstractNumId w:val="18"/>
  </w:num>
  <w:num w:numId="20" w16cid:durableId="686907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45"/>
    <w:rsid w:val="00075886"/>
    <w:rsid w:val="00076448"/>
    <w:rsid w:val="0009457A"/>
    <w:rsid w:val="00095301"/>
    <w:rsid w:val="000C26F0"/>
    <w:rsid w:val="00111C7D"/>
    <w:rsid w:val="001B010D"/>
    <w:rsid w:val="001C3BC3"/>
    <w:rsid w:val="002010BA"/>
    <w:rsid w:val="002767CF"/>
    <w:rsid w:val="0039203C"/>
    <w:rsid w:val="00413B0B"/>
    <w:rsid w:val="00456F3E"/>
    <w:rsid w:val="00463678"/>
    <w:rsid w:val="00470C52"/>
    <w:rsid w:val="005123D5"/>
    <w:rsid w:val="00523597"/>
    <w:rsid w:val="005B17E8"/>
    <w:rsid w:val="005C2DD2"/>
    <w:rsid w:val="005C5C9F"/>
    <w:rsid w:val="005E5593"/>
    <w:rsid w:val="005F588B"/>
    <w:rsid w:val="00607261"/>
    <w:rsid w:val="00677959"/>
    <w:rsid w:val="0069334C"/>
    <w:rsid w:val="006B0458"/>
    <w:rsid w:val="006F34EF"/>
    <w:rsid w:val="007539DC"/>
    <w:rsid w:val="007B117B"/>
    <w:rsid w:val="007C58B7"/>
    <w:rsid w:val="00856A36"/>
    <w:rsid w:val="00877E45"/>
    <w:rsid w:val="008A0BDE"/>
    <w:rsid w:val="008A3865"/>
    <w:rsid w:val="008A7DED"/>
    <w:rsid w:val="008C7292"/>
    <w:rsid w:val="00942345"/>
    <w:rsid w:val="00946A75"/>
    <w:rsid w:val="009A2BBA"/>
    <w:rsid w:val="009B35C2"/>
    <w:rsid w:val="009C00E3"/>
    <w:rsid w:val="009C4F90"/>
    <w:rsid w:val="009F1547"/>
    <w:rsid w:val="00A03756"/>
    <w:rsid w:val="00A26223"/>
    <w:rsid w:val="00A321AA"/>
    <w:rsid w:val="00A4790A"/>
    <w:rsid w:val="00B01E19"/>
    <w:rsid w:val="00B26D47"/>
    <w:rsid w:val="00BC68BC"/>
    <w:rsid w:val="00C61300"/>
    <w:rsid w:val="00CD6FF4"/>
    <w:rsid w:val="00D01EFD"/>
    <w:rsid w:val="00D4306C"/>
    <w:rsid w:val="00DD7DD9"/>
    <w:rsid w:val="00DE62A6"/>
    <w:rsid w:val="00E4202E"/>
    <w:rsid w:val="00E65EF7"/>
    <w:rsid w:val="00E70F89"/>
    <w:rsid w:val="00E946A8"/>
    <w:rsid w:val="00F703CC"/>
    <w:rsid w:val="00FD1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54169"/>
  <w14:defaultImageDpi w14:val="32767"/>
  <w15:chartTrackingRefBased/>
  <w15:docId w15:val="{405FEA9B-A7FC-F946-96AA-C08AB818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8A3865"/>
    <w:pPr>
      <w:keepNext/>
      <w:keepLines/>
      <w:spacing w:before="240" w:line="360" w:lineRule="auto"/>
      <w:outlineLvl w:val="0"/>
    </w:pPr>
    <w:rPr>
      <w:rFonts w:ascii="Calibri" w:eastAsia="Cambria" w:hAnsi="Calibri" w:cs="Cambria"/>
      <w:b/>
      <w:sz w:val="28"/>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B0458"/>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6B0458"/>
    <w:rPr>
      <w:b/>
      <w:bCs/>
    </w:rPr>
  </w:style>
  <w:style w:type="character" w:styleId="Uwydatnienie">
    <w:name w:val="Emphasis"/>
    <w:basedOn w:val="Domylnaczcionkaakapitu"/>
    <w:qFormat/>
    <w:rsid w:val="006B0458"/>
    <w:rPr>
      <w:i/>
      <w:iCs/>
    </w:rPr>
  </w:style>
  <w:style w:type="paragraph" w:styleId="Akapitzlist">
    <w:name w:val="List Paragraph"/>
    <w:basedOn w:val="Normalny"/>
    <w:uiPriority w:val="34"/>
    <w:qFormat/>
    <w:rsid w:val="006B0458"/>
    <w:pPr>
      <w:ind w:left="720"/>
      <w:contextualSpacing/>
    </w:pPr>
  </w:style>
  <w:style w:type="character" w:customStyle="1" w:styleId="apple-converted-space">
    <w:name w:val="apple-converted-space"/>
    <w:basedOn w:val="Domylnaczcionkaakapitu"/>
    <w:rsid w:val="006B0458"/>
  </w:style>
  <w:style w:type="character" w:customStyle="1" w:styleId="Nagwek1Znak">
    <w:name w:val="Nagłówek 1 Znak"/>
    <w:basedOn w:val="Domylnaczcionkaakapitu"/>
    <w:link w:val="Nagwek1"/>
    <w:uiPriority w:val="9"/>
    <w:rsid w:val="008A3865"/>
    <w:rPr>
      <w:rFonts w:ascii="Calibri" w:eastAsia="Cambria" w:hAnsi="Calibri" w:cs="Cambria"/>
      <w:b/>
      <w:sz w:val="28"/>
      <w:szCs w:val="32"/>
      <w:lang w:eastAsia="pl-PL"/>
    </w:rPr>
  </w:style>
  <w:style w:type="character" w:styleId="Hipercze">
    <w:name w:val="Hyperlink"/>
    <w:uiPriority w:val="99"/>
    <w:unhideWhenUsed/>
    <w:rsid w:val="00D4306C"/>
    <w:rPr>
      <w:color w:val="0000FF"/>
      <w:u w:val="single"/>
    </w:rPr>
  </w:style>
  <w:style w:type="paragraph" w:styleId="Nagwek">
    <w:name w:val="header"/>
    <w:basedOn w:val="Normalny"/>
    <w:link w:val="NagwekZnak"/>
    <w:uiPriority w:val="99"/>
    <w:unhideWhenUsed/>
    <w:rsid w:val="00CD6FF4"/>
    <w:pPr>
      <w:tabs>
        <w:tab w:val="center" w:pos="4536"/>
        <w:tab w:val="right" w:pos="9072"/>
      </w:tabs>
    </w:pPr>
  </w:style>
  <w:style w:type="character" w:customStyle="1" w:styleId="NagwekZnak">
    <w:name w:val="Nagłówek Znak"/>
    <w:basedOn w:val="Domylnaczcionkaakapitu"/>
    <w:link w:val="Nagwek"/>
    <w:uiPriority w:val="99"/>
    <w:rsid w:val="00CD6FF4"/>
  </w:style>
  <w:style w:type="paragraph" w:styleId="Stopka">
    <w:name w:val="footer"/>
    <w:basedOn w:val="Normalny"/>
    <w:link w:val="StopkaZnak"/>
    <w:uiPriority w:val="99"/>
    <w:unhideWhenUsed/>
    <w:rsid w:val="00CD6FF4"/>
    <w:pPr>
      <w:tabs>
        <w:tab w:val="center" w:pos="4536"/>
        <w:tab w:val="right" w:pos="9072"/>
      </w:tabs>
    </w:pPr>
  </w:style>
  <w:style w:type="character" w:customStyle="1" w:styleId="StopkaZnak">
    <w:name w:val="Stopka Znak"/>
    <w:basedOn w:val="Domylnaczcionkaakapitu"/>
    <w:link w:val="Stopka"/>
    <w:uiPriority w:val="99"/>
    <w:rsid w:val="00CD6FF4"/>
  </w:style>
  <w:style w:type="character" w:styleId="Odwoaniedokomentarza">
    <w:name w:val="annotation reference"/>
    <w:basedOn w:val="Domylnaczcionkaakapitu"/>
    <w:uiPriority w:val="99"/>
    <w:semiHidden/>
    <w:unhideWhenUsed/>
    <w:rsid w:val="00111C7D"/>
    <w:rPr>
      <w:sz w:val="16"/>
      <w:szCs w:val="16"/>
    </w:rPr>
  </w:style>
  <w:style w:type="paragraph" w:styleId="Tekstkomentarza">
    <w:name w:val="annotation text"/>
    <w:basedOn w:val="Normalny"/>
    <w:link w:val="TekstkomentarzaZnak"/>
    <w:uiPriority w:val="99"/>
    <w:semiHidden/>
    <w:unhideWhenUsed/>
    <w:rsid w:val="00111C7D"/>
    <w:rPr>
      <w:sz w:val="20"/>
      <w:szCs w:val="20"/>
    </w:rPr>
  </w:style>
  <w:style w:type="character" w:customStyle="1" w:styleId="TekstkomentarzaZnak">
    <w:name w:val="Tekst komentarza Znak"/>
    <w:basedOn w:val="Domylnaczcionkaakapitu"/>
    <w:link w:val="Tekstkomentarza"/>
    <w:uiPriority w:val="99"/>
    <w:semiHidden/>
    <w:rsid w:val="00111C7D"/>
    <w:rPr>
      <w:sz w:val="20"/>
      <w:szCs w:val="20"/>
    </w:rPr>
  </w:style>
  <w:style w:type="paragraph" w:styleId="Tematkomentarza">
    <w:name w:val="annotation subject"/>
    <w:basedOn w:val="Tekstkomentarza"/>
    <w:next w:val="Tekstkomentarza"/>
    <w:link w:val="TematkomentarzaZnak"/>
    <w:uiPriority w:val="99"/>
    <w:semiHidden/>
    <w:unhideWhenUsed/>
    <w:rsid w:val="00111C7D"/>
    <w:rPr>
      <w:b/>
      <w:bCs/>
    </w:rPr>
  </w:style>
  <w:style w:type="character" w:customStyle="1" w:styleId="TematkomentarzaZnak">
    <w:name w:val="Temat komentarza Znak"/>
    <w:basedOn w:val="TekstkomentarzaZnak"/>
    <w:link w:val="Tematkomentarza"/>
    <w:uiPriority w:val="99"/>
    <w:semiHidden/>
    <w:rsid w:val="00111C7D"/>
    <w:rPr>
      <w:b/>
      <w:bCs/>
      <w:sz w:val="20"/>
      <w:szCs w:val="20"/>
    </w:rPr>
  </w:style>
  <w:style w:type="paragraph" w:styleId="Tekstdymka">
    <w:name w:val="Balloon Text"/>
    <w:basedOn w:val="Normalny"/>
    <w:link w:val="TekstdymkaZnak"/>
    <w:uiPriority w:val="99"/>
    <w:semiHidden/>
    <w:unhideWhenUsed/>
    <w:rsid w:val="00111C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1C7D"/>
    <w:rPr>
      <w:rFonts w:ascii="Segoe UI" w:hAnsi="Segoe UI" w:cs="Segoe UI"/>
      <w:sz w:val="18"/>
      <w:szCs w:val="18"/>
    </w:rPr>
  </w:style>
  <w:style w:type="paragraph" w:styleId="Poprawka">
    <w:name w:val="Revision"/>
    <w:hidden/>
    <w:uiPriority w:val="99"/>
    <w:semiHidden/>
    <w:rsid w:val="0007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8162">
      <w:bodyDiv w:val="1"/>
      <w:marLeft w:val="0"/>
      <w:marRight w:val="0"/>
      <w:marTop w:val="0"/>
      <w:marBottom w:val="0"/>
      <w:divBdr>
        <w:top w:val="none" w:sz="0" w:space="0" w:color="auto"/>
        <w:left w:val="none" w:sz="0" w:space="0" w:color="auto"/>
        <w:bottom w:val="none" w:sz="0" w:space="0" w:color="auto"/>
        <w:right w:val="none" w:sz="0" w:space="0" w:color="auto"/>
      </w:divBdr>
    </w:div>
    <w:div w:id="425930984">
      <w:bodyDiv w:val="1"/>
      <w:marLeft w:val="0"/>
      <w:marRight w:val="0"/>
      <w:marTop w:val="0"/>
      <w:marBottom w:val="0"/>
      <w:divBdr>
        <w:top w:val="none" w:sz="0" w:space="0" w:color="auto"/>
        <w:left w:val="none" w:sz="0" w:space="0" w:color="auto"/>
        <w:bottom w:val="none" w:sz="0" w:space="0" w:color="auto"/>
        <w:right w:val="none" w:sz="0" w:space="0" w:color="auto"/>
      </w:divBdr>
      <w:divsChild>
        <w:div w:id="773666720">
          <w:marLeft w:val="547"/>
          <w:marRight w:val="0"/>
          <w:marTop w:val="0"/>
          <w:marBottom w:val="0"/>
          <w:divBdr>
            <w:top w:val="none" w:sz="0" w:space="0" w:color="auto"/>
            <w:left w:val="none" w:sz="0" w:space="0" w:color="auto"/>
            <w:bottom w:val="none" w:sz="0" w:space="0" w:color="auto"/>
            <w:right w:val="none" w:sz="0" w:space="0" w:color="auto"/>
          </w:divBdr>
        </w:div>
        <w:div w:id="579102447">
          <w:marLeft w:val="547"/>
          <w:marRight w:val="0"/>
          <w:marTop w:val="0"/>
          <w:marBottom w:val="0"/>
          <w:divBdr>
            <w:top w:val="none" w:sz="0" w:space="0" w:color="auto"/>
            <w:left w:val="none" w:sz="0" w:space="0" w:color="auto"/>
            <w:bottom w:val="none" w:sz="0" w:space="0" w:color="auto"/>
            <w:right w:val="none" w:sz="0" w:space="0" w:color="auto"/>
          </w:divBdr>
        </w:div>
        <w:div w:id="140663433">
          <w:marLeft w:val="547"/>
          <w:marRight w:val="0"/>
          <w:marTop w:val="0"/>
          <w:marBottom w:val="0"/>
          <w:divBdr>
            <w:top w:val="none" w:sz="0" w:space="0" w:color="auto"/>
            <w:left w:val="none" w:sz="0" w:space="0" w:color="auto"/>
            <w:bottom w:val="none" w:sz="0" w:space="0" w:color="auto"/>
            <w:right w:val="none" w:sz="0" w:space="0" w:color="auto"/>
          </w:divBdr>
        </w:div>
        <w:div w:id="831414396">
          <w:marLeft w:val="547"/>
          <w:marRight w:val="0"/>
          <w:marTop w:val="0"/>
          <w:marBottom w:val="0"/>
          <w:divBdr>
            <w:top w:val="none" w:sz="0" w:space="0" w:color="auto"/>
            <w:left w:val="none" w:sz="0" w:space="0" w:color="auto"/>
            <w:bottom w:val="none" w:sz="0" w:space="0" w:color="auto"/>
            <w:right w:val="none" w:sz="0" w:space="0" w:color="auto"/>
          </w:divBdr>
        </w:div>
        <w:div w:id="803735628">
          <w:marLeft w:val="547"/>
          <w:marRight w:val="0"/>
          <w:marTop w:val="0"/>
          <w:marBottom w:val="0"/>
          <w:divBdr>
            <w:top w:val="none" w:sz="0" w:space="0" w:color="auto"/>
            <w:left w:val="none" w:sz="0" w:space="0" w:color="auto"/>
            <w:bottom w:val="none" w:sz="0" w:space="0" w:color="auto"/>
            <w:right w:val="none" w:sz="0" w:space="0" w:color="auto"/>
          </w:divBdr>
        </w:div>
        <w:div w:id="1262448604">
          <w:marLeft w:val="547"/>
          <w:marRight w:val="0"/>
          <w:marTop w:val="0"/>
          <w:marBottom w:val="0"/>
          <w:divBdr>
            <w:top w:val="none" w:sz="0" w:space="0" w:color="auto"/>
            <w:left w:val="none" w:sz="0" w:space="0" w:color="auto"/>
            <w:bottom w:val="none" w:sz="0" w:space="0" w:color="auto"/>
            <w:right w:val="none" w:sz="0" w:space="0" w:color="auto"/>
          </w:divBdr>
        </w:div>
        <w:div w:id="131603962">
          <w:marLeft w:val="547"/>
          <w:marRight w:val="0"/>
          <w:marTop w:val="0"/>
          <w:marBottom w:val="0"/>
          <w:divBdr>
            <w:top w:val="none" w:sz="0" w:space="0" w:color="auto"/>
            <w:left w:val="none" w:sz="0" w:space="0" w:color="auto"/>
            <w:bottom w:val="none" w:sz="0" w:space="0" w:color="auto"/>
            <w:right w:val="none" w:sz="0" w:space="0" w:color="auto"/>
          </w:divBdr>
        </w:div>
      </w:divsChild>
    </w:div>
    <w:div w:id="1475954253">
      <w:bodyDiv w:val="1"/>
      <w:marLeft w:val="0"/>
      <w:marRight w:val="0"/>
      <w:marTop w:val="0"/>
      <w:marBottom w:val="0"/>
      <w:divBdr>
        <w:top w:val="none" w:sz="0" w:space="0" w:color="auto"/>
        <w:left w:val="none" w:sz="0" w:space="0" w:color="auto"/>
        <w:bottom w:val="none" w:sz="0" w:space="0" w:color="auto"/>
        <w:right w:val="none" w:sz="0" w:space="0" w:color="auto"/>
      </w:divBdr>
    </w:div>
    <w:div w:id="1480532135">
      <w:bodyDiv w:val="1"/>
      <w:marLeft w:val="0"/>
      <w:marRight w:val="0"/>
      <w:marTop w:val="0"/>
      <w:marBottom w:val="0"/>
      <w:divBdr>
        <w:top w:val="none" w:sz="0" w:space="0" w:color="auto"/>
        <w:left w:val="none" w:sz="0" w:space="0" w:color="auto"/>
        <w:bottom w:val="none" w:sz="0" w:space="0" w:color="auto"/>
        <w:right w:val="none" w:sz="0" w:space="0" w:color="auto"/>
      </w:divBdr>
      <w:divsChild>
        <w:div w:id="8081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668653">
              <w:marLeft w:val="0"/>
              <w:marRight w:val="0"/>
              <w:marTop w:val="0"/>
              <w:marBottom w:val="0"/>
              <w:divBdr>
                <w:top w:val="none" w:sz="0" w:space="0" w:color="auto"/>
                <w:left w:val="none" w:sz="0" w:space="0" w:color="auto"/>
                <w:bottom w:val="none" w:sz="0" w:space="0" w:color="auto"/>
                <w:right w:val="none" w:sz="0" w:space="0" w:color="auto"/>
              </w:divBdr>
              <w:divsChild>
                <w:div w:id="1444225206">
                  <w:marLeft w:val="0"/>
                  <w:marRight w:val="0"/>
                  <w:marTop w:val="0"/>
                  <w:marBottom w:val="0"/>
                  <w:divBdr>
                    <w:top w:val="none" w:sz="0" w:space="0" w:color="auto"/>
                    <w:left w:val="none" w:sz="0" w:space="0" w:color="auto"/>
                    <w:bottom w:val="none" w:sz="0" w:space="0" w:color="auto"/>
                    <w:right w:val="none" w:sz="0" w:space="0" w:color="auto"/>
                  </w:divBdr>
                  <w:divsChild>
                    <w:div w:id="1217164225">
                      <w:marLeft w:val="0"/>
                      <w:marRight w:val="0"/>
                      <w:marTop w:val="0"/>
                      <w:marBottom w:val="0"/>
                      <w:divBdr>
                        <w:top w:val="none" w:sz="0" w:space="0" w:color="auto"/>
                        <w:left w:val="none" w:sz="0" w:space="0" w:color="auto"/>
                        <w:bottom w:val="none" w:sz="0" w:space="0" w:color="auto"/>
                        <w:right w:val="none" w:sz="0" w:space="0" w:color="auto"/>
                      </w:divBdr>
                      <w:divsChild>
                        <w:div w:id="314190556">
                          <w:marLeft w:val="0"/>
                          <w:marRight w:val="0"/>
                          <w:marTop w:val="0"/>
                          <w:marBottom w:val="0"/>
                          <w:divBdr>
                            <w:top w:val="none" w:sz="0" w:space="0" w:color="auto"/>
                            <w:left w:val="none" w:sz="0" w:space="0" w:color="auto"/>
                            <w:bottom w:val="none" w:sz="0" w:space="0" w:color="auto"/>
                            <w:right w:val="none" w:sz="0" w:space="0" w:color="auto"/>
                          </w:divBdr>
                          <w:divsChild>
                            <w:div w:id="1001355660">
                              <w:marLeft w:val="0"/>
                              <w:marRight w:val="0"/>
                              <w:marTop w:val="0"/>
                              <w:marBottom w:val="0"/>
                              <w:divBdr>
                                <w:top w:val="none" w:sz="0" w:space="0" w:color="auto"/>
                                <w:left w:val="none" w:sz="0" w:space="0" w:color="auto"/>
                                <w:bottom w:val="none" w:sz="0" w:space="0" w:color="auto"/>
                                <w:right w:val="none" w:sz="0" w:space="0" w:color="auto"/>
                              </w:divBdr>
                              <w:divsChild>
                                <w:div w:id="14014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19449">
      <w:bodyDiv w:val="1"/>
      <w:marLeft w:val="0"/>
      <w:marRight w:val="0"/>
      <w:marTop w:val="0"/>
      <w:marBottom w:val="0"/>
      <w:divBdr>
        <w:top w:val="none" w:sz="0" w:space="0" w:color="auto"/>
        <w:left w:val="none" w:sz="0" w:space="0" w:color="auto"/>
        <w:bottom w:val="none" w:sz="0" w:space="0" w:color="auto"/>
        <w:right w:val="none" w:sz="0" w:space="0" w:color="auto"/>
      </w:divBdr>
      <w:divsChild>
        <w:div w:id="1849171171">
          <w:marLeft w:val="0"/>
          <w:marRight w:val="0"/>
          <w:marTop w:val="0"/>
          <w:marBottom w:val="0"/>
          <w:divBdr>
            <w:top w:val="none" w:sz="0" w:space="0" w:color="auto"/>
            <w:left w:val="none" w:sz="0" w:space="0" w:color="auto"/>
            <w:bottom w:val="none" w:sz="0" w:space="0" w:color="auto"/>
            <w:right w:val="none" w:sz="0" w:space="0" w:color="auto"/>
          </w:divBdr>
        </w:div>
        <w:div w:id="865868477">
          <w:marLeft w:val="0"/>
          <w:marRight w:val="0"/>
          <w:marTop w:val="0"/>
          <w:marBottom w:val="0"/>
          <w:divBdr>
            <w:top w:val="none" w:sz="0" w:space="0" w:color="auto"/>
            <w:left w:val="none" w:sz="0" w:space="0" w:color="auto"/>
            <w:bottom w:val="none" w:sz="0" w:space="0" w:color="auto"/>
            <w:right w:val="none" w:sz="0" w:space="0" w:color="auto"/>
          </w:divBdr>
        </w:div>
        <w:div w:id="1524440242">
          <w:marLeft w:val="0"/>
          <w:marRight w:val="0"/>
          <w:marTop w:val="0"/>
          <w:marBottom w:val="0"/>
          <w:divBdr>
            <w:top w:val="none" w:sz="0" w:space="0" w:color="auto"/>
            <w:left w:val="none" w:sz="0" w:space="0" w:color="auto"/>
            <w:bottom w:val="none" w:sz="0" w:space="0" w:color="auto"/>
            <w:right w:val="none" w:sz="0" w:space="0" w:color="auto"/>
          </w:divBdr>
        </w:div>
      </w:divsChild>
    </w:div>
    <w:div w:id="17567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riusz.dabek@ore.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1834</Words>
  <Characters>11005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Dabek</dc:creator>
  <cp:keywords/>
  <dc:description/>
  <cp:lastModifiedBy>Dariusz Dabek</cp:lastModifiedBy>
  <cp:revision>12</cp:revision>
  <dcterms:created xsi:type="dcterms:W3CDTF">2022-09-14T21:00:00Z</dcterms:created>
  <dcterms:modified xsi:type="dcterms:W3CDTF">2022-09-30T07:29:00Z</dcterms:modified>
</cp:coreProperties>
</file>