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B70E" w14:textId="0975C092" w:rsidR="00F703CC" w:rsidRDefault="007B6FCD" w:rsidP="00F703CC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20DE0">
        <w:rPr>
          <w:rFonts w:ascii="Arial" w:hAnsi="Arial" w:cs="Arial"/>
          <w:sz w:val="24"/>
          <w:szCs w:val="24"/>
        </w:rPr>
        <w:t>Formularz s</w:t>
      </w:r>
      <w:r w:rsidR="00F703CC" w:rsidRPr="00BA571C">
        <w:rPr>
          <w:rFonts w:ascii="Arial" w:hAnsi="Arial" w:cs="Arial"/>
          <w:sz w:val="24"/>
          <w:szCs w:val="24"/>
        </w:rPr>
        <w:t>zacowani</w:t>
      </w:r>
      <w:r w:rsidR="00120DE0">
        <w:rPr>
          <w:rFonts w:ascii="Arial" w:hAnsi="Arial" w:cs="Arial"/>
          <w:sz w:val="24"/>
          <w:szCs w:val="24"/>
        </w:rPr>
        <w:t>a</w:t>
      </w:r>
      <w:r w:rsidR="00F703CC" w:rsidRPr="00BA571C">
        <w:rPr>
          <w:rFonts w:ascii="Arial" w:hAnsi="Arial" w:cs="Arial"/>
          <w:sz w:val="24"/>
          <w:szCs w:val="24"/>
        </w:rPr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2F86BAF4" w:rsidR="00F703CC" w:rsidRDefault="007B6FCD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</w:rPr>
        <w:br/>
      </w:r>
      <w:r w:rsidR="00120DE0"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 w:rsidR="00120DE0"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 w:rsidR="00120DE0"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 w:rsidR="00120DE0"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</w:t>
      </w:r>
      <w:r>
        <w:rPr>
          <w:rFonts w:asciiTheme="minorHAnsi" w:hAnsiTheme="minorHAnsi" w:cstheme="minorHAnsi"/>
        </w:rPr>
        <w:t> </w:t>
      </w:r>
      <w:r w:rsidR="00F703CC" w:rsidRPr="005C5C9F">
        <w:rPr>
          <w:rFonts w:asciiTheme="minorHAnsi" w:hAnsiTheme="minorHAnsi" w:cstheme="minorHAnsi"/>
        </w:rPr>
        <w:t xml:space="preserve">przedmiocie </w:t>
      </w:r>
      <w:r w:rsidR="00F703CC" w:rsidRPr="005C5C9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realizacji usługi zapewnienia obsługi eksperckiej Centrum Koordynującego SCWEW</w:t>
      </w:r>
      <w:r w:rsidR="00120DE0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, szacuję wykonanie przedmiotowego zamówienia za następującą cenę: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br/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20DE0" w:rsidRPr="00971783" w14:paraId="78443670" w14:textId="77777777" w:rsidTr="0097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B683436" w14:textId="6C62E7E3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27A7D708" w14:textId="0F7C87D0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CF11875" w14:textId="456680EC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120DE0" w14:paraId="18049E29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BE9634A" w14:textId="5C25B16C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Za 1 godzinę ekspercką (</w:t>
            </w:r>
            <w:r w:rsid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60 minut)</w:t>
            </w:r>
          </w:p>
        </w:tc>
        <w:tc>
          <w:tcPr>
            <w:tcW w:w="3019" w:type="dxa"/>
          </w:tcPr>
          <w:p w14:paraId="739310C8" w14:textId="259B3F8D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BF7AF15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6B4DB86E" w14:textId="77777777" w:rsidTr="0097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434432B" w14:textId="0323466D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Łącznie za 1.</w:t>
            </w:r>
            <w:r w:rsidR="00FC2F0D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840</w:t>
            </w: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godzin eksperckich</w:t>
            </w:r>
          </w:p>
        </w:tc>
        <w:tc>
          <w:tcPr>
            <w:tcW w:w="3019" w:type="dxa"/>
          </w:tcPr>
          <w:p w14:paraId="64018BE8" w14:textId="57D385BA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A612178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7777777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1C3CAC3F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>do 23 września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 xml:space="preserve">2022 r.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Pr="00120DE0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Eksperci Centrum Koordynującego SCWEW.</w:t>
      </w:r>
    </w:p>
    <w:p w14:paraId="36F120AA" w14:textId="5F1D2B6F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24F1E859" w14:textId="77777777" w:rsidR="00120DE0" w:rsidRDefault="00120DE0" w:rsidP="007B6FCD">
      <w:pPr>
        <w:spacing w:before="240"/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F0DB461" w:rsidR="00120DE0" w:rsidRDefault="00120DE0" w:rsidP="007B6FCD">
      <w:bookmarkStart w:id="1" w:name="_GoBack"/>
      <w:bookmarkEnd w:id="1"/>
    </w:p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55B4" w14:textId="77777777" w:rsidR="00CF67E4" w:rsidRDefault="00CF67E4" w:rsidP="00CD6FF4">
      <w:r>
        <w:separator/>
      </w:r>
    </w:p>
  </w:endnote>
  <w:endnote w:type="continuationSeparator" w:id="0">
    <w:p w14:paraId="09AA8E9B" w14:textId="77777777" w:rsidR="00CF67E4" w:rsidRDefault="00CF67E4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22D74" w14:textId="77777777" w:rsidR="00CF67E4" w:rsidRDefault="00CF67E4" w:rsidP="00CD6FF4">
      <w:r>
        <w:separator/>
      </w:r>
    </w:p>
  </w:footnote>
  <w:footnote w:type="continuationSeparator" w:id="0">
    <w:p w14:paraId="669BE42B" w14:textId="77777777" w:rsidR="00CF67E4" w:rsidRDefault="00CF67E4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45"/>
    <w:rsid w:val="0009457A"/>
    <w:rsid w:val="000A7EE0"/>
    <w:rsid w:val="00111949"/>
    <w:rsid w:val="00120DE0"/>
    <w:rsid w:val="00456F3E"/>
    <w:rsid w:val="00463678"/>
    <w:rsid w:val="005305AA"/>
    <w:rsid w:val="005C2DD2"/>
    <w:rsid w:val="005C5C9F"/>
    <w:rsid w:val="005E5593"/>
    <w:rsid w:val="006B0458"/>
    <w:rsid w:val="006F34EF"/>
    <w:rsid w:val="007B6FCD"/>
    <w:rsid w:val="00856A36"/>
    <w:rsid w:val="00860626"/>
    <w:rsid w:val="00877E45"/>
    <w:rsid w:val="008C7292"/>
    <w:rsid w:val="00942345"/>
    <w:rsid w:val="00946A75"/>
    <w:rsid w:val="00971783"/>
    <w:rsid w:val="009A2BBA"/>
    <w:rsid w:val="009C00E3"/>
    <w:rsid w:val="00A26223"/>
    <w:rsid w:val="00A321AA"/>
    <w:rsid w:val="00BC68BC"/>
    <w:rsid w:val="00BF46CA"/>
    <w:rsid w:val="00C96035"/>
    <w:rsid w:val="00CD6FF4"/>
    <w:rsid w:val="00CF67E4"/>
    <w:rsid w:val="00D4306C"/>
    <w:rsid w:val="00F703CC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03CC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F703CC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Brodowska Agnieszka</cp:lastModifiedBy>
  <cp:revision>2</cp:revision>
  <dcterms:created xsi:type="dcterms:W3CDTF">2022-09-15T18:09:00Z</dcterms:created>
  <dcterms:modified xsi:type="dcterms:W3CDTF">2022-09-15T18:09:00Z</dcterms:modified>
</cp:coreProperties>
</file>