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3000" w14:textId="77777777" w:rsidR="00192264" w:rsidRDefault="00192264" w:rsidP="00192264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SZACOWANIE WARTOŚCI ZAMÓWIENIA </w:t>
      </w:r>
    </w:p>
    <w:p w14:paraId="1CCF59A7" w14:textId="77777777" w:rsidR="00192264" w:rsidRDefault="00192264" w:rsidP="0019226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WERYFIKACJA I ODBIÓR MERYTORYCZNY 141 INFORMACJI ZAWODOZNAWCZYCH ORAZ DODATKOWYCH FUNKCJONALNOŚCI</w:t>
      </w:r>
      <w: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 WIRTUALNYCH SPACERÓW DLA 78 ZAWODÓW SZKOLNICTWA BRANŻOWEGO </w:t>
      </w:r>
    </w:p>
    <w:p w14:paraId="59AF13A3" w14:textId="77777777" w:rsidR="00AE4F2E" w:rsidRDefault="00AE4F2E" w:rsidP="00192264">
      <w:pPr>
        <w:pStyle w:val="NormalnyWeb"/>
        <w:spacing w:before="0" w:beforeAutospacing="0" w:after="0" w:afterAutospacing="0"/>
      </w:pPr>
    </w:p>
    <w:p w14:paraId="2C91485B" w14:textId="77777777" w:rsidR="00192264" w:rsidRDefault="00192264" w:rsidP="00192264">
      <w:pPr>
        <w:pStyle w:val="NormalnyWeb"/>
        <w:spacing w:before="120" w:beforeAutospacing="0" w:after="20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Zamawiający:</w:t>
      </w:r>
    </w:p>
    <w:p w14:paraId="5C91935D" w14:textId="77777777" w:rsidR="00192264" w:rsidRDefault="00192264" w:rsidP="00192264">
      <w:pPr>
        <w:pStyle w:val="NormalnyWeb"/>
        <w:spacing w:before="12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Ośrodek Rozwoju Edukacji w Warszawie</w:t>
      </w:r>
    </w:p>
    <w:p w14:paraId="57CF3B7D" w14:textId="77777777" w:rsidR="00192264" w:rsidRDefault="00192264" w:rsidP="0019226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Aleje Ujazdowskie 28 </w:t>
      </w:r>
    </w:p>
    <w:p w14:paraId="442A090B" w14:textId="77777777" w:rsidR="00C73328" w:rsidRPr="00AB71F0" w:rsidRDefault="00192264" w:rsidP="00AB71F0">
      <w:pPr>
        <w:pStyle w:val="NormalnyWeb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00-478 Warszawa</w:t>
      </w:r>
    </w:p>
    <w:p w14:paraId="1BA9D4A6" w14:textId="77777777" w:rsidR="00C73328" w:rsidRDefault="009C61E4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planowanym ogłoszeniem postępowania o udzielenie zamówienia na </w:t>
      </w:r>
      <w:r>
        <w:rPr>
          <w:b/>
          <w:sz w:val="20"/>
          <w:szCs w:val="20"/>
        </w:rPr>
        <w:t xml:space="preserve">Weryfikację i odbiór merytoryczny informacji </w:t>
      </w:r>
      <w:proofErr w:type="spellStart"/>
      <w:r>
        <w:rPr>
          <w:b/>
          <w:sz w:val="20"/>
          <w:szCs w:val="20"/>
        </w:rPr>
        <w:t>zawodoznawczej</w:t>
      </w:r>
      <w:proofErr w:type="spellEnd"/>
      <w:r>
        <w:rPr>
          <w:b/>
          <w:sz w:val="20"/>
          <w:szCs w:val="20"/>
        </w:rPr>
        <w:t xml:space="preserve"> wraz z obudową multimedialną oraz dodatkowych funkcjonalności i wirtualnych spacerów </w:t>
      </w:r>
      <w:r>
        <w:rPr>
          <w:b/>
          <w:sz w:val="20"/>
          <w:szCs w:val="20"/>
          <w:highlight w:val="white"/>
        </w:rPr>
        <w:t xml:space="preserve">dla 141 </w:t>
      </w:r>
      <w:r>
        <w:rPr>
          <w:b/>
          <w:sz w:val="20"/>
          <w:szCs w:val="20"/>
        </w:rPr>
        <w:t>zawodów oraz  dodatkowych funkcjonalności i wirtualnych spacerów dla 78 zawodów szkolnictwa branżowego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Ośrodek Rozwoju Edukacji w Warszawie zwraca się z prośbą o dokonanie szacunkowej wyceny usługi, będącej przedmiotem zamówienia.</w:t>
      </w:r>
    </w:p>
    <w:p w14:paraId="5D4F9C20" w14:textId="77777777" w:rsidR="00C73328" w:rsidRDefault="009C61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Szacowanie należy przesłać zgodnie ze wzorem, stanowiącym </w:t>
      </w: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w terminie do </w:t>
      </w:r>
    </w:p>
    <w:p w14:paraId="52255DD4" w14:textId="77777777" w:rsidR="00C73328" w:rsidRDefault="00AB71F0">
      <w:pPr>
        <w:spacing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24 sierpnia 2022 roku do godz. 15</w:t>
      </w:r>
      <w:r w:rsidR="009C61E4">
        <w:rPr>
          <w:b/>
          <w:sz w:val="20"/>
          <w:szCs w:val="20"/>
        </w:rPr>
        <w:t>.00</w:t>
      </w:r>
      <w:r w:rsidR="009C61E4">
        <w:rPr>
          <w:sz w:val="20"/>
          <w:szCs w:val="20"/>
        </w:rPr>
        <w:t xml:space="preserve"> na adres mailowy </w:t>
      </w:r>
      <w:hyperlink r:id="rId8">
        <w:r w:rsidR="009C61E4">
          <w:rPr>
            <w:color w:val="1155CC"/>
            <w:sz w:val="20"/>
            <w:szCs w:val="20"/>
            <w:u w:val="single"/>
          </w:rPr>
          <w:t>wopp@ore.edu.pl</w:t>
        </w:r>
      </w:hyperlink>
    </w:p>
    <w:p w14:paraId="7E8D5E8F" w14:textId="77777777" w:rsidR="00C73328" w:rsidRDefault="00C73328">
      <w:pPr>
        <w:spacing w:after="120" w:line="240" w:lineRule="auto"/>
        <w:jc w:val="both"/>
        <w:rPr>
          <w:b/>
          <w:sz w:val="20"/>
          <w:szCs w:val="20"/>
        </w:rPr>
      </w:pPr>
    </w:p>
    <w:p w14:paraId="10719E45" w14:textId="77777777" w:rsidR="00C73328" w:rsidRDefault="009C61E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Ogólne informacje o projekcie </w:t>
      </w:r>
    </w:p>
    <w:p w14:paraId="71D17C87" w14:textId="77777777" w:rsidR="00C73328" w:rsidRDefault="009C61E4">
      <w:pPr>
        <w:spacing w:before="120" w:after="200" w:line="240" w:lineRule="auto"/>
        <w:jc w:val="both"/>
        <w:rPr>
          <w:sz w:val="20"/>
          <w:szCs w:val="20"/>
        </w:rPr>
      </w:pPr>
      <w:bookmarkStart w:id="0" w:name="_heading=h.3znysh7" w:colFirst="0" w:colLast="0"/>
      <w:bookmarkEnd w:id="0"/>
      <w:r>
        <w:rPr>
          <w:sz w:val="20"/>
          <w:szCs w:val="20"/>
        </w:rPr>
        <w:t>Projekt pozakonkursowy </w:t>
      </w:r>
      <w:r>
        <w:rPr>
          <w:i/>
          <w:sz w:val="20"/>
          <w:szCs w:val="20"/>
        </w:rPr>
        <w:t xml:space="preserve">Weryfikacja i odbiór produktów projektów konkursowych z Działania 2.14 </w:t>
      </w:r>
      <w:r>
        <w:rPr>
          <w:sz w:val="20"/>
          <w:szCs w:val="20"/>
        </w:rPr>
        <w:t xml:space="preserve">współfinansowany jest ze środków Europejskiego Funduszu Społecznego w ramach Działania 2.14: Rozwój narzędzi dla uczenia się przez całe życie. Projekt ma za zadanie m.in. weryfikację i odbiór merytoryczny informacji </w:t>
      </w:r>
      <w:proofErr w:type="spellStart"/>
      <w:r>
        <w:rPr>
          <w:sz w:val="20"/>
          <w:szCs w:val="20"/>
        </w:rPr>
        <w:t>zawodoznawczej</w:t>
      </w:r>
      <w:proofErr w:type="spellEnd"/>
      <w:r>
        <w:rPr>
          <w:sz w:val="20"/>
          <w:szCs w:val="20"/>
        </w:rPr>
        <w:t xml:space="preserve"> wraz z obudową multimedialną oraz dodatkowych funkcjonalności i wirtualnych spacerów dla 141 zawodów oraz dodatkowych funkcjonalności i wirtualnych spacerów dla 78 zawodów szkolnictwa branżowego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opracowywanych w ramach projektu konkursowego.</w:t>
      </w:r>
    </w:p>
    <w:p w14:paraId="0CA3417B" w14:textId="77777777" w:rsidR="00C73328" w:rsidRDefault="009C61E4">
      <w:pPr>
        <w:spacing w:before="120" w:after="200" w:line="240" w:lineRule="auto"/>
        <w:jc w:val="both"/>
        <w:rPr>
          <w:sz w:val="20"/>
          <w:szCs w:val="20"/>
        </w:rPr>
      </w:pPr>
      <w:bookmarkStart w:id="1" w:name="_heading=h.tyjcwt" w:colFirst="0" w:colLast="0"/>
      <w:bookmarkEnd w:id="1"/>
      <w:r>
        <w:rPr>
          <w:b/>
          <w:sz w:val="20"/>
          <w:szCs w:val="20"/>
          <w:highlight w:val="white"/>
        </w:rPr>
        <w:t xml:space="preserve">Celem niniejszego szacowania jest uzyskanie informacji na temat kosztu usługi weryfikacji merytorycznej i odbioru: </w:t>
      </w:r>
    </w:p>
    <w:p w14:paraId="6E13B7AA" w14:textId="77777777" w:rsidR="00C73328" w:rsidRDefault="009C61E4">
      <w:pPr>
        <w:numPr>
          <w:ilvl w:val="0"/>
          <w:numId w:val="10"/>
        </w:numPr>
        <w:spacing w:before="120" w:line="240" w:lineRule="auto"/>
        <w:jc w:val="both"/>
        <w:rPr>
          <w:sz w:val="20"/>
          <w:szCs w:val="20"/>
        </w:rPr>
      </w:pPr>
      <w:bookmarkStart w:id="2" w:name="_heading=h.l2hz00b1d45i" w:colFirst="0" w:colLast="0"/>
      <w:bookmarkEnd w:id="2"/>
      <w:r>
        <w:rPr>
          <w:sz w:val="20"/>
          <w:szCs w:val="20"/>
        </w:rPr>
        <w:t xml:space="preserve">141 kompletów e-materiałów, na który składają się: informacja </w:t>
      </w:r>
      <w:proofErr w:type="spellStart"/>
      <w:r>
        <w:rPr>
          <w:sz w:val="20"/>
          <w:szCs w:val="20"/>
        </w:rPr>
        <w:t>zawodoznawcza</w:t>
      </w:r>
      <w:proofErr w:type="spellEnd"/>
      <w:r>
        <w:rPr>
          <w:sz w:val="20"/>
          <w:szCs w:val="20"/>
        </w:rPr>
        <w:t xml:space="preserve"> - broszura wraz z obudową multimedialną, dodatkowe funkcjonalności (film promocyjny, obiekty 3D) oraz wirtualny spacer dla 141 zawodów, zwanych dalej kompletem e-materiałów.</w:t>
      </w:r>
    </w:p>
    <w:p w14:paraId="0579E681" w14:textId="77777777" w:rsidR="00C73328" w:rsidRDefault="009C61E4">
      <w:pPr>
        <w:numPr>
          <w:ilvl w:val="0"/>
          <w:numId w:val="10"/>
        </w:numPr>
        <w:spacing w:after="200" w:line="240" w:lineRule="auto"/>
        <w:jc w:val="both"/>
        <w:rPr>
          <w:sz w:val="20"/>
          <w:szCs w:val="20"/>
        </w:rPr>
      </w:pPr>
      <w:bookmarkStart w:id="3" w:name="_heading=h.o9uuxdueo96w" w:colFirst="0" w:colLast="0"/>
      <w:bookmarkEnd w:id="3"/>
      <w:r>
        <w:rPr>
          <w:sz w:val="20"/>
          <w:szCs w:val="20"/>
        </w:rPr>
        <w:t>78 zestawów e-materiałów, na które składają się: dodatkowe funkcjonalności i wirtualny spacer dla innych 78 zawodów, zwanych dalej zestawem e-materiałów.</w:t>
      </w:r>
    </w:p>
    <w:p w14:paraId="308C8C26" w14:textId="77777777" w:rsidR="00C73328" w:rsidRDefault="009C61E4">
      <w:pPr>
        <w:spacing w:before="120" w:after="200" w:line="240" w:lineRule="auto"/>
        <w:jc w:val="both"/>
        <w:rPr>
          <w:sz w:val="20"/>
          <w:szCs w:val="20"/>
        </w:rPr>
      </w:pPr>
      <w:bookmarkStart w:id="4" w:name="_heading=h.2et92p0" w:colFirst="0" w:colLast="0"/>
      <w:bookmarkEnd w:id="4"/>
      <w:r>
        <w:rPr>
          <w:b/>
          <w:sz w:val="20"/>
          <w:szCs w:val="20"/>
        </w:rPr>
        <w:t xml:space="preserve">Wykaz kompletów i zestawów e-materiałów </w:t>
      </w:r>
      <w:r>
        <w:rPr>
          <w:sz w:val="20"/>
          <w:szCs w:val="20"/>
        </w:rPr>
        <w:t xml:space="preserve">dla których powstaną informacje </w:t>
      </w:r>
      <w:proofErr w:type="spellStart"/>
      <w:r>
        <w:rPr>
          <w:sz w:val="20"/>
          <w:szCs w:val="20"/>
        </w:rPr>
        <w:t>zawodoznawcze</w:t>
      </w:r>
      <w:proofErr w:type="spellEnd"/>
      <w:r>
        <w:rPr>
          <w:sz w:val="20"/>
          <w:szCs w:val="20"/>
        </w:rPr>
        <w:t xml:space="preserve"> stanowi </w:t>
      </w:r>
      <w:r>
        <w:rPr>
          <w:b/>
          <w:sz w:val="20"/>
          <w:szCs w:val="20"/>
        </w:rPr>
        <w:t>Załącznik 2</w:t>
      </w:r>
      <w:r>
        <w:rPr>
          <w:sz w:val="20"/>
          <w:szCs w:val="20"/>
        </w:rPr>
        <w:t xml:space="preserve">. </w:t>
      </w:r>
    </w:p>
    <w:p w14:paraId="1AE96ADE" w14:textId="77777777" w:rsidR="00C73328" w:rsidRDefault="009C61E4">
      <w:pPr>
        <w:spacing w:before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Jeden </w:t>
      </w:r>
      <w:r>
        <w:rPr>
          <w:b/>
          <w:sz w:val="20"/>
          <w:szCs w:val="20"/>
        </w:rPr>
        <w:t xml:space="preserve">komplet e-materiałów </w:t>
      </w:r>
      <w:r>
        <w:rPr>
          <w:sz w:val="20"/>
          <w:szCs w:val="20"/>
        </w:rPr>
        <w:t xml:space="preserve"> dla każdego z 141 zawodów zawiera następujące elementy:</w:t>
      </w:r>
    </w:p>
    <w:p w14:paraId="07B5910E" w14:textId="77777777" w:rsidR="00C73328" w:rsidRDefault="009C61E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broszura</w:t>
      </w:r>
      <w:r>
        <w:rPr>
          <w:sz w:val="20"/>
          <w:szCs w:val="20"/>
        </w:rPr>
        <w:t xml:space="preserve"> – opis zawodu, plik w postaci pdf, liczący ok. 40 stron, przedstawiający charakterystykę zawodu, ścieżki uzyskiwania zawodu, wykaz narzędzi, przyrządów pomiarowych, charakterystykę systemu oświaty w Polsce, słowniczek. Ponadto broszura zawiera elementy graficzne w postaci zdjęć, wykresów, map oraz tabele.</w:t>
      </w:r>
    </w:p>
    <w:p w14:paraId="5B8A87B9" w14:textId="77777777" w:rsidR="00C73328" w:rsidRDefault="009C61E4">
      <w:pPr>
        <w:spacing w:line="240" w:lineRule="auto"/>
        <w:ind w:left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Przykładowe broszury:</w:t>
      </w:r>
    </w:p>
    <w:p w14:paraId="6C85A28A" w14:textId="77777777" w:rsidR="00C73328" w:rsidRDefault="00000000">
      <w:pPr>
        <w:spacing w:line="240" w:lineRule="auto"/>
        <w:ind w:left="720"/>
        <w:jc w:val="both"/>
        <w:rPr>
          <w:sz w:val="20"/>
          <w:szCs w:val="20"/>
        </w:rPr>
      </w:pPr>
      <w:hyperlink r:id="rId9">
        <w:r w:rsidR="009C61E4">
          <w:rPr>
            <w:color w:val="0000FF"/>
            <w:sz w:val="20"/>
            <w:szCs w:val="20"/>
            <w:u w:val="single"/>
          </w:rPr>
          <w:t>Fryzjer – kl. 4−8</w:t>
        </w:r>
      </w:hyperlink>
    </w:p>
    <w:p w14:paraId="5DB97C45" w14:textId="77777777" w:rsidR="00C73328" w:rsidRDefault="00000000">
      <w:pPr>
        <w:spacing w:line="240" w:lineRule="auto"/>
        <w:ind w:left="720"/>
        <w:jc w:val="both"/>
        <w:rPr>
          <w:sz w:val="20"/>
          <w:szCs w:val="20"/>
        </w:rPr>
      </w:pPr>
      <w:hyperlink r:id="rId10">
        <w:r w:rsidR="009C61E4">
          <w:rPr>
            <w:color w:val="0000FF"/>
            <w:sz w:val="20"/>
            <w:szCs w:val="20"/>
            <w:u w:val="single"/>
          </w:rPr>
          <w:t>Fryzjer – młodzież i dorośli</w:t>
        </w:r>
      </w:hyperlink>
    </w:p>
    <w:p w14:paraId="2FE151E3" w14:textId="77777777" w:rsidR="00C73328" w:rsidRDefault="00000000">
      <w:pPr>
        <w:spacing w:line="240" w:lineRule="auto"/>
        <w:ind w:left="720"/>
        <w:jc w:val="both"/>
        <w:rPr>
          <w:sz w:val="20"/>
          <w:szCs w:val="20"/>
        </w:rPr>
      </w:pPr>
      <w:hyperlink r:id="rId11">
        <w:r w:rsidR="009C61E4">
          <w:rPr>
            <w:color w:val="0000FF"/>
            <w:sz w:val="20"/>
            <w:szCs w:val="20"/>
            <w:u w:val="single"/>
          </w:rPr>
          <w:t>Technik usług fryzjerskich – kl. 4−8</w:t>
        </w:r>
      </w:hyperlink>
    </w:p>
    <w:p w14:paraId="720F3DBD" w14:textId="77777777" w:rsidR="00C73328" w:rsidRDefault="00000000">
      <w:pPr>
        <w:spacing w:after="120" w:line="240" w:lineRule="auto"/>
        <w:ind w:left="720"/>
        <w:jc w:val="both"/>
        <w:rPr>
          <w:sz w:val="20"/>
          <w:szCs w:val="20"/>
        </w:rPr>
      </w:pPr>
      <w:hyperlink r:id="rId12">
        <w:r w:rsidR="009C61E4">
          <w:rPr>
            <w:color w:val="0000FF"/>
            <w:sz w:val="20"/>
            <w:szCs w:val="20"/>
            <w:u w:val="single"/>
          </w:rPr>
          <w:t>Technik usług fryzjerskich – młodzież i dorośli</w:t>
        </w:r>
      </w:hyperlink>
    </w:p>
    <w:p w14:paraId="4DC0786A" w14:textId="77777777" w:rsidR="00C73328" w:rsidRDefault="00C73328">
      <w:pPr>
        <w:spacing w:after="120" w:line="240" w:lineRule="auto"/>
        <w:ind w:left="1440"/>
        <w:jc w:val="both"/>
        <w:rPr>
          <w:sz w:val="20"/>
          <w:szCs w:val="20"/>
        </w:rPr>
      </w:pPr>
      <w:bookmarkStart w:id="5" w:name="_heading=h.i45w5trlvoi9" w:colFirst="0" w:colLast="0"/>
      <w:bookmarkEnd w:id="5"/>
    </w:p>
    <w:p w14:paraId="6BD864FB" w14:textId="77777777" w:rsidR="00C73328" w:rsidRDefault="009C61E4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film </w:t>
      </w:r>
      <w:proofErr w:type="spellStart"/>
      <w:r>
        <w:rPr>
          <w:b/>
          <w:sz w:val="20"/>
          <w:szCs w:val="20"/>
        </w:rPr>
        <w:t>zawodoznawczy</w:t>
      </w:r>
      <w:proofErr w:type="spellEnd"/>
      <w:r>
        <w:rPr>
          <w:sz w:val="20"/>
          <w:szCs w:val="20"/>
        </w:rPr>
        <w:t xml:space="preserve"> – przedstawiający zawód i osoby go wykonujące w rzeczywistych warunkach pracy (FULL HD bez przeplotu, długość 8 do 10 min, w tym fragment dotyczący ścieżek kształcenia max 2 min.) </w:t>
      </w:r>
    </w:p>
    <w:p w14:paraId="67A6CF4B" w14:textId="77777777" w:rsidR="00C73328" w:rsidRDefault="009C61E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Przykładowe filmy:</w:t>
      </w:r>
    </w:p>
    <w:p w14:paraId="056B4F7C" w14:textId="77777777" w:rsidR="00C73328" w:rsidRDefault="00000000">
      <w:pPr>
        <w:spacing w:line="240" w:lineRule="auto"/>
        <w:ind w:left="720"/>
        <w:rPr>
          <w:sz w:val="20"/>
          <w:szCs w:val="20"/>
        </w:rPr>
      </w:pPr>
      <w:hyperlink r:id="rId13">
        <w:r w:rsidR="009C61E4">
          <w:rPr>
            <w:color w:val="0000FF"/>
            <w:sz w:val="20"/>
            <w:szCs w:val="20"/>
            <w:u w:val="single"/>
          </w:rPr>
          <w:t>Fryzjer – edukacja wczesnoszkolna</w:t>
        </w:r>
      </w:hyperlink>
      <w:r w:rsidR="009C61E4">
        <w:rPr>
          <w:color w:val="FF0000"/>
          <w:sz w:val="20"/>
          <w:szCs w:val="20"/>
        </w:rPr>
        <w:t xml:space="preserve"> </w:t>
      </w:r>
    </w:p>
    <w:p w14:paraId="00D4F65B" w14:textId="77777777" w:rsidR="00C73328" w:rsidRDefault="00000000">
      <w:pPr>
        <w:spacing w:line="240" w:lineRule="auto"/>
        <w:ind w:left="720"/>
        <w:jc w:val="both"/>
        <w:rPr>
          <w:sz w:val="20"/>
          <w:szCs w:val="20"/>
        </w:rPr>
      </w:pPr>
      <w:hyperlink r:id="rId14">
        <w:r w:rsidR="009C61E4">
          <w:rPr>
            <w:color w:val="0000FF"/>
            <w:sz w:val="20"/>
            <w:szCs w:val="20"/>
            <w:u w:val="single"/>
          </w:rPr>
          <w:t>Fryzjer/Technik usług fryzjerskich – kl. 4−8</w:t>
        </w:r>
      </w:hyperlink>
      <w:r w:rsidR="009C61E4">
        <w:rPr>
          <w:sz w:val="20"/>
          <w:szCs w:val="20"/>
        </w:rPr>
        <w:t xml:space="preserve"> </w:t>
      </w:r>
    </w:p>
    <w:bookmarkStart w:id="6" w:name="_heading=h.3dy6vkm" w:colFirst="0" w:colLast="0"/>
    <w:bookmarkEnd w:id="6"/>
    <w:p w14:paraId="04FBBE47" w14:textId="77777777" w:rsidR="00C73328" w:rsidRDefault="009C61E4">
      <w:pPr>
        <w:spacing w:line="240" w:lineRule="auto"/>
        <w:ind w:left="720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"https://bit.ly/3gCsMVo"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Fryzjer – młodzież i dorośli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bookmarkStart w:id="7" w:name="_heading=h.1t3h5sf" w:colFirst="0" w:colLast="0"/>
    <w:bookmarkEnd w:id="7"/>
    <w:p w14:paraId="48BF6CA1" w14:textId="77777777" w:rsidR="00C73328" w:rsidRDefault="009C61E4">
      <w:pPr>
        <w:spacing w:after="120" w:line="240" w:lineRule="auto"/>
        <w:ind w:left="720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"https://bit.ly/3DkbA0N"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Technik usług fryzjerskich – młodzież i dorośli</w:t>
      </w:r>
      <w:r>
        <w:rPr>
          <w:color w:val="0000FF"/>
          <w:sz w:val="20"/>
          <w:szCs w:val="20"/>
          <w:u w:val="single"/>
        </w:rPr>
        <w:fldChar w:fldCharType="end"/>
      </w:r>
    </w:p>
    <w:p w14:paraId="72B742B8" w14:textId="77777777" w:rsidR="00C73328" w:rsidRDefault="00C73328">
      <w:pPr>
        <w:jc w:val="both"/>
        <w:rPr>
          <w:sz w:val="20"/>
          <w:szCs w:val="20"/>
        </w:rPr>
      </w:pPr>
    </w:p>
    <w:p w14:paraId="7B8792D0" w14:textId="77777777" w:rsidR="00C73328" w:rsidRDefault="009C61E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narzędzia i materiały wzbogacające warsztat pracy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doradców zawodowych oraz zasoby możliwe do wykorzystania bezpośrednio przez uczniów, rodziców i innych użytkowników</w:t>
      </w:r>
      <w:r>
        <w:rPr>
          <w:sz w:val="20"/>
          <w:szCs w:val="20"/>
        </w:rPr>
        <w:t xml:space="preserve"> tzw. multimedia ukazujące typowe dla danego zawodu narzędzia pracy, zadania i czynności zawodowe oraz warunki pracy. W skład multimediów wchodzi 9 e-zasobów dostosowanych do charakterystyki zawodu i grupy odbiorców: </w:t>
      </w:r>
    </w:p>
    <w:p w14:paraId="1B182D13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grafika statyczna,</w:t>
      </w:r>
    </w:p>
    <w:p w14:paraId="098600F5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schemat interaktywny,</w:t>
      </w:r>
    </w:p>
    <w:p w14:paraId="74DF5C51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gra edukacyjna,</w:t>
      </w:r>
    </w:p>
    <w:p w14:paraId="37E57ACD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test samosprawdzający,</w:t>
      </w:r>
    </w:p>
    <w:p w14:paraId="79A4C92F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mapa szkół ponadpodstawowych,</w:t>
      </w:r>
    </w:p>
    <w:p w14:paraId="41C7118D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galeria zdjęć interaktywnych,</w:t>
      </w:r>
    </w:p>
    <w:p w14:paraId="0CF92345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prezentacja multimedialna,</w:t>
      </w:r>
    </w:p>
    <w:p w14:paraId="4CCAC7C3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mapa pojęć,</w:t>
      </w:r>
    </w:p>
    <w:p w14:paraId="1A5E5870" w14:textId="77777777" w:rsidR="00C73328" w:rsidRDefault="009C61E4">
      <w:pPr>
        <w:numPr>
          <w:ilvl w:val="2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mapa myśli</w:t>
      </w:r>
    </w:p>
    <w:p w14:paraId="307376F0" w14:textId="77777777" w:rsidR="00C73328" w:rsidRDefault="009C61E4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dodatkowe funkcjonalności:</w:t>
      </w:r>
    </w:p>
    <w:p w14:paraId="58A69C25" w14:textId="77777777" w:rsidR="00C73328" w:rsidRDefault="009C61E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 3D</w:t>
      </w:r>
    </w:p>
    <w:p w14:paraId="0AC111CF" w14:textId="77777777" w:rsidR="00C73328" w:rsidRDefault="009C61E4">
      <w:pPr>
        <w:numPr>
          <w:ilvl w:val="0"/>
          <w:numId w:val="2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film promocyjny</w:t>
      </w:r>
    </w:p>
    <w:p w14:paraId="2BD4E7ED" w14:textId="77777777" w:rsidR="00C73328" w:rsidRDefault="009C61E4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wirtualny spacer</w:t>
      </w:r>
    </w:p>
    <w:p w14:paraId="21D22BA4" w14:textId="77777777" w:rsidR="00C73328" w:rsidRDefault="00C73328">
      <w:pPr>
        <w:jc w:val="both"/>
        <w:rPr>
          <w:sz w:val="20"/>
          <w:szCs w:val="20"/>
        </w:rPr>
      </w:pPr>
    </w:p>
    <w:p w14:paraId="16E1036E" w14:textId="77777777" w:rsidR="00C73328" w:rsidRDefault="009C61E4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e-materiały dla każdego z 141 zawodów są opracowane dla osobno dwóch grup odbiorców: uczniów klas VII – VIII szkoły podstawowej oraz młodzieży i dorosłych.     </w:t>
      </w:r>
    </w:p>
    <w:p w14:paraId="514D4610" w14:textId="77777777" w:rsidR="00C73328" w:rsidRDefault="00C73328">
      <w:pPr>
        <w:spacing w:before="60"/>
        <w:jc w:val="both"/>
        <w:rPr>
          <w:b/>
          <w:sz w:val="20"/>
          <w:szCs w:val="20"/>
        </w:rPr>
      </w:pPr>
    </w:p>
    <w:p w14:paraId="1C85A902" w14:textId="77777777" w:rsidR="00C73328" w:rsidRDefault="009C61E4">
      <w:pPr>
        <w:spacing w:before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Jeden</w:t>
      </w:r>
      <w:r>
        <w:rPr>
          <w:b/>
          <w:sz w:val="20"/>
          <w:szCs w:val="20"/>
        </w:rPr>
        <w:t xml:space="preserve"> zestaw e-materiałów </w:t>
      </w:r>
      <w:r>
        <w:rPr>
          <w:sz w:val="20"/>
          <w:szCs w:val="20"/>
        </w:rPr>
        <w:t>dla każdego z 78 zawodów ujętych w klasyfikacji zawodów szkolnictwa branżowego zawiera:</w:t>
      </w:r>
    </w:p>
    <w:p w14:paraId="4EB1795C" w14:textId="77777777" w:rsidR="00C73328" w:rsidRDefault="009C61E4">
      <w:pPr>
        <w:numPr>
          <w:ilvl w:val="0"/>
          <w:numId w:val="9"/>
        </w:numPr>
        <w:ind w:left="1134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dodatkowe funkcjonalności:</w:t>
      </w:r>
    </w:p>
    <w:p w14:paraId="09898AC7" w14:textId="77777777" w:rsidR="00C73328" w:rsidRDefault="009C61E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 3D</w:t>
      </w:r>
    </w:p>
    <w:p w14:paraId="7C9DAB49" w14:textId="77777777" w:rsidR="00C73328" w:rsidRDefault="009C61E4">
      <w:pPr>
        <w:numPr>
          <w:ilvl w:val="0"/>
          <w:numId w:val="2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film promocyjny</w:t>
      </w:r>
    </w:p>
    <w:p w14:paraId="47C11C29" w14:textId="77777777" w:rsidR="00C73328" w:rsidRDefault="009C61E4">
      <w:pPr>
        <w:numPr>
          <w:ilvl w:val="0"/>
          <w:numId w:val="9"/>
        </w:numPr>
        <w:ind w:left="1134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wirtualny spacer</w:t>
      </w:r>
    </w:p>
    <w:p w14:paraId="5662287C" w14:textId="77777777" w:rsidR="00C73328" w:rsidRDefault="00C73328">
      <w:pPr>
        <w:spacing w:after="120" w:line="240" w:lineRule="auto"/>
        <w:ind w:left="720"/>
        <w:jc w:val="both"/>
        <w:rPr>
          <w:sz w:val="20"/>
          <w:szCs w:val="20"/>
        </w:rPr>
      </w:pPr>
    </w:p>
    <w:p w14:paraId="0EB803DA" w14:textId="77777777" w:rsidR="00C73328" w:rsidRDefault="009C61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Przykładowe e-zestawy znajdują się pod linkami: </w:t>
      </w:r>
    </w:p>
    <w:p w14:paraId="44787DC3" w14:textId="77777777" w:rsidR="00C73328" w:rsidRDefault="00000000">
      <w:pPr>
        <w:spacing w:line="240" w:lineRule="auto"/>
        <w:jc w:val="both"/>
        <w:rPr>
          <w:sz w:val="20"/>
          <w:szCs w:val="20"/>
        </w:rPr>
      </w:pPr>
      <w:hyperlink r:id="rId15">
        <w:r w:rsidR="009C61E4">
          <w:rPr>
            <w:color w:val="1155CC"/>
            <w:sz w:val="20"/>
            <w:szCs w:val="20"/>
            <w:u w:val="single"/>
          </w:rPr>
          <w:t xml:space="preserve">E- zasoby dla klas VII i VIII szkół podstawowych </w:t>
        </w:r>
      </w:hyperlink>
    </w:p>
    <w:p w14:paraId="5D7D8B30" w14:textId="77777777" w:rsidR="00C73328" w:rsidRDefault="00000000">
      <w:pPr>
        <w:spacing w:after="200" w:line="240" w:lineRule="auto"/>
        <w:jc w:val="both"/>
        <w:rPr>
          <w:sz w:val="20"/>
          <w:szCs w:val="20"/>
        </w:rPr>
      </w:pPr>
      <w:hyperlink r:id="rId16">
        <w:r w:rsidR="009C61E4">
          <w:rPr>
            <w:color w:val="1155CC"/>
            <w:sz w:val="20"/>
            <w:szCs w:val="20"/>
            <w:u w:val="single"/>
          </w:rPr>
          <w:t>E- zasoby dla szkół ponadpodstawowych i osób dorosłych</w:t>
        </w:r>
      </w:hyperlink>
    </w:p>
    <w:p w14:paraId="3451991D" w14:textId="77777777" w:rsidR="00C73328" w:rsidRDefault="00C73328">
      <w:pPr>
        <w:ind w:left="720"/>
        <w:jc w:val="both"/>
        <w:rPr>
          <w:sz w:val="20"/>
          <w:szCs w:val="20"/>
        </w:rPr>
      </w:pPr>
    </w:p>
    <w:p w14:paraId="396BBDDC" w14:textId="77777777" w:rsidR="00C73328" w:rsidRDefault="009C61E4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Zakres planowanego zamówienia obejmuje następujące zadania:</w:t>
      </w:r>
    </w:p>
    <w:p w14:paraId="755F6FF8" w14:textId="77777777" w:rsidR="00C73328" w:rsidRDefault="009C61E4">
      <w:pPr>
        <w:widowControl w:val="0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Udział online w jednodniowym spotkaniu informacyjno-szkoleniowym</w:t>
      </w:r>
    </w:p>
    <w:p w14:paraId="69576F22" w14:textId="77777777" w:rsidR="00C73328" w:rsidRDefault="009C61E4">
      <w:pPr>
        <w:widowControl w:val="0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kompletów i zestawów e-materiałów na platformach wskazanych przez </w:t>
      </w:r>
      <w:r>
        <w:rPr>
          <w:sz w:val="20"/>
          <w:szCs w:val="20"/>
        </w:rPr>
        <w:lastRenderedPageBreak/>
        <w:t xml:space="preserve">Zamawiającego pod kątem:  </w:t>
      </w:r>
    </w:p>
    <w:p w14:paraId="5A4F56DF" w14:textId="77777777" w:rsidR="00C73328" w:rsidRDefault="009C61E4">
      <w:pPr>
        <w:numPr>
          <w:ilvl w:val="1"/>
          <w:numId w:val="4"/>
        </w:numPr>
        <w:tabs>
          <w:tab w:val="left" w:pos="851"/>
        </w:tabs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>zgodności treści z obowiązującymi przepisami prawa oświatowego;</w:t>
      </w:r>
    </w:p>
    <w:p w14:paraId="30C49BF4" w14:textId="77777777" w:rsidR="00C73328" w:rsidRDefault="009C61E4">
      <w:pPr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zgodności  z regulaminami konkursów </w:t>
      </w:r>
      <w:proofErr w:type="spellStart"/>
      <w:r>
        <w:rPr>
          <w:sz w:val="20"/>
          <w:szCs w:val="20"/>
        </w:rPr>
        <w:t>MEiN</w:t>
      </w:r>
      <w:proofErr w:type="spellEnd"/>
      <w:r>
        <w:rPr>
          <w:sz w:val="20"/>
          <w:szCs w:val="20"/>
        </w:rPr>
        <w:t>;</w:t>
      </w:r>
    </w:p>
    <w:p w14:paraId="019FAB8C" w14:textId="77777777" w:rsidR="00C73328" w:rsidRDefault="009C61E4">
      <w:pPr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zawartości merytorycznej </w:t>
      </w:r>
    </w:p>
    <w:p w14:paraId="6584CD68" w14:textId="77777777" w:rsidR="00C73328" w:rsidRDefault="009C61E4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Wypełnianie opracowanej przez Zamawiającego karty oceny </w:t>
      </w:r>
    </w:p>
    <w:p w14:paraId="32C90DC9" w14:textId="77777777" w:rsidR="00C73328" w:rsidRDefault="009C61E4">
      <w:pPr>
        <w:numPr>
          <w:ilvl w:val="0"/>
          <w:numId w:val="11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Ocena kompletów i zestawów e-materiałów według następującego schematu:</w:t>
      </w:r>
    </w:p>
    <w:p w14:paraId="6622B8C0" w14:textId="77777777" w:rsidR="00C73328" w:rsidRDefault="009C61E4">
      <w:pPr>
        <w:numPr>
          <w:ilvl w:val="0"/>
          <w:numId w:val="8"/>
        </w:numPr>
        <w:spacing w:before="6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I etap: pierwsza ocena pod kątem merytorycznym;</w:t>
      </w:r>
    </w:p>
    <w:p w14:paraId="5D168AB2" w14:textId="77777777" w:rsidR="00C73328" w:rsidRDefault="009C61E4">
      <w:pPr>
        <w:numPr>
          <w:ilvl w:val="0"/>
          <w:numId w:val="8"/>
        </w:numPr>
        <w:spacing w:after="6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II etap: druga ocena po naniesieniu poprawek przez autorów kompletów i zestawów e-materiałów;</w:t>
      </w:r>
    </w:p>
    <w:p w14:paraId="44D3AC8D" w14:textId="77777777" w:rsidR="00C73328" w:rsidRDefault="009C61E4">
      <w:pPr>
        <w:numPr>
          <w:ilvl w:val="0"/>
          <w:numId w:val="8"/>
        </w:numPr>
        <w:spacing w:after="6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 etap: Ostateczna ocena merytoryczna po naniesieniu poprawek przez autorów kompletów i zestawów e-materiałów i decyzja o akceptacji (pozytywna ocena) i rekomendacji do odbioru. </w:t>
      </w:r>
    </w:p>
    <w:p w14:paraId="078F678E" w14:textId="77777777" w:rsidR="00C73328" w:rsidRDefault="009C61E4">
      <w:pPr>
        <w:spacing w:before="120" w:line="24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Łączny czas przewidziany na ocenę 1 kompletu e-materiałów wyniesie maksymalnie 50 godzin.</w:t>
      </w:r>
    </w:p>
    <w:p w14:paraId="23846D42" w14:textId="77777777" w:rsidR="00C73328" w:rsidRDefault="009C61E4">
      <w:pPr>
        <w:spacing w:before="120" w:line="24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Łączny czas przewidziany na ocenę 1 zestawu e-materiałów wyniesie maksymalnie 10 godzin. </w:t>
      </w:r>
    </w:p>
    <w:p w14:paraId="2A603912" w14:textId="77777777" w:rsidR="00C73328" w:rsidRDefault="00C73328">
      <w:pPr>
        <w:spacing w:before="120" w:line="240" w:lineRule="auto"/>
        <w:ind w:left="567" w:hanging="425"/>
        <w:jc w:val="both"/>
        <w:rPr>
          <w:b/>
          <w:sz w:val="20"/>
          <w:szCs w:val="20"/>
        </w:rPr>
      </w:pPr>
    </w:p>
    <w:p w14:paraId="487A34F1" w14:textId="77777777" w:rsidR="00C73328" w:rsidRDefault="009C61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Przewidywany termin rozpoczęcia prac: II kwartał 2022</w:t>
      </w:r>
      <w:r>
        <w:rPr>
          <w:sz w:val="20"/>
          <w:szCs w:val="20"/>
          <w:vertAlign w:val="superscript"/>
        </w:rPr>
        <w:footnoteReference w:id="1"/>
      </w:r>
    </w:p>
    <w:p w14:paraId="134DCD62" w14:textId="77777777" w:rsidR="00C73328" w:rsidRDefault="009C61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Przewidywany termin zakończenia prac: III kwartał 2022</w:t>
      </w:r>
      <w:r>
        <w:rPr>
          <w:sz w:val="20"/>
          <w:szCs w:val="20"/>
          <w:vertAlign w:val="superscript"/>
        </w:rPr>
        <w:footnoteReference w:id="2"/>
      </w:r>
    </w:p>
    <w:p w14:paraId="2ACCD52F" w14:textId="77777777" w:rsidR="00C73328" w:rsidRDefault="009C61E4">
      <w:pPr>
        <w:spacing w:before="200"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Zapytanie nie stanowi oferty w myśl art. 66 Kodeksu Cywilnego, jak również nie jest ogłoszeniem w rozumieniu ustawy Prawo zamówień publicznych.</w:t>
      </w:r>
    </w:p>
    <w:p w14:paraId="0F1B48D7" w14:textId="77777777" w:rsidR="00C73328" w:rsidRDefault="009C61E4">
      <w:p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24C60EA3" w14:textId="77777777" w:rsidR="00C73328" w:rsidRDefault="009C61E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14:paraId="5D2C5556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 Warszawie (00-926). Z Administratorem danych można się skontaktować poprzez adres e-mailowy: kancelaria@mfipr.gov.pl lub pisemnie przekazując korespondencję na adres siedziby Administratora;</w:t>
      </w:r>
    </w:p>
    <w:p w14:paraId="08D2A115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37A5821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793B7FD" w14:textId="77777777" w:rsidR="00C73328" w:rsidRDefault="009C61E4">
      <w:pPr>
        <w:numPr>
          <w:ilvl w:val="0"/>
          <w:numId w:val="6"/>
        </w:numPr>
        <w:spacing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2014-2020;</w:t>
      </w:r>
    </w:p>
    <w:p w14:paraId="5906421F" w14:textId="77777777" w:rsidR="00C73328" w:rsidRDefault="009C61E4">
      <w:pPr>
        <w:numPr>
          <w:ilvl w:val="0"/>
          <w:numId w:val="6"/>
        </w:numPr>
        <w:spacing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2014-2020.</w:t>
      </w:r>
    </w:p>
    <w:p w14:paraId="6023779A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4BB02EB4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FC8E7A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33F2A50E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EB2CF8A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podlegały zautomatyzowanemu podejmowaniu decyzji i nie będą profilowane;</w:t>
      </w:r>
    </w:p>
    <w:p w14:paraId="2CD0EFF3" w14:textId="77777777" w:rsidR="00C73328" w:rsidRDefault="009C61E4">
      <w:pPr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przekazywane do państwa trzeciego lub organizacji międzynarodowej;</w:t>
      </w:r>
    </w:p>
    <w:p w14:paraId="6691F8D8" w14:textId="77777777" w:rsidR="00C73328" w:rsidRDefault="009C61E4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9045FD2" w14:textId="77777777" w:rsidR="00C73328" w:rsidRDefault="00C73328">
      <w:pPr>
        <w:spacing w:after="200" w:line="240" w:lineRule="auto"/>
        <w:rPr>
          <w:b/>
          <w:sz w:val="20"/>
          <w:szCs w:val="20"/>
        </w:rPr>
      </w:pPr>
    </w:p>
    <w:p w14:paraId="07DCBD9B" w14:textId="77777777" w:rsidR="00C73328" w:rsidRDefault="009C61E4">
      <w:pPr>
        <w:spacing w:after="20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Wykaz załączników </w:t>
      </w:r>
    </w:p>
    <w:p w14:paraId="3A628D45" w14:textId="77777777" w:rsidR="00C73328" w:rsidRDefault="009C61E4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Załącznik 1. Formularz szacowania wartości zamówienia.</w:t>
      </w:r>
    </w:p>
    <w:p w14:paraId="71D25F1D" w14:textId="77777777" w:rsidR="00C73328" w:rsidRDefault="009C61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2. Wykaz kompletów i zestawów e-materiałów dla których pow</w:t>
      </w:r>
      <w:r w:rsidR="00AB71F0">
        <w:rPr>
          <w:sz w:val="20"/>
          <w:szCs w:val="20"/>
        </w:rPr>
        <w:t xml:space="preserve">staną informacje </w:t>
      </w:r>
      <w:proofErr w:type="spellStart"/>
      <w:r w:rsidR="00AB71F0">
        <w:rPr>
          <w:sz w:val="20"/>
          <w:szCs w:val="20"/>
        </w:rPr>
        <w:t>zawodoznawcze</w:t>
      </w:r>
      <w:proofErr w:type="spellEnd"/>
      <w:r w:rsidR="00AB71F0">
        <w:rPr>
          <w:sz w:val="20"/>
          <w:szCs w:val="20"/>
        </w:rPr>
        <w:t xml:space="preserve"> </w:t>
      </w:r>
      <w:r>
        <w:rPr>
          <w:sz w:val="20"/>
          <w:szCs w:val="20"/>
        </w:rPr>
        <w:t>z przypisaniem do poszczególnych branż</w:t>
      </w:r>
    </w:p>
    <w:p w14:paraId="2E97CD94" w14:textId="77777777" w:rsidR="00C73328" w:rsidRDefault="00C73328">
      <w:pPr>
        <w:spacing w:line="240" w:lineRule="auto"/>
        <w:rPr>
          <w:sz w:val="20"/>
          <w:szCs w:val="20"/>
        </w:rPr>
      </w:pPr>
    </w:p>
    <w:sectPr w:rsidR="00C73328">
      <w:headerReference w:type="default" r:id="rId17"/>
      <w:foot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FC2A" w14:textId="77777777" w:rsidR="00C0437C" w:rsidRDefault="00C0437C">
      <w:pPr>
        <w:spacing w:line="240" w:lineRule="auto"/>
      </w:pPr>
      <w:r>
        <w:separator/>
      </w:r>
    </w:p>
  </w:endnote>
  <w:endnote w:type="continuationSeparator" w:id="0">
    <w:p w14:paraId="7FFF32A5" w14:textId="77777777" w:rsidR="00C0437C" w:rsidRDefault="00C04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77F" w14:textId="77777777" w:rsidR="00C73328" w:rsidRDefault="009C61E4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 wp14:anchorId="679911EF" wp14:editId="7651E2F9">
          <wp:extent cx="5731200" cy="838200"/>
          <wp:effectExtent l="0" t="0" r="0" b="0"/>
          <wp:docPr id="8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742" w14:textId="77777777" w:rsidR="00C0437C" w:rsidRDefault="00C0437C">
      <w:pPr>
        <w:spacing w:line="240" w:lineRule="auto"/>
      </w:pPr>
      <w:r>
        <w:separator/>
      </w:r>
    </w:p>
  </w:footnote>
  <w:footnote w:type="continuationSeparator" w:id="0">
    <w:p w14:paraId="61F876A9" w14:textId="77777777" w:rsidR="00C0437C" w:rsidRDefault="00C0437C">
      <w:pPr>
        <w:spacing w:line="240" w:lineRule="auto"/>
      </w:pPr>
      <w:r>
        <w:continuationSeparator/>
      </w:r>
    </w:p>
  </w:footnote>
  <w:footnote w:id="1">
    <w:p w14:paraId="3E7D72E7" w14:textId="77777777" w:rsidR="00C73328" w:rsidRDefault="009C61E4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  <w:footnote w:id="2">
    <w:p w14:paraId="6DADD8EA" w14:textId="77777777" w:rsidR="00C73328" w:rsidRDefault="009C61E4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7CD" w14:textId="77777777" w:rsidR="00C73328" w:rsidRDefault="009C61E4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 wp14:anchorId="6411CF6B" wp14:editId="1A4F19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74DCB9" w14:textId="77777777" w:rsidR="00C73328" w:rsidRDefault="00C73328"/>
  <w:p w14:paraId="28444FFE" w14:textId="77777777" w:rsidR="00C73328" w:rsidRDefault="00C73328"/>
  <w:p w14:paraId="5FBD923F" w14:textId="77777777" w:rsidR="00C73328" w:rsidRDefault="00C733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E6"/>
    <w:multiLevelType w:val="multilevel"/>
    <w:tmpl w:val="B1DE1E9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82E6C"/>
    <w:multiLevelType w:val="multilevel"/>
    <w:tmpl w:val="304E8EAC"/>
    <w:lvl w:ilvl="0">
      <w:start w:val="4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921910"/>
    <w:multiLevelType w:val="multilevel"/>
    <w:tmpl w:val="5704CA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CE79D6"/>
    <w:multiLevelType w:val="multilevel"/>
    <w:tmpl w:val="C2B2BA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7E3BAB"/>
    <w:multiLevelType w:val="multilevel"/>
    <w:tmpl w:val="C292C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3671ED"/>
    <w:multiLevelType w:val="multilevel"/>
    <w:tmpl w:val="A5A64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761154"/>
    <w:multiLevelType w:val="multilevel"/>
    <w:tmpl w:val="D8C23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C716B4"/>
    <w:multiLevelType w:val="multilevel"/>
    <w:tmpl w:val="37D65E3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FD1C84"/>
    <w:multiLevelType w:val="multilevel"/>
    <w:tmpl w:val="50041BCC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7D4AA9"/>
    <w:multiLevelType w:val="multilevel"/>
    <w:tmpl w:val="D316A3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9E42FF"/>
    <w:multiLevelType w:val="multilevel"/>
    <w:tmpl w:val="C47C66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35E32"/>
    <w:multiLevelType w:val="multilevel"/>
    <w:tmpl w:val="0030AC8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AE69C0"/>
    <w:multiLevelType w:val="multilevel"/>
    <w:tmpl w:val="738AFD80"/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7845E56"/>
    <w:multiLevelType w:val="multilevel"/>
    <w:tmpl w:val="A734EA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DE7E6F"/>
    <w:multiLevelType w:val="multilevel"/>
    <w:tmpl w:val="788CFA66"/>
    <w:lvl w:ilvl="0">
      <w:start w:val="5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7850626">
    <w:abstractNumId w:val="12"/>
  </w:num>
  <w:num w:numId="2" w16cid:durableId="1740594129">
    <w:abstractNumId w:val="7"/>
  </w:num>
  <w:num w:numId="3" w16cid:durableId="1501264898">
    <w:abstractNumId w:val="13"/>
  </w:num>
  <w:num w:numId="4" w16cid:durableId="360938021">
    <w:abstractNumId w:val="5"/>
  </w:num>
  <w:num w:numId="5" w16cid:durableId="1734163169">
    <w:abstractNumId w:val="9"/>
  </w:num>
  <w:num w:numId="6" w16cid:durableId="29038644">
    <w:abstractNumId w:val="11"/>
  </w:num>
  <w:num w:numId="7" w16cid:durableId="359865766">
    <w:abstractNumId w:val="4"/>
  </w:num>
  <w:num w:numId="8" w16cid:durableId="491337080">
    <w:abstractNumId w:val="0"/>
  </w:num>
  <w:num w:numId="9" w16cid:durableId="718827018">
    <w:abstractNumId w:val="3"/>
  </w:num>
  <w:num w:numId="10" w16cid:durableId="484321069">
    <w:abstractNumId w:val="6"/>
  </w:num>
  <w:num w:numId="11" w16cid:durableId="364449897">
    <w:abstractNumId w:val="2"/>
  </w:num>
  <w:num w:numId="12" w16cid:durableId="1401447088">
    <w:abstractNumId w:val="10"/>
  </w:num>
  <w:num w:numId="13" w16cid:durableId="297224623">
    <w:abstractNumId w:val="1"/>
  </w:num>
  <w:num w:numId="14" w16cid:durableId="1923565710">
    <w:abstractNumId w:val="14"/>
  </w:num>
  <w:num w:numId="15" w16cid:durableId="1389721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28"/>
    <w:rsid w:val="00192264"/>
    <w:rsid w:val="001C0F0E"/>
    <w:rsid w:val="009C61E4"/>
    <w:rsid w:val="00AB71F0"/>
    <w:rsid w:val="00AE4F2E"/>
    <w:rsid w:val="00C0437C"/>
    <w:rsid w:val="00C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3C76"/>
  <w15:docId w15:val="{0D67F607-AB8F-4807-BA7F-ED5390DC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p@ore.edu.pl" TargetMode="External"/><Relationship Id="rId13" Type="http://schemas.openxmlformats.org/officeDocument/2006/relationships/hyperlink" Target="https://bit.ly/3sTtk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.mein.gov.pl/wp-content/uploads/2020/01/zalacznik_nr_13d_Technik-us%C5%82ug-fryzjerskich_m%C5%82odziez_dorosli-zatwierdzony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pe.gov.pl/a/szkoly-ponadpodstawowe-i-osoby-dorosle/Dufy8xL1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8kCOX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pe.gov.pl/a/klasy-vii-i-viii-szkol-podstawowych/DycT9ipQk" TargetMode="External"/><Relationship Id="rId10" Type="http://schemas.openxmlformats.org/officeDocument/2006/relationships/hyperlink" Target="https://bit.ly/3krpzJ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gAIm3S" TargetMode="External"/><Relationship Id="rId14" Type="http://schemas.openxmlformats.org/officeDocument/2006/relationships/hyperlink" Target="https://bit.ly/3Bg5r3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8LnlxWQ6dnOCu2jIZqts2cWIw==">AMUW2mXTL6WTMCjaTQdObBrYsvXcTjWUbip+rB1P/qP1w315H+pm+VGKCFrTLRAWaWa3fR1KN1vkRwYvwHYcHbsHJdszqQMcM4C7wl+azIxkM+U091q/8dOb9/DtWDUUQOjqM+VHIFKG7xMK3x3qGPNabLdm41gxJK0o0RUbbjcdfBEhCyCbW6SGRDmOUawPRXv9F5OdkefUh36YK81QTxcUFUPO2KKGyHnfymzzqsk+L1N6RCMUqCZE4Al5PxfXLMGT8KQS3eo7QIZicOo6A4AK4TjPPkXqcc4OpXyM+V855eNgC31aw9y2XcNXEkNb+iH8w19fhY+kVVnKrUomfg2sPD4lQpenJSttb0KKsDksXZpResK/P0lmDGMkn4m7ZBzixXcErZ6lGvsFpqyNz5ME9NeoyrP7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Ewa</dc:creator>
  <cp:lastModifiedBy>Agata Jarnutowska-Wrzodak</cp:lastModifiedBy>
  <cp:revision>2</cp:revision>
  <dcterms:created xsi:type="dcterms:W3CDTF">2022-08-17T09:45:00Z</dcterms:created>
  <dcterms:modified xsi:type="dcterms:W3CDTF">2022-08-17T09:45:00Z</dcterms:modified>
</cp:coreProperties>
</file>