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94" w:rsidRDefault="005504D4">
      <w:pPr>
        <w:spacing w:after="200" w:line="240" w:lineRule="auto"/>
        <w:jc w:val="both"/>
        <w:rPr>
          <w:b/>
          <w:sz w:val="20"/>
          <w:szCs w:val="20"/>
        </w:rPr>
      </w:pPr>
      <w:bookmarkStart w:id="0" w:name="_5obmq02wpurq" w:colFirst="0" w:colLast="0"/>
      <w:bookmarkEnd w:id="0"/>
      <w:r>
        <w:rPr>
          <w:b/>
          <w:sz w:val="20"/>
          <w:szCs w:val="20"/>
        </w:rPr>
        <w:t xml:space="preserve">SZACOWANIE WARTOŚCI ZAMÓWIENIA </w:t>
      </w:r>
    </w:p>
    <w:p w:rsidR="00403094" w:rsidRDefault="005504D4">
      <w:pPr>
        <w:spacing w:before="120"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WERYFIKACJA I ODBIÓR 141 INFORMACJI ZAWODOZNAWCZYCH PRZEZ EKSPERTA DS. DOSTĘPNOŚCI, INTEROPERACYJNOŚCI I WCAG 2.1 NA POZIOMIE AA  </w:t>
      </w:r>
    </w:p>
    <w:p w:rsidR="00403094" w:rsidRDefault="005504D4">
      <w:pPr>
        <w:spacing w:before="12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403094" w:rsidRDefault="005504D4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Ośrodek Rozwoju Edukacji w Warszawie</w:t>
      </w:r>
    </w:p>
    <w:p w:rsidR="00403094" w:rsidRDefault="005504D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Aleje Ujazdowskie 28 </w:t>
      </w:r>
    </w:p>
    <w:p w:rsidR="00403094" w:rsidRDefault="005504D4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00-478 Warszawa</w:t>
      </w:r>
    </w:p>
    <w:p w:rsidR="00403094" w:rsidRDefault="005504D4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planowanym ogłoszeniem postępowania o udzielenie zamówienia na </w:t>
      </w:r>
      <w:r>
        <w:rPr>
          <w:b/>
          <w:sz w:val="20"/>
          <w:szCs w:val="20"/>
        </w:rPr>
        <w:t>weryfikację i odbiór 141 informacji zawodoznawczych przez eksperta ds. dostępności, interoperacyjności i WCAG 2.1 na poziomie AA</w:t>
      </w:r>
      <w:r>
        <w:rPr>
          <w:sz w:val="20"/>
          <w:szCs w:val="20"/>
        </w:rPr>
        <w:t>, Ośrodek Rozwoju Edukacji w Warszawie („ORE”, „Zamawiający”) zwraca się z prośbą o dokonanie szacunkowej wyceny usługi, będącej przedmiotem zamówienia.</w:t>
      </w:r>
    </w:p>
    <w:p w:rsidR="00403094" w:rsidRDefault="005504D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Szacowanie należy przesłać zgodnie ze wzorem, stanowiącym </w:t>
      </w:r>
      <w:r>
        <w:rPr>
          <w:b/>
          <w:sz w:val="20"/>
          <w:szCs w:val="20"/>
        </w:rPr>
        <w:t>Załącznik nr 1</w:t>
      </w:r>
      <w:r>
        <w:rPr>
          <w:sz w:val="20"/>
          <w:szCs w:val="20"/>
        </w:rPr>
        <w:t xml:space="preserve"> w terminie do </w:t>
      </w:r>
    </w:p>
    <w:p w:rsidR="00403094" w:rsidRDefault="005504D4" w:rsidP="00B35239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 marca 2022 roku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godz. 9.00</w:t>
      </w:r>
      <w:r>
        <w:rPr>
          <w:sz w:val="20"/>
          <w:szCs w:val="20"/>
        </w:rPr>
        <w:t xml:space="preserve"> na adres mailowy </w:t>
      </w:r>
      <w:hyperlink r:id="rId7">
        <w:r>
          <w:rPr>
            <w:color w:val="0000FF"/>
            <w:sz w:val="20"/>
            <w:szCs w:val="20"/>
            <w:u w:val="single"/>
          </w:rPr>
          <w:t>agnieszka.ostrowska@ore.edu.pl</w:t>
        </w:r>
      </w:hyperlink>
    </w:p>
    <w:p w:rsidR="00403094" w:rsidRDefault="005504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Ogólne informacje o projekcie </w:t>
      </w:r>
    </w:p>
    <w:p w:rsidR="00403094" w:rsidRDefault="005504D4">
      <w:pPr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>Projekt pozakonkursowy </w:t>
      </w:r>
      <w:r>
        <w:rPr>
          <w:i/>
          <w:sz w:val="20"/>
          <w:szCs w:val="20"/>
        </w:rPr>
        <w:t xml:space="preserve">Weryfikacja i odbiór produktów projektów konkursowych z Działania 2.14 </w:t>
      </w:r>
      <w:r>
        <w:rPr>
          <w:sz w:val="20"/>
          <w:szCs w:val="20"/>
        </w:rPr>
        <w:t>współfinansowany jest ze środków Europejskiego Funduszu Społecznego w ramach Działania 2.14: Rozwój narzędzi dla uczenia się przez całe życie. Projekt ma za zadanie m.in. weryfikację i odbiór pod kątem standardu WCAG 2.1 na poziomie AA, dostępności oraz interoperacyjności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141 informacji zawodoznawczych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Lista 141 zawodów szkolnictwa branżowego, dla których powstaną informacje zawodoznawcze stanowi </w:t>
      </w:r>
      <w:r>
        <w:rPr>
          <w:b/>
          <w:sz w:val="20"/>
          <w:szCs w:val="20"/>
        </w:rPr>
        <w:t>Załącznik 2</w:t>
      </w:r>
      <w:r>
        <w:rPr>
          <w:sz w:val="20"/>
          <w:szCs w:val="20"/>
        </w:rPr>
        <w:t>.</w:t>
      </w:r>
    </w:p>
    <w:p w:rsidR="00403094" w:rsidRDefault="005504D4">
      <w:pPr>
        <w:spacing w:before="120" w:after="200"/>
        <w:jc w:val="both"/>
        <w:rPr>
          <w:color w:val="2B2A29"/>
          <w:sz w:val="20"/>
          <w:szCs w:val="20"/>
        </w:rPr>
      </w:pPr>
      <w:r>
        <w:rPr>
          <w:sz w:val="20"/>
          <w:szCs w:val="20"/>
        </w:rPr>
        <w:t xml:space="preserve">Celem niniejszego szacowania jest uzyskanie informacji na temat kosztu usługi weryfikacji i odbioru 141 informacji zawodoznawczych w zakresie zgodności ze standardem WCAG 2.1 na poziomie AA, dostępności i interoperacyjności. </w:t>
      </w:r>
    </w:p>
    <w:p w:rsidR="00403094" w:rsidRDefault="005504D4">
      <w:pPr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>Na wyżej wymienioną usługę składają się następujące zadania:</w:t>
      </w:r>
    </w:p>
    <w:p w:rsidR="00403094" w:rsidRDefault="005504D4">
      <w:pPr>
        <w:numPr>
          <w:ilvl w:val="0"/>
          <w:numId w:val="10"/>
        </w:numPr>
        <w:spacing w:before="120" w:after="200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Weryfikacja i odbiór 141 informacji zawodoznawczych w formie broszury w zakresie zgodności ze standardem WCAG 2.1 na poziomie AA, dostępności i interoperacyjności dla dwóch grup:</w:t>
      </w:r>
    </w:p>
    <w:p w:rsidR="00403094" w:rsidRDefault="005504D4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uczniowie ostatnich klas szkoły podstawowej (VII</w:t>
      </w:r>
      <w:r w:rsidR="00250628">
        <w:rPr>
          <w:sz w:val="20"/>
          <w:szCs w:val="20"/>
        </w:rPr>
        <w:t>–</w:t>
      </w:r>
      <w:r>
        <w:rPr>
          <w:sz w:val="20"/>
          <w:szCs w:val="20"/>
        </w:rPr>
        <w:t>VIII klasy);</w:t>
      </w:r>
    </w:p>
    <w:p w:rsidR="00403094" w:rsidRDefault="005504D4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młodzież szkół ponadpodstawowych i osoby dorosłe zainteresowane uzyskaniem zawodu.</w:t>
      </w:r>
    </w:p>
    <w:p w:rsidR="00403094" w:rsidRDefault="005504D4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Materiały dla każdej grupy zawierają 141 broszur, łącznie 282 broszur</w:t>
      </w:r>
      <w:r w:rsidR="00250628">
        <w:rPr>
          <w:sz w:val="20"/>
          <w:szCs w:val="20"/>
        </w:rPr>
        <w:t>y</w:t>
      </w:r>
      <w:r>
        <w:rPr>
          <w:sz w:val="20"/>
          <w:szCs w:val="20"/>
        </w:rPr>
        <w:t xml:space="preserve"> dla obu grup.</w:t>
      </w:r>
    </w:p>
    <w:p w:rsidR="00403094" w:rsidRDefault="005504D4">
      <w:pPr>
        <w:spacing w:before="12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Broszura z informacją zawodoznawczą </w:t>
      </w:r>
      <w:r>
        <w:rPr>
          <w:sz w:val="20"/>
          <w:szCs w:val="20"/>
        </w:rPr>
        <w:t xml:space="preserve">zawiera: informacje o zawodach, statystyki oraz informacje dotyczące szkół z uwzględnieniem kierunków kształcenia, uczniów i absolwentów, wyniki egzaminów wraz z mapą Polski pokazującą szkoły prowadzące kształcenie w danym zawodzie, opis sytuacji na rynku pracy w danym zawodzie, informacje dotyczące możliwości kontynuacji kształcenia lub uzupełniania kwalifikacji, wytyczne do narzędzi i materiałów wzbogacających warsztat pracy doradców zawodowych oraz zasobów możliwych do wykorzystania bezpośrednio przez uczniów, rodziców i innych użytkowników. </w:t>
      </w:r>
    </w:p>
    <w:p w:rsidR="00403094" w:rsidRDefault="005504D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Przykładowa koncepcja informacji zawodoznawczej:</w:t>
      </w:r>
    </w:p>
    <w:p w:rsidR="00403094" w:rsidRDefault="00DD037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hyperlink r:id="rId8">
        <w:r w:rsidR="005504D4">
          <w:rPr>
            <w:color w:val="0000FF"/>
            <w:sz w:val="20"/>
            <w:szCs w:val="20"/>
            <w:u w:val="single"/>
          </w:rPr>
          <w:t>Fryzjer – kl. 4</w:t>
        </w:r>
      </w:hyperlink>
      <w:hyperlink r:id="rId9">
        <w:r w:rsidR="005504D4">
          <w:rPr>
            <w:color w:val="0000FF"/>
            <w:sz w:val="20"/>
            <w:szCs w:val="20"/>
            <w:u w:val="single"/>
          </w:rPr>
          <w:t>−</w:t>
        </w:r>
      </w:hyperlink>
      <w:hyperlink r:id="rId10">
        <w:r w:rsidR="005504D4">
          <w:rPr>
            <w:color w:val="0000FF"/>
            <w:sz w:val="20"/>
            <w:szCs w:val="20"/>
            <w:u w:val="single"/>
          </w:rPr>
          <w:t>8</w:t>
        </w:r>
      </w:hyperlink>
      <w:r w:rsidR="005504D4">
        <w:rPr>
          <w:sz w:val="20"/>
          <w:szCs w:val="20"/>
        </w:rPr>
        <w:t xml:space="preserve"> </w:t>
      </w:r>
    </w:p>
    <w:p w:rsidR="00403094" w:rsidRDefault="00DD037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hyperlink r:id="rId11">
        <w:r w:rsidR="005504D4">
          <w:rPr>
            <w:color w:val="0000FF"/>
            <w:sz w:val="20"/>
            <w:szCs w:val="20"/>
            <w:u w:val="single"/>
          </w:rPr>
          <w:t>Fryzjer – młodzi</w:t>
        </w:r>
        <w:r w:rsidR="005504D4">
          <w:rPr>
            <w:color w:val="0000FF"/>
            <w:sz w:val="20"/>
            <w:szCs w:val="20"/>
            <w:u w:val="single"/>
          </w:rPr>
          <w:t>e</w:t>
        </w:r>
        <w:r w:rsidR="005504D4">
          <w:rPr>
            <w:color w:val="0000FF"/>
            <w:sz w:val="20"/>
            <w:szCs w:val="20"/>
            <w:u w:val="single"/>
          </w:rPr>
          <w:t>ż i dorośli</w:t>
        </w:r>
      </w:hyperlink>
      <w:r w:rsidR="005504D4">
        <w:rPr>
          <w:sz w:val="20"/>
          <w:szCs w:val="20"/>
        </w:rPr>
        <w:t xml:space="preserve"> </w:t>
      </w:r>
    </w:p>
    <w:p w:rsidR="00403094" w:rsidRDefault="00DD037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hyperlink r:id="rId12">
        <w:r w:rsidR="005504D4">
          <w:rPr>
            <w:color w:val="0000FF"/>
            <w:sz w:val="20"/>
            <w:szCs w:val="20"/>
            <w:u w:val="single"/>
          </w:rPr>
          <w:t>Technik usług fryzjerskich – kl. 4</w:t>
        </w:r>
      </w:hyperlink>
      <w:hyperlink r:id="rId13">
        <w:r w:rsidR="005504D4">
          <w:rPr>
            <w:color w:val="0000FF"/>
            <w:sz w:val="20"/>
            <w:szCs w:val="20"/>
            <w:u w:val="single"/>
          </w:rPr>
          <w:t>−</w:t>
        </w:r>
      </w:hyperlink>
      <w:hyperlink r:id="rId14">
        <w:r w:rsidR="005504D4">
          <w:rPr>
            <w:color w:val="0000FF"/>
            <w:sz w:val="20"/>
            <w:szCs w:val="20"/>
            <w:u w:val="single"/>
          </w:rPr>
          <w:t>8</w:t>
        </w:r>
      </w:hyperlink>
    </w:p>
    <w:bookmarkStart w:id="1" w:name="_gjdgxs" w:colFirst="0" w:colLast="0"/>
    <w:bookmarkEnd w:id="1"/>
    <w:p w:rsidR="00403094" w:rsidRDefault="005504D4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"https://efs.mein.gov.pl/wp-content/uploads/2020/01/zalacznik_nr_13d_Technik-us%C5%82ug-fryzjerskich_m%C5%82odziez_dorosli-zatwierdzony.pdf"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Technik usług fryzjerskich – młodzież i dorośli</w:t>
      </w:r>
      <w:r>
        <w:rPr>
          <w:color w:val="0000FF"/>
          <w:sz w:val="20"/>
          <w:szCs w:val="20"/>
          <w:u w:val="single"/>
        </w:rPr>
        <w:fldChar w:fldCharType="end"/>
      </w:r>
    </w:p>
    <w:p w:rsidR="00403094" w:rsidRDefault="005504D4">
      <w:pPr>
        <w:spacing w:before="120"/>
        <w:jc w:val="both"/>
        <w:rPr>
          <w:b/>
          <w:sz w:val="20"/>
          <w:szCs w:val="20"/>
        </w:rPr>
      </w:pPr>
      <w:bookmarkStart w:id="2" w:name="_d1vb634sol35" w:colFirst="0" w:colLast="0"/>
      <w:bookmarkEnd w:id="2"/>
      <w:r>
        <w:rPr>
          <w:b/>
          <w:sz w:val="20"/>
          <w:szCs w:val="20"/>
        </w:rPr>
        <w:t>2. Weryfikacja i odbiór obudowy multimedialnej do 141 informacji zawodoznawczych w zakresie zgodności ze standardem WCAG 2.1 na poziomie AA, dostępności i interoperacyjności dla dwóch grup:</w:t>
      </w:r>
    </w:p>
    <w:p w:rsidR="00403094" w:rsidRDefault="005504D4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uczniowie ostatnich klas szkoły podstawowej (VII</w:t>
      </w:r>
      <w:r w:rsidR="00250628">
        <w:rPr>
          <w:sz w:val="20"/>
          <w:szCs w:val="20"/>
        </w:rPr>
        <w:t>–</w:t>
      </w:r>
      <w:r>
        <w:rPr>
          <w:sz w:val="20"/>
          <w:szCs w:val="20"/>
        </w:rPr>
        <w:t>VIII klasy);</w:t>
      </w:r>
    </w:p>
    <w:p w:rsidR="00403094" w:rsidRDefault="005504D4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młodzież szkół ponadpodstawowych i osoby dorosłe zainteresowane uzyskaniem zawodu.</w:t>
      </w:r>
    </w:p>
    <w:p w:rsidR="00403094" w:rsidRDefault="005504D4" w:rsidP="00B35239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Materiały dla każdej grupy zawierają 141 broszur, łącznie 282 broszur</w:t>
      </w:r>
      <w:r w:rsidR="00250628">
        <w:rPr>
          <w:sz w:val="20"/>
          <w:szCs w:val="20"/>
        </w:rPr>
        <w:t>y</w:t>
      </w:r>
      <w:r>
        <w:rPr>
          <w:sz w:val="20"/>
          <w:szCs w:val="20"/>
        </w:rPr>
        <w:t xml:space="preserve"> dla obu grup.</w:t>
      </w:r>
    </w:p>
    <w:p w:rsidR="00403094" w:rsidRDefault="005504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Obudowa multimedialna</w:t>
      </w:r>
      <w:r>
        <w:rPr>
          <w:sz w:val="20"/>
          <w:szCs w:val="20"/>
        </w:rPr>
        <w:t xml:space="preserve"> do informacji zawodoznawczych ukazująca typowe dla danego zawodu narzędzia pracy, zadania i czynności zawodowe oraz warunki pracy, stanowi 1 zestaw i składa się z następujących e-zasobów: </w:t>
      </w:r>
    </w:p>
    <w:p w:rsidR="00403094" w:rsidRDefault="005504D4">
      <w:pPr>
        <w:numPr>
          <w:ilvl w:val="0"/>
          <w:numId w:val="5"/>
        </w:numPr>
        <w:ind w:left="993" w:hanging="283"/>
        <w:jc w:val="both"/>
        <w:rPr>
          <w:sz w:val="20"/>
          <w:szCs w:val="20"/>
        </w:rPr>
      </w:pPr>
      <w:r>
        <w:rPr>
          <w:sz w:val="20"/>
          <w:szCs w:val="20"/>
        </w:rPr>
        <w:t>filmu zawodoznawczego</w:t>
      </w:r>
      <w:bookmarkStart w:id="3" w:name="_GoBack"/>
      <w:bookmarkEnd w:id="3"/>
      <w:r>
        <w:rPr>
          <w:sz w:val="20"/>
          <w:szCs w:val="20"/>
        </w:rPr>
        <w:t xml:space="preserve"> przedstawiającego zawód i osoby go wykonujące w rzeczywistych warunkach pracy. Czas trwania filmu – do 10 min., w tym fragment dotyczący ścieżek kształcenia – maksymalnie 2 min;</w:t>
      </w:r>
    </w:p>
    <w:p w:rsidR="00403094" w:rsidRDefault="005504D4">
      <w:pPr>
        <w:numPr>
          <w:ilvl w:val="0"/>
          <w:numId w:val="5"/>
        </w:numPr>
        <w:ind w:left="993" w:hanging="283"/>
        <w:jc w:val="both"/>
        <w:rPr>
          <w:sz w:val="20"/>
          <w:szCs w:val="20"/>
        </w:rPr>
      </w:pPr>
      <w:r>
        <w:rPr>
          <w:sz w:val="20"/>
          <w:szCs w:val="20"/>
        </w:rPr>
        <w:t>narzędzi i materiałów wzbogacających warsztat pracy doradców zawodowych oraz zasobów możliwych do wykorzystania bezpośrednio przez uczniów, rodziców i innych użytkowników. W skład narzędzi i materiałów wchodzi 9 e-zasobów dla każdego zawodu, dostosowanych do jego charakterystyki i grupy odbiorców: 1. Schemat interaktywny, 2. Prezentacja multimedialna, 3. Mapa szkół, 4. Mapa pojęć, 5. Mapa myśli, 6. Grafika statyczna, 7. Gra edukacyjna, 8. Galeria zdjęć interaktywnych, 9. Test samosprawdzający.</w:t>
      </w:r>
    </w:p>
    <w:p w:rsidR="00403094" w:rsidRDefault="005504D4">
      <w:pPr>
        <w:jc w:val="both"/>
        <w:rPr>
          <w:sz w:val="20"/>
          <w:szCs w:val="20"/>
        </w:rPr>
      </w:pPr>
      <w:r>
        <w:rPr>
          <w:sz w:val="20"/>
          <w:szCs w:val="20"/>
        </w:rPr>
        <w:t>Przykładowa obudowa multimedialna:</w:t>
      </w:r>
    </w:p>
    <w:bookmarkStart w:id="4" w:name="_2et92p0" w:colFirst="0" w:colLast="0"/>
    <w:bookmarkEnd w:id="4"/>
    <w:p w:rsidR="00403094" w:rsidRDefault="005504D4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"https://bit.ly/3sTtket"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Fryzjer – edukacja wczesnoszkolna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FF0000"/>
          <w:sz w:val="20"/>
          <w:szCs w:val="20"/>
        </w:rPr>
        <w:t xml:space="preserve"> </w:t>
      </w:r>
    </w:p>
    <w:bookmarkStart w:id="5" w:name="_tyjcwt" w:colFirst="0" w:colLast="0"/>
    <w:bookmarkEnd w:id="5"/>
    <w:p w:rsidR="00403094" w:rsidRDefault="005504D4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"https://bit.ly/3Bg5r3R"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Fryzjer/Technik usług fryzjerskich – kl. 4−8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bookmarkStart w:id="6" w:name="_3dy6vkm" w:colFirst="0" w:colLast="0"/>
    <w:bookmarkEnd w:id="6"/>
    <w:p w:rsidR="00403094" w:rsidRDefault="005504D4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"https://bit.ly/3gCsMVo"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Fryzjer – młodzież i dorośli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bookmarkStart w:id="7" w:name="_1t3h5sf" w:colFirst="0" w:colLast="0"/>
    <w:bookmarkEnd w:id="7"/>
    <w:p w:rsidR="00403094" w:rsidRDefault="005504D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"https://bit.ly/3DkbA0N"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Technik usług fryzjerskich – młodzież i dorośli</w:t>
      </w:r>
      <w:r>
        <w:rPr>
          <w:color w:val="0000FF"/>
          <w:sz w:val="20"/>
          <w:szCs w:val="20"/>
          <w:u w:val="single"/>
        </w:rPr>
        <w:fldChar w:fldCharType="end"/>
      </w:r>
    </w:p>
    <w:p w:rsidR="00403094" w:rsidRDefault="005504D4">
      <w:pPr>
        <w:spacing w:before="120"/>
        <w:jc w:val="both"/>
        <w:rPr>
          <w:b/>
          <w:sz w:val="20"/>
          <w:szCs w:val="20"/>
        </w:rPr>
      </w:pPr>
      <w:bookmarkStart w:id="8" w:name="_x1w00199h6lk" w:colFirst="0" w:colLast="0"/>
      <w:bookmarkEnd w:id="8"/>
      <w:r>
        <w:rPr>
          <w:b/>
          <w:sz w:val="20"/>
          <w:szCs w:val="20"/>
        </w:rPr>
        <w:t>3. Weryfikacja i odbiór dodatkowych funkcjonalności dla 141 informacji zawodoznawczych w zakresie zgodności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ze standardem WCAG 2.1 na poziomie AA, dostępności i interoperacyjności.</w:t>
      </w:r>
    </w:p>
    <w:p w:rsidR="00403094" w:rsidRDefault="005504D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skład </w:t>
      </w:r>
      <w:r>
        <w:rPr>
          <w:b/>
          <w:sz w:val="20"/>
          <w:szCs w:val="20"/>
        </w:rPr>
        <w:t>dodatkowych funkcjonalności</w:t>
      </w:r>
      <w:r>
        <w:rPr>
          <w:sz w:val="20"/>
          <w:szCs w:val="20"/>
        </w:rPr>
        <w:t xml:space="preserve"> wejdą:</w:t>
      </w:r>
    </w:p>
    <w:p w:rsidR="00403094" w:rsidRDefault="005504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obiekty 3D (stanowiska zawodowe lub narzędzia zawodowe wraz z animacją działania oraz informacjami dodatkowymi dotyczącymi ich działania);</w:t>
      </w:r>
    </w:p>
    <w:p w:rsidR="00403094" w:rsidRDefault="005504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informacje o dodatkowych umiejętnościach zawodowych możliwych do uzyskania w danym zawodzie; informacje o ścieżkach kariery w systemie oświaty, szkolnictwa wyższego, w ramach Zintegrowanego Systemu Kwalifikacji, uprawnieniach branżowych i kursach specjalistycznych;</w:t>
      </w:r>
    </w:p>
    <w:p w:rsidR="00403094" w:rsidRDefault="005504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filmy promocyjne o długości maksymalnie 4 minut (nie licząc </w:t>
      </w:r>
      <w:proofErr w:type="spellStart"/>
      <w:r>
        <w:rPr>
          <w:sz w:val="20"/>
          <w:szCs w:val="20"/>
        </w:rPr>
        <w:t>intro</w:t>
      </w:r>
      <w:proofErr w:type="spellEnd"/>
      <w:r>
        <w:rPr>
          <w:sz w:val="20"/>
          <w:szCs w:val="20"/>
        </w:rPr>
        <w:t xml:space="preserve"> i zakończenia).</w:t>
      </w:r>
    </w:p>
    <w:p w:rsidR="00403094" w:rsidRDefault="005504D4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Weryfikacja i odbiór Wirtualnych spacerów dla 141 informacji zawodoznawczych w zakresie zgodności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ze standardem WCAG 2.1 na poziomie AA, dostępności i interoperacyjności.</w:t>
      </w:r>
    </w:p>
    <w:p w:rsidR="00403094" w:rsidRDefault="005504D4" w:rsidP="00B35239">
      <w:pPr>
        <w:spacing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Wirtualne spacery</w:t>
      </w:r>
      <w:r>
        <w:rPr>
          <w:sz w:val="20"/>
          <w:szCs w:val="20"/>
        </w:rPr>
        <w:t xml:space="preserve"> po zakładach pracy będą ukazywać warunki pracy, narzędzia oraz prezentować ciekawostki i ważne informacje dotyczące miejsca pracy i zadań. 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Weryfikacja informacji zawodoznawczych będzie się odbywała zdalnie, z wykorzystaniem platformy </w:t>
      </w:r>
      <w:hyperlink r:id="rId15">
        <w:r>
          <w:rPr>
            <w:color w:val="0000FF"/>
            <w:sz w:val="20"/>
            <w:szCs w:val="20"/>
            <w:u w:val="single"/>
          </w:rPr>
          <w:t>https://e-kursy.ore.edu.pl/</w:t>
        </w:r>
      </w:hyperlink>
      <w:r>
        <w:rPr>
          <w:sz w:val="20"/>
          <w:szCs w:val="20"/>
        </w:rPr>
        <w:t xml:space="preserve"> lub innej wskazanej przez Zamawiającego.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Zakres planowanego zamówienia obejmuje następujące zadania:</w:t>
      </w:r>
    </w:p>
    <w:p w:rsidR="00403094" w:rsidRDefault="005504D4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Weryfikacja jednej informacji zawodoznawczej w postaci broszury wraz z obudową multimedialną, dodatkowymi funkcjonalnościami i wirtualnym spacerem (1 zestaw) w zakresie </w:t>
      </w:r>
      <w:r>
        <w:rPr>
          <w:sz w:val="20"/>
          <w:szCs w:val="20"/>
        </w:rPr>
        <w:lastRenderedPageBreak/>
        <w:t>zgodności ze standardem WCAG 2.1 na poziomie AA, dostępności i interoperacyjności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dla wszystkich grup odbiorców w terminie dwóch tygodni od daty jej otrzymania.</w:t>
      </w:r>
    </w:p>
    <w:p w:rsidR="00403094" w:rsidRDefault="005504D4">
      <w:pPr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Odbiór wraz ze sformułowaniem uwag jednej informacji zawodoznawczej w postaci broszury wraz z obudową multimedialną, dodatkowymi funkcjonalnościami i wirtualnym spacerem w zakresie zgodności ze standardem WCAG 2.1 na poziomie AA, dostępności i interoperacyjności.</w:t>
      </w:r>
    </w:p>
    <w:p w:rsidR="00403094" w:rsidRDefault="005504D4">
      <w:pPr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zakłada, że każdy zestaw może podlegać jednokrotnej powtórnej weryfikacji i powtórnemu odbiorowi pod kątem dostosowania do wymagań standardu WCAG 2.1 na poziomie AA dostępności i interoperacyjności (po naniesieniu poprawek przez autorów zestawu). 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Zamawiający przewidział maksymalnie 10 godzin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pracy na dokonanie weryfikacji i odbioru jednej informacji zawodoznawczej wraz z odbudową multimedialną, dodatkowymi funkcjonalnościami i wirtualnym spacerem pod kątem dostosowania do wymagań standardu WCAG 2.1 na poziomie AA dostępności i interoperacyjności dla zawodu w dwóch wersjach </w:t>
      </w:r>
      <w:r w:rsidR="00250628">
        <w:rPr>
          <w:sz w:val="20"/>
          <w:szCs w:val="20"/>
        </w:rPr>
        <w:t>–</w:t>
      </w:r>
      <w:r>
        <w:rPr>
          <w:sz w:val="20"/>
          <w:szCs w:val="20"/>
        </w:rPr>
        <w:t xml:space="preserve"> skierowanych do uczniów klas VII i VIII szkół podstawowych oraz uczniów szkół ponadpodstawowych i dorosłych.</w:t>
      </w:r>
    </w:p>
    <w:p w:rsidR="00403094" w:rsidRDefault="005504D4">
      <w:pPr>
        <w:jc w:val="both"/>
        <w:rPr>
          <w:sz w:val="20"/>
          <w:szCs w:val="20"/>
        </w:rPr>
      </w:pPr>
      <w:r>
        <w:rPr>
          <w:sz w:val="20"/>
          <w:szCs w:val="20"/>
        </w:rPr>
        <w:t>Przewidywany termin rozpoczęcia prac: II kwartał 2022</w:t>
      </w:r>
      <w:r>
        <w:rPr>
          <w:sz w:val="20"/>
          <w:szCs w:val="20"/>
          <w:vertAlign w:val="superscript"/>
        </w:rPr>
        <w:footnoteReference w:id="2"/>
      </w:r>
    </w:p>
    <w:p w:rsidR="00403094" w:rsidRDefault="005504D4" w:rsidP="00B3523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Przewidywany termin zakończenia prac: III kwartał 2022</w:t>
      </w:r>
      <w:r>
        <w:rPr>
          <w:sz w:val="20"/>
          <w:szCs w:val="20"/>
          <w:vertAlign w:val="superscript"/>
        </w:rPr>
        <w:footnoteReference w:id="3"/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Zapytanie nie stanowi oferty w myśl art. 66 Kodeksu Cywilnego, jak również nie jest ogłoszeniem w rozumieniu ustawy Prawo zamówień publicznych.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403094" w:rsidRDefault="005504D4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 Warszawie (00-926). Z Administratorem danych można się skontaktować poprzez adres e-mailowy: kancelaria@mfipr.gov.pl lub pisemnie przekazując korespondencję na adres siedziby Administratora;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403094" w:rsidRDefault="005504D4">
      <w:pPr>
        <w:numPr>
          <w:ilvl w:val="0"/>
          <w:numId w:val="9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</w:t>
      </w:r>
      <w:r>
        <w:rPr>
          <w:sz w:val="20"/>
          <w:szCs w:val="20"/>
        </w:rPr>
        <w:lastRenderedPageBreak/>
        <w:t>monitoringu, kontroli, audytu, sprawozdawczości oraz działań informacyjno-promocyjnych, w ramach Programu Operacyjnego Wiedza Edukacja Rozwój 2014-2020;</w:t>
      </w:r>
    </w:p>
    <w:p w:rsidR="00403094" w:rsidRDefault="005504D4">
      <w:pPr>
        <w:numPr>
          <w:ilvl w:val="0"/>
          <w:numId w:val="9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2014-2020.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podlegały zautomatyzowanemu podejmowaniu decyzji i nie będą profilowane;</w:t>
      </w:r>
    </w:p>
    <w:p w:rsidR="00403094" w:rsidRDefault="005504D4">
      <w:pPr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przekazywane do państwa trzeciego lub organizacji międzynarodowej;</w:t>
      </w:r>
    </w:p>
    <w:p w:rsidR="00403094" w:rsidRDefault="005504D4" w:rsidP="00B35239">
      <w:pPr>
        <w:numPr>
          <w:ilvl w:val="0"/>
          <w:numId w:val="8"/>
        </w:numPr>
        <w:spacing w:after="120" w:line="240" w:lineRule="auto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Wykaz załączników 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1. Formularz ofertowy. </w:t>
      </w:r>
    </w:p>
    <w:p w:rsidR="00403094" w:rsidRDefault="005504D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Załącznik nr 2. Lista 141 zawodów szkolnictwa branżowego, dla których powstaną informacje zawodoznawcze.</w:t>
      </w:r>
    </w:p>
    <w:sectPr w:rsidR="00403094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79" w:rsidRDefault="00DD0379">
      <w:pPr>
        <w:spacing w:line="240" w:lineRule="auto"/>
      </w:pPr>
      <w:r>
        <w:separator/>
      </w:r>
    </w:p>
  </w:endnote>
  <w:endnote w:type="continuationSeparator" w:id="0">
    <w:p w:rsidR="00DD0379" w:rsidRDefault="00DD0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4" w:rsidRDefault="005504D4">
    <w:pPr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1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79" w:rsidRDefault="00DD0379">
      <w:pPr>
        <w:spacing w:line="240" w:lineRule="auto"/>
      </w:pPr>
      <w:r>
        <w:separator/>
      </w:r>
    </w:p>
  </w:footnote>
  <w:footnote w:type="continuationSeparator" w:id="0">
    <w:p w:rsidR="00DD0379" w:rsidRDefault="00DD0379">
      <w:pPr>
        <w:spacing w:line="240" w:lineRule="auto"/>
      </w:pPr>
      <w:r>
        <w:continuationSeparator/>
      </w:r>
    </w:p>
  </w:footnote>
  <w:footnote w:id="1">
    <w:p w:rsidR="00403094" w:rsidRDefault="005504D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1 godzina = 60 minut</w:t>
      </w:r>
    </w:p>
  </w:footnote>
  <w:footnote w:id="2">
    <w:p w:rsidR="00403094" w:rsidRDefault="005504D4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Wskazany termin może ulec zmianie </w:t>
      </w:r>
    </w:p>
  </w:footnote>
  <w:footnote w:id="3">
    <w:p w:rsidR="00403094" w:rsidRDefault="005504D4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Wskazany termin może ulec zmianie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4" w:rsidRDefault="005504D4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094" w:rsidRDefault="00403094"/>
  <w:p w:rsidR="00403094" w:rsidRDefault="00403094"/>
  <w:p w:rsidR="00403094" w:rsidRDefault="004030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F9D"/>
    <w:multiLevelType w:val="multilevel"/>
    <w:tmpl w:val="3A343C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60F3F"/>
    <w:multiLevelType w:val="multilevel"/>
    <w:tmpl w:val="09069A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05B01"/>
    <w:multiLevelType w:val="multilevel"/>
    <w:tmpl w:val="E2C8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BE74E8"/>
    <w:multiLevelType w:val="multilevel"/>
    <w:tmpl w:val="8B105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A04A21"/>
    <w:multiLevelType w:val="multilevel"/>
    <w:tmpl w:val="0FAA61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2537F17"/>
    <w:multiLevelType w:val="multilevel"/>
    <w:tmpl w:val="F6303A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376F57"/>
    <w:multiLevelType w:val="multilevel"/>
    <w:tmpl w:val="406A83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683E3A"/>
    <w:multiLevelType w:val="multilevel"/>
    <w:tmpl w:val="D316824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0B6BB3"/>
    <w:multiLevelType w:val="multilevel"/>
    <w:tmpl w:val="F26EEF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7D73929"/>
    <w:multiLevelType w:val="multilevel"/>
    <w:tmpl w:val="1C94D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4"/>
    <w:rsid w:val="00250628"/>
    <w:rsid w:val="00403094"/>
    <w:rsid w:val="005504D4"/>
    <w:rsid w:val="00B35239"/>
    <w:rsid w:val="00D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A579-F413-460E-932E-242596F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AIm3S" TargetMode="External"/><Relationship Id="rId13" Type="http://schemas.openxmlformats.org/officeDocument/2006/relationships/hyperlink" Target="https://bit.ly/38kCOX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ostrowska@ore.edu.pl" TargetMode="External"/><Relationship Id="rId12" Type="http://schemas.openxmlformats.org/officeDocument/2006/relationships/hyperlink" Target="https://bit.ly/38kCOX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krpzJ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kursy.ore.edu.pl/" TargetMode="External"/><Relationship Id="rId10" Type="http://schemas.openxmlformats.org/officeDocument/2006/relationships/hyperlink" Target="https://bit.ly/3gAIm3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gAIm3S" TargetMode="External"/><Relationship Id="rId14" Type="http://schemas.openxmlformats.org/officeDocument/2006/relationships/hyperlink" Target="https://bit.ly/38kCOX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Ewa</dc:creator>
  <cp:lastModifiedBy>Ośrodek Rozwoju Edukacji</cp:lastModifiedBy>
  <cp:revision>3</cp:revision>
  <dcterms:created xsi:type="dcterms:W3CDTF">2022-03-14T11:44:00Z</dcterms:created>
  <dcterms:modified xsi:type="dcterms:W3CDTF">2022-03-14T13:23:00Z</dcterms:modified>
</cp:coreProperties>
</file>