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7D88" w14:textId="77777777" w:rsidR="00895219" w:rsidRDefault="001B394B">
      <w:pPr>
        <w:tabs>
          <w:tab w:val="left" w:pos="2550"/>
          <w:tab w:val="center" w:pos="4536"/>
        </w:tabs>
        <w:spacing w:before="240" w:after="240" w:line="240" w:lineRule="auto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849AB">
        <w:rPr>
          <w:rFonts w:ascii="Arial" w:hAnsi="Arial" w:cs="Arial"/>
          <w:b/>
        </w:rPr>
        <w:t>UMOWA nr ……………/WDPP-SCWEW/</w:t>
      </w:r>
      <w:r>
        <w:rPr>
          <w:rFonts w:ascii="Arial" w:eastAsia="Arial" w:hAnsi="Arial" w:cs="Arial"/>
          <w:b/>
        </w:rPr>
        <w:t>2022</w:t>
      </w:r>
    </w:p>
    <w:p w14:paraId="7B5EB387" w14:textId="77777777" w:rsidR="00895219" w:rsidRDefault="001B394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zawarta w dniu ……………………………. 2022 roku, pomiędzy:</w:t>
      </w:r>
    </w:p>
    <w:p w14:paraId="7B1A3C2C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Skarbem Państwa – Ośrodkiem Rozwoju Edukacji, </w:t>
      </w:r>
      <w:r>
        <w:rPr>
          <w:rFonts w:ascii="Arial" w:eastAsia="Arial" w:hAnsi="Arial" w:cs="Arial"/>
        </w:rPr>
        <w:t>z siedzibą w Warszawie (00-478), Al. Ujazdowskie 28,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NIP: 701-02-11-452, REGON: 142143583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w imieniu, którego działa: </w:t>
      </w:r>
    </w:p>
    <w:p w14:paraId="3883672F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Pan Tomasz Madej p.o. Dyrektora Ośrodka Rozwoju Edukacji,</w:t>
      </w:r>
      <w:r>
        <w:rPr>
          <w:rFonts w:ascii="Arial" w:eastAsia="Arial" w:hAnsi="Arial" w:cs="Arial"/>
        </w:rPr>
        <w:t xml:space="preserve"> </w:t>
      </w:r>
    </w:p>
    <w:p w14:paraId="241A5203" w14:textId="77777777" w:rsidR="00895219" w:rsidRDefault="001B394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zwanym dalej „Zamawiającym”</w:t>
      </w:r>
    </w:p>
    <w:p w14:paraId="20C91210" w14:textId="77777777" w:rsidR="00895219" w:rsidRDefault="001B394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5CC6A28A" w14:textId="77777777" w:rsidR="00895219" w:rsidRDefault="001B394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….</w:t>
      </w:r>
    </w:p>
    <w:p w14:paraId="4B5660D9" w14:textId="77777777" w:rsidR="00895219" w:rsidRDefault="001B39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zwanym w treści umowy „Wykonawcą”,</w:t>
      </w:r>
    </w:p>
    <w:p w14:paraId="4BCE4112" w14:textId="77777777" w:rsidR="00895219" w:rsidRDefault="001B394B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zwanymi w dalszej części umowy łącznie: „Stronami”. </w:t>
      </w:r>
    </w:p>
    <w:p w14:paraId="42A31A05" w14:textId="77777777" w:rsidR="00895219" w:rsidRDefault="001B394B">
      <w:pPr>
        <w:tabs>
          <w:tab w:val="left" w:pos="34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1.</w:t>
      </w:r>
    </w:p>
    <w:p w14:paraId="0629FA6D" w14:textId="77777777" w:rsidR="00895219" w:rsidRDefault="001B394B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 umowy</w:t>
      </w:r>
    </w:p>
    <w:p w14:paraId="1378DB73" w14:textId="77777777" w:rsidR="00895219" w:rsidRDefault="001B394B" w:rsidP="000849AB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zamawia a Wykonawca zobowiązuje się do wykonania usługi polegającej na przygotowaniu i przeprowadzeniu szkoleń dla liderów i kadry SCWEW</w:t>
      </w:r>
      <w:r w:rsidR="000849AB">
        <w:rPr>
          <w:rFonts w:ascii="Arial" w:eastAsia="Arial" w:hAnsi="Arial" w:cs="Arial"/>
        </w:rPr>
        <w:t xml:space="preserve"> w łącznym wymiarze 210 godzin dydaktycznych</w:t>
      </w:r>
      <w:r>
        <w:rPr>
          <w:rFonts w:ascii="Arial" w:eastAsia="Arial" w:hAnsi="Arial" w:cs="Arial"/>
        </w:rPr>
        <w:t>.</w:t>
      </w:r>
      <w:r w:rsidR="000849AB">
        <w:rPr>
          <w:rFonts w:ascii="Arial" w:eastAsia="Arial" w:hAnsi="Arial" w:cs="Arial"/>
        </w:rPr>
        <w:t xml:space="preserve"> Szkolenie dla Liderów SCWEW w wymiarze 30 godzin dydaktycznych, szkolenie dla kadry SCWEW 90 godzin dydaktycznych (</w:t>
      </w:r>
      <w:r w:rsidR="000849AB" w:rsidRPr="000849AB">
        <w:rPr>
          <w:rFonts w:ascii="Arial" w:eastAsia="Arial" w:hAnsi="Arial" w:cs="Arial"/>
          <w:bCs/>
        </w:rPr>
        <w:t>2 grupy każda w wymiarze 90 godz</w:t>
      </w:r>
      <w:r w:rsidR="000849AB">
        <w:rPr>
          <w:rFonts w:ascii="Arial" w:eastAsia="Arial" w:hAnsi="Arial" w:cs="Arial"/>
          <w:bCs/>
        </w:rPr>
        <w:t>in</w:t>
      </w:r>
      <w:r w:rsidR="000849AB" w:rsidRPr="000849AB">
        <w:rPr>
          <w:rFonts w:ascii="Arial" w:eastAsia="Arial" w:hAnsi="Arial" w:cs="Arial"/>
          <w:bCs/>
        </w:rPr>
        <w:t xml:space="preserve"> dydaktycznych, łącznie 180 godz</w:t>
      </w:r>
      <w:r w:rsidR="000849AB">
        <w:rPr>
          <w:rFonts w:ascii="Arial" w:eastAsia="Arial" w:hAnsi="Arial" w:cs="Arial"/>
          <w:bCs/>
        </w:rPr>
        <w:t>in</w:t>
      </w:r>
      <w:r w:rsidR="000849AB" w:rsidRPr="000849AB">
        <w:rPr>
          <w:rFonts w:ascii="Arial" w:eastAsia="Arial" w:hAnsi="Arial" w:cs="Arial"/>
          <w:bCs/>
        </w:rPr>
        <w:t xml:space="preserve"> </w:t>
      </w:r>
      <w:r w:rsidR="000849AB">
        <w:rPr>
          <w:rFonts w:ascii="Arial" w:eastAsia="Arial" w:hAnsi="Arial" w:cs="Arial"/>
          <w:bCs/>
        </w:rPr>
        <w:t>d</w:t>
      </w:r>
      <w:r w:rsidR="000849AB" w:rsidRPr="000849AB">
        <w:rPr>
          <w:rFonts w:ascii="Arial" w:eastAsia="Arial" w:hAnsi="Arial" w:cs="Arial"/>
          <w:bCs/>
        </w:rPr>
        <w:t>yd</w:t>
      </w:r>
      <w:r w:rsidR="000849AB" w:rsidRPr="000849AB">
        <w:rPr>
          <w:rFonts w:ascii="Arial" w:eastAsia="Arial" w:hAnsi="Arial" w:cs="Arial"/>
        </w:rPr>
        <w:t>aktycznych)</w:t>
      </w:r>
      <w:r w:rsidR="000849AB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Zamówienie będą wykonywać eksperci wskazani do jego wykonania przez Wykonawcę w Ofercie.</w:t>
      </w:r>
    </w:p>
    <w:p w14:paraId="1E8798EE" w14:textId="77777777" w:rsidR="00895219" w:rsidRDefault="001B394B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wykonanie przedmiotu zamówienia Eksperci wchodzący w skład Wykonawcy odpowiadają solidarnie.</w:t>
      </w:r>
    </w:p>
    <w:p w14:paraId="5302A73F" w14:textId="77777777" w:rsidR="00895219" w:rsidRDefault="001B394B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wykonywać będzie zlecenie w terminie od dnia podpisania umowy </w:t>
      </w:r>
      <w:r>
        <w:rPr>
          <w:rFonts w:ascii="Arial" w:eastAsia="Arial" w:hAnsi="Arial" w:cs="Arial"/>
          <w:b/>
        </w:rPr>
        <w:t xml:space="preserve">do … marca 2022 roku, </w:t>
      </w:r>
      <w:r>
        <w:rPr>
          <w:rFonts w:ascii="Arial" w:eastAsia="Arial" w:hAnsi="Arial" w:cs="Arial"/>
        </w:rPr>
        <w:t>z uwzględnieniem terminów pośrednich określonych w § 4.</w:t>
      </w:r>
    </w:p>
    <w:p w14:paraId="27D6EBFD" w14:textId="06D36259" w:rsidR="00895219" w:rsidRPr="00C64F5F" w:rsidRDefault="001B394B" w:rsidP="00C64F5F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Umowa jest zawarta w ramach projektu pozakonkursowego </w:t>
      </w:r>
      <w:r>
        <w:rPr>
          <w:rFonts w:ascii="Arial" w:eastAsia="Arial" w:hAnsi="Arial" w:cs="Arial"/>
          <w:i/>
        </w:rPr>
        <w:t xml:space="preserve">„Opracowanie modelu </w:t>
      </w:r>
      <w:r w:rsidRPr="00C64F5F">
        <w:rPr>
          <w:rFonts w:ascii="Arial" w:eastAsia="Arial" w:hAnsi="Arial" w:cs="Arial"/>
          <w:bCs/>
        </w:rPr>
        <w:t>funkcjonowania Specjalistycznych Centrów Wspierających Edukację Włączającą”, w ramach Programu Operacyjnego Wiedza Edukacja Rozwój, Oś II, Działanie 2.10.</w:t>
      </w:r>
    </w:p>
    <w:p w14:paraId="76709E43" w14:textId="77872FBC" w:rsidR="00B65445" w:rsidRPr="00C64F5F" w:rsidRDefault="00B65445" w:rsidP="00C64F5F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  <w:bCs/>
        </w:rPr>
      </w:pPr>
      <w:r w:rsidRPr="00C64F5F">
        <w:rPr>
          <w:rFonts w:ascii="Arial" w:eastAsia="Arial" w:hAnsi="Arial" w:cs="Arial"/>
          <w:bCs/>
        </w:rPr>
        <w:t xml:space="preserve">Wykonawca wyraża zgodę na utrwalenie przez Zamawiającego przebiegu szkoleń dla </w:t>
      </w:r>
      <w:r w:rsidR="00A71B25" w:rsidRPr="00C64F5F">
        <w:rPr>
          <w:rFonts w:ascii="Arial" w:eastAsia="Arial" w:hAnsi="Arial" w:cs="Arial"/>
          <w:bCs/>
        </w:rPr>
        <w:t>celów dowodowych Projektu, w tym kontroli Projektu.</w:t>
      </w:r>
      <w:r w:rsidR="008B133F" w:rsidRPr="00C64F5F">
        <w:rPr>
          <w:rFonts w:ascii="Arial" w:eastAsia="Arial" w:hAnsi="Arial" w:cs="Arial"/>
          <w:bCs/>
        </w:rPr>
        <w:t xml:space="preserve"> </w:t>
      </w:r>
      <w:r w:rsidR="009434EE" w:rsidRPr="00C64F5F">
        <w:rPr>
          <w:rFonts w:ascii="Arial" w:eastAsia="Arial" w:hAnsi="Arial" w:cs="Arial"/>
          <w:bCs/>
        </w:rPr>
        <w:t>Do utrwalenia służyć będzie funkcja nagrywania platformy, na której przeprowadzane będzie szkolenie.</w:t>
      </w:r>
    </w:p>
    <w:p w14:paraId="7B28030D" w14:textId="77777777" w:rsidR="00895219" w:rsidRDefault="001B394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2.</w:t>
      </w:r>
    </w:p>
    <w:p w14:paraId="490A0820" w14:textId="77777777" w:rsidR="00895219" w:rsidRDefault="001B394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Zobowiązania wykonawcy</w:t>
      </w:r>
    </w:p>
    <w:p w14:paraId="20E69DF3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4A464373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nie może powierzyć wykonania zlecenia lub jego części innym podmiotom bez uprzedniego uzyskania w tym przedmiocie pisemnej zgody Zamawiającego. Zasady zmiany osób wyznaczonych do realizacji umowy za zgodą zamawiającego zawiera § 3.</w:t>
      </w:r>
    </w:p>
    <w:p w14:paraId="04967A42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powierzenia przez Wykonawcę wykonania zadania osobom innym niż wskazane w Ofercie Wykonawcy w całości lub w części, Wykonawca odpowiada za działania i zaniechania tych osób, jak za własne działania lub zaniechania.</w:t>
      </w:r>
    </w:p>
    <w:p w14:paraId="1BDCE389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zachowania w poufności wszystkich informacji uzyskanych przez niego w związku z zawarciem umowy. Wykonawca ponosi pełną </w:t>
      </w:r>
      <w:r>
        <w:rPr>
          <w:rFonts w:ascii="Arial" w:eastAsia="Arial" w:hAnsi="Arial" w:cs="Arial"/>
        </w:rPr>
        <w:lastRenderedPageBreak/>
        <w:t>odpowiedzialność za zachowanie w poufności ww. informacji przez osoby wskazane w Ofercie Wykonawcy oraz podmioty, o których mowa w ustępie 2 i 3 niniejszego paragrafu.</w:t>
      </w:r>
    </w:p>
    <w:p w14:paraId="0411C308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873CF97" w14:textId="77777777" w:rsidR="00895219" w:rsidRDefault="001B394B">
      <w:pPr>
        <w:numPr>
          <w:ilvl w:val="0"/>
          <w:numId w:val="18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4DEFAAD9" w14:textId="77777777" w:rsidR="00895219" w:rsidRDefault="001B394B">
      <w:pPr>
        <w:numPr>
          <w:ilvl w:val="0"/>
          <w:numId w:val="18"/>
        </w:numPr>
        <w:spacing w:before="15" w:after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zaistnienia sytuacji uniemożliwiającej realizację przedmiotu Umowy, Wykonawca jest zobowiązany niezwłocznie powiadomić o tym fakcie Zamawiającego na piśmie lub drogą e-mailową, pod rygorem nieważności, na adres wskazany w Umowie, nie później niż w ciągu 3 dni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roboczych od zaistnienia ww. sytuacji.</w:t>
      </w:r>
    </w:p>
    <w:p w14:paraId="7E7A1C3F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zobowiązany jest do złożenia Zamawiającemu oświadczenia dla celów podatkowych.</w:t>
      </w:r>
    </w:p>
    <w:p w14:paraId="2D9A9FCA" w14:textId="77777777" w:rsidR="00895219" w:rsidRDefault="001B394B">
      <w:pPr>
        <w:numPr>
          <w:ilvl w:val="0"/>
          <w:numId w:val="18"/>
        </w:numPr>
        <w:spacing w:before="45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 umowy, o którym mowa w § 1, musi być zgodny z aktualnym na dzień odbioru prawem.  </w:t>
      </w:r>
    </w:p>
    <w:p w14:paraId="1FF0C873" w14:textId="77777777" w:rsidR="00895219" w:rsidRDefault="001B394B">
      <w:pPr>
        <w:spacing w:before="24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3.</w:t>
      </w:r>
    </w:p>
    <w:p w14:paraId="7346A2DD" w14:textId="77777777" w:rsidR="00895219" w:rsidRDefault="001B394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Zmiana osób wyznaczonych do realizacji umowy</w:t>
      </w:r>
    </w:p>
    <w:p w14:paraId="77E2F63D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§ 2 ust. 2, za pisemną zgodą Zamawiającego dopuszcza się wyznaczenie przez Wykonawcę do realizacji umowy innych osób niż wskazane w Ofercie Wykonawcy. </w:t>
      </w:r>
    </w:p>
    <w:p w14:paraId="590D6909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zastąpienia którejkolwiek osoby wyznaczonej do realizacji umowy, Wykonawca pisemnie poinformuje Zamawiającego o konieczności dokonania zmiany osoby i o jej przyczynach. Za powody konieczne Strony uznają w szczególności:</w:t>
      </w:r>
    </w:p>
    <w:p w14:paraId="7283673E" w14:textId="77777777" w:rsidR="00895219" w:rsidRDefault="001B394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śmierć osoby wyznaczonej do realizacji umowy;</w:t>
      </w:r>
    </w:p>
    <w:p w14:paraId="361CA1B9" w14:textId="77777777" w:rsidR="00895219" w:rsidRDefault="001B394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trwała przeszkoda w wykonywaniu obowiązków umowy, trwająca dłużej niż 7 dni na skutek m.in. choroby lub nieszczęśliwego wypadku, co potwierdzone jest zaświadczeniem lekarskim lub zaświadczeniem o pobycie w stacjonarnej placówce leczniczej poświadczającym okres niezdolności do wykonania pracy.</w:t>
      </w:r>
    </w:p>
    <w:p w14:paraId="0374F4C7" w14:textId="77777777" w:rsidR="00895219" w:rsidRDefault="001B394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nie dające się przewidzieć sytuacje losowe.</w:t>
      </w:r>
    </w:p>
    <w:p w14:paraId="38DF1D1B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Ewentualna odmowa wyrażenia zgody na zmianę osób wyznaczonych do realizacji umowy powinna zostać uzasadniona na piśmie przez Zamawiającego. </w:t>
      </w:r>
    </w:p>
    <w:p w14:paraId="626C7218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zatrudni za zgodą Zamawiającego osobę o tych samych lub wyższych kwalifikacjach, o których mowa w Ogłoszeniu o zamówieniu. </w:t>
      </w:r>
    </w:p>
    <w:p w14:paraId="7561E206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sytuacji przewidzianej w ust. 2, zamawiający dokona wymiany osoby na zaproponowaną przez Wykonawcę, o ile wskazana osoba spełnia wymogi dotyczące jego kwalifikacji. </w:t>
      </w:r>
    </w:p>
    <w:p w14:paraId="4729022E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inną osobę o tych samych lub wyższych kwalifikacjach, o których mowa w Ogłoszeniu o zamówieniu.  </w:t>
      </w:r>
    </w:p>
    <w:p w14:paraId="0B457E40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 o tych samych lub wyższych kwalifikacjach, o których mowa w Ogłoszeniu o zamówieniu.</w:t>
      </w:r>
    </w:p>
    <w:p w14:paraId="04090112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240" w:line="240" w:lineRule="auto"/>
        <w:ind w:left="425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Wykonawcy nie przysługuje roszczenie o zwrot kosztów wynikających bezpośrednio lub pośrednio z usunięcia lub wymiany osoby wyznaczonej do realizacji umowy.</w:t>
      </w:r>
    </w:p>
    <w:p w14:paraId="687ABC45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4.</w:t>
      </w:r>
    </w:p>
    <w:p w14:paraId="47958DC4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Terminy wykonania przedmiotu umowy</w:t>
      </w:r>
    </w:p>
    <w:p w14:paraId="4F6C64DB" w14:textId="77777777" w:rsidR="00895219" w:rsidRDefault="001B394B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 przygotowania i przeprowadzenia szkoleń dla liderów i kadry SCWEW. Szkolenia zostaną przeprowadzone na podstawie ramowych programów szkoleń oraz w oparciu o szczegółowe scenariusze, materiały dodatkowe dostarczone dla Wykonawcy. </w:t>
      </w:r>
    </w:p>
    <w:p w14:paraId="0C65F86F" w14:textId="77777777" w:rsidR="00895219" w:rsidRDefault="001B394B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Wykonawca zobowiązuje się do przygotowania i przeprowadzenia szkoleń online dla liderów SCWEW w poniższych terminach:</w:t>
      </w:r>
    </w:p>
    <w:p w14:paraId="3EF869C1" w14:textId="77777777" w:rsidR="00895219" w:rsidRDefault="001B394B">
      <w:pPr>
        <w:numPr>
          <w:ilvl w:val="0"/>
          <w:numId w:val="16"/>
        </w:numPr>
        <w:spacing w:after="0"/>
        <w:jc w:val="both"/>
      </w:pPr>
      <w:r>
        <w:rPr>
          <w:rFonts w:ascii="Arial" w:eastAsia="Arial" w:hAnsi="Arial" w:cs="Arial"/>
        </w:rPr>
        <w:t xml:space="preserve"> I szkolenie – ….-…. . …..2022,</w:t>
      </w:r>
    </w:p>
    <w:p w14:paraId="5AFDEA20" w14:textId="77777777" w:rsidR="00895219" w:rsidRDefault="001B394B">
      <w:pPr>
        <w:numPr>
          <w:ilvl w:val="0"/>
          <w:numId w:val="16"/>
        </w:numPr>
        <w:shd w:val="clear" w:color="auto" w:fill="FFFFFF"/>
        <w:spacing w:after="160" w:line="309" w:lineRule="auto"/>
        <w:jc w:val="both"/>
      </w:pPr>
      <w:r>
        <w:rPr>
          <w:rFonts w:ascii="Arial" w:eastAsia="Arial" w:hAnsi="Arial" w:cs="Arial"/>
        </w:rPr>
        <w:t>II szkolenie – ….-…. . …..2022.</w:t>
      </w:r>
    </w:p>
    <w:p w14:paraId="5A0BC5BC" w14:textId="77777777" w:rsidR="00895219" w:rsidRDefault="001B394B">
      <w:pPr>
        <w:numPr>
          <w:ilvl w:val="0"/>
          <w:numId w:val="7"/>
        </w:numPr>
        <w:spacing w:after="0"/>
        <w:jc w:val="both"/>
      </w:pPr>
      <w:r>
        <w:rPr>
          <w:rFonts w:ascii="Arial" w:eastAsia="Arial" w:hAnsi="Arial" w:cs="Arial"/>
        </w:rPr>
        <w:t>Wykonawca zobowiązuje się do przygotowania i przeprowadzenia szkoleń online dla kadry SCWEW w poniższych terminach:</w:t>
      </w:r>
    </w:p>
    <w:p w14:paraId="10AD9DA8" w14:textId="77777777" w:rsidR="00895219" w:rsidRDefault="001B394B">
      <w:pPr>
        <w:numPr>
          <w:ilvl w:val="0"/>
          <w:numId w:val="13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grupa – ... -… . … .2022, ... -… . … .2022, ... -… . … .2022, – ... -… . … .2022, ... -… . … .2022, ... -… . … .2022;</w:t>
      </w:r>
    </w:p>
    <w:p w14:paraId="6F860022" w14:textId="77777777" w:rsidR="00895219" w:rsidRDefault="001B394B">
      <w:pPr>
        <w:numPr>
          <w:ilvl w:val="0"/>
          <w:numId w:val="13"/>
        </w:numPr>
        <w:shd w:val="clear" w:color="auto" w:fill="FFFFFF"/>
        <w:spacing w:after="0" w:line="30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grupa – ... -… . … .2022, ... -… . … .2022, ... -… . … .2022, ... -… . … .2022, ... -… . … .2022, ... -… . … .2022;</w:t>
      </w:r>
    </w:p>
    <w:p w14:paraId="02C00AD9" w14:textId="77777777" w:rsidR="00895219" w:rsidRDefault="001B394B">
      <w:pPr>
        <w:shd w:val="clear" w:color="auto" w:fill="FFFFFF"/>
        <w:spacing w:after="160" w:line="30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zapewni Wykonawcy bezpłatny dostęp do platformy ZOOM, na której zostaną przeprowadzone szkolenia online. </w:t>
      </w:r>
    </w:p>
    <w:p w14:paraId="1C6CC8ED" w14:textId="77777777" w:rsidR="00895219" w:rsidRDefault="001B394B">
      <w:pPr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 strony Zamawiającego osobą, która dokona odbioru przedmiotu zamówienia, będzie: </w:t>
      </w:r>
      <w:r>
        <w:rPr>
          <w:rFonts w:ascii="Arial" w:eastAsia="Arial" w:hAnsi="Arial" w:cs="Arial"/>
          <w:b/>
        </w:rPr>
        <w:t xml:space="preserve">Iza Lesińska lub Anna Przybysz. </w:t>
      </w:r>
      <w:r>
        <w:rPr>
          <w:rFonts w:ascii="Arial" w:eastAsia="Arial" w:hAnsi="Arial" w:cs="Arial"/>
        </w:rPr>
        <w:t>Zmiana osób, o których mowa w zdaniu poprzedzającym nie stanowi zmiany umowy i nie wymaga pisemnego powiadomienia Wykonawcy.</w:t>
      </w:r>
    </w:p>
    <w:p w14:paraId="1464F861" w14:textId="77777777" w:rsidR="00895219" w:rsidRDefault="001B394B">
      <w:pPr>
        <w:numPr>
          <w:ilvl w:val="0"/>
          <w:numId w:val="7"/>
        </w:numPr>
        <w:tabs>
          <w:tab w:val="left" w:pos="1080"/>
        </w:tabs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odbioru przedmiotu zamówienia zostanie sporządzony i podpisany protokół odbioru, według wzoru stanowiącego załącznik nr 1 do umowy, przez obie strony niniejszej umowy. Ze strony Wykonawcy protokół podpisze Wykonawca wskazany w niniejszej umowie, a ze strony Zamawiającego – jedna z osób powołanych do odbioru przedmiotu zamówienia.</w:t>
      </w:r>
    </w:p>
    <w:p w14:paraId="00996846" w14:textId="77777777" w:rsidR="00895219" w:rsidRDefault="00895219">
      <w:pPr>
        <w:spacing w:after="240"/>
        <w:ind w:left="360"/>
        <w:jc w:val="both"/>
        <w:rPr>
          <w:rFonts w:ascii="Arial" w:eastAsia="Arial" w:hAnsi="Arial" w:cs="Arial"/>
        </w:rPr>
      </w:pPr>
    </w:p>
    <w:p w14:paraId="18420067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5.</w:t>
      </w:r>
    </w:p>
    <w:p w14:paraId="37162106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Wynagrodzenie Wykonawcy</w:t>
      </w:r>
    </w:p>
    <w:p w14:paraId="66FDAB99" w14:textId="6432EDC9" w:rsidR="00895219" w:rsidRDefault="001B394B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Strony zgodnie ustalają, że za prawidłowe i kompletne wykonanie zlecenia, o którym mowa w § 1 oraz przeniesienie praw autorskich na polach eksploatacji, wymienionych w § 7 ust. 2 umowy, Zamawiający zapłaci na rzecz Wykonawcy wynagrodzenie w wysokości </w:t>
      </w:r>
      <w:r w:rsidR="00077BC0" w:rsidRPr="00077BC0">
        <w:rPr>
          <w:rFonts w:ascii="Arial" w:eastAsia="Arial" w:hAnsi="Arial" w:cs="Arial"/>
          <w:b/>
        </w:rPr>
        <w:t xml:space="preserve">…… zł </w:t>
      </w:r>
      <w:r w:rsidR="00077BC0">
        <w:rPr>
          <w:rFonts w:ascii="Arial" w:eastAsia="Arial" w:hAnsi="Arial" w:cs="Arial"/>
          <w:b/>
        </w:rPr>
        <w:t xml:space="preserve">brutto 1 </w:t>
      </w:r>
      <w:r w:rsidR="00077BC0" w:rsidRPr="00077BC0">
        <w:rPr>
          <w:rFonts w:ascii="Arial" w:eastAsia="Arial" w:hAnsi="Arial" w:cs="Arial"/>
          <w:b/>
        </w:rPr>
        <w:t>za godzinę dydaktyczną</w:t>
      </w:r>
      <w:r w:rsidR="00044F70">
        <w:rPr>
          <w:rFonts w:ascii="Arial" w:eastAsia="Arial" w:hAnsi="Arial" w:cs="Arial"/>
        </w:rPr>
        <w:t>.</w:t>
      </w:r>
      <w:r w:rsidR="00077BC0">
        <w:rPr>
          <w:rFonts w:ascii="Arial" w:eastAsia="Arial" w:hAnsi="Arial" w:cs="Arial"/>
        </w:rPr>
        <w:t xml:space="preserve"> </w:t>
      </w:r>
      <w:r w:rsidR="00044F70">
        <w:rPr>
          <w:rFonts w:ascii="Arial" w:eastAsia="Arial" w:hAnsi="Arial" w:cs="Arial"/>
        </w:rPr>
        <w:t xml:space="preserve">Łączna wartość wynagrodzenia Wykonawcy z tytułu </w:t>
      </w:r>
      <w:r w:rsidR="00044F70">
        <w:rPr>
          <w:rFonts w:ascii="Arial" w:eastAsia="Arial" w:hAnsi="Arial" w:cs="Arial"/>
        </w:rPr>
        <w:lastRenderedPageBreak/>
        <w:t xml:space="preserve">realizacji przedmiotu umowy nie przekroczy </w:t>
      </w:r>
      <w:r w:rsidR="00077BC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…………….. zł (słownie: ………………………… złotych) brutto. </w:t>
      </w:r>
    </w:p>
    <w:p w14:paraId="0063EB29" w14:textId="10D9208C" w:rsidR="00895219" w:rsidRDefault="001B394B" w:rsidP="00077BC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Koszty </w:t>
      </w:r>
      <w:r w:rsidR="00077BC0">
        <w:rPr>
          <w:rFonts w:ascii="Arial" w:eastAsia="Arial" w:hAnsi="Arial" w:cs="Arial"/>
        </w:rPr>
        <w:t xml:space="preserve">udostępnienia </w:t>
      </w:r>
      <w:r>
        <w:rPr>
          <w:rFonts w:ascii="Arial" w:eastAsia="Arial" w:hAnsi="Arial" w:cs="Arial"/>
        </w:rPr>
        <w:t xml:space="preserve">platformy </w:t>
      </w:r>
      <w:r w:rsidR="00077BC0">
        <w:rPr>
          <w:rFonts w:ascii="Arial" w:eastAsia="Arial" w:hAnsi="Arial" w:cs="Arial"/>
        </w:rPr>
        <w:t>do prowadzenia szkoleń</w:t>
      </w:r>
      <w:r>
        <w:rPr>
          <w:rFonts w:ascii="Arial" w:eastAsia="Arial" w:hAnsi="Arial" w:cs="Arial"/>
        </w:rPr>
        <w:t xml:space="preserve"> ponosi Zamawiający. Pozostałe koszty </w:t>
      </w:r>
      <w:r w:rsidR="00044F70">
        <w:rPr>
          <w:rFonts w:ascii="Arial" w:eastAsia="Arial" w:hAnsi="Arial" w:cs="Arial"/>
        </w:rPr>
        <w:t xml:space="preserve">związane z realizacją umowy </w:t>
      </w:r>
      <w:r>
        <w:rPr>
          <w:rFonts w:ascii="Arial" w:eastAsia="Arial" w:hAnsi="Arial" w:cs="Arial"/>
        </w:rPr>
        <w:t>ponosi Wykonawca.</w:t>
      </w:r>
    </w:p>
    <w:p w14:paraId="14413281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kwoty łącznego wynagrodzenia obliczone zostaną i pobrane przewidziane przepisami należności publicznoprawne zgodnie z treścią złożonego przez Wykonawcę oświadczenia. Wynagrodzenie, o którym mowa w niniejszym ustępie stanowi pełne wynagrodzenie Wykonawcy za wykonanie umowy, w tym za przeniesienie praw, o których mowa w § 7.</w:t>
      </w:r>
    </w:p>
    <w:p w14:paraId="243B3198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Podstawą zapłaty wynagrodzenia, o którym mowa wyżej, będzie prawidłowo wystawiony przez Wykonawcę i zaakceptowany przez Zamawiającego rachunek/faktura. </w:t>
      </w:r>
    </w:p>
    <w:p w14:paraId="0DEA54F1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uprawniony do wystawienia rachunku/faktury nie wcześniej niż po podpisaniu – bez zastrzeżeń – przez osoby wyznaczone przez Zamawiającego protokołu odbioru, o którym mowa w § 4 ust. 5 umowy.</w:t>
      </w:r>
    </w:p>
    <w:p w14:paraId="71C95A7E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Zapłata należnego Wykonawcy wynagrodzenia nastąpi w terminie 30 dni od dnia zaakceptowania prawidłowo wystawionych rachunków/faktur przez Zamawiającego. Akceptacja przez Zamawiającego rachunku/faktury nastąpi nie wcześniej niż po podpisaniu przez osoby wskazane w § 4 ust. 4 umowy protokołów odbioru, o którym mowa w § 4 ust. 5 oraz stwierdzenia w nim prawidłowości wykonania zlecenia.</w:t>
      </w:r>
    </w:p>
    <w:p w14:paraId="54A195C6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do wystawienia rachunków jest potwierdzenie dokonania odbioru przedmiotu zamówienia bez zastrzeżeń.</w:t>
      </w:r>
    </w:p>
    <w:p w14:paraId="55FBAC76" w14:textId="77777777" w:rsidR="00895219" w:rsidRPr="00077BC0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W przypadku złożenia przez Wykonawcę rachunków/faktur przed potwierdzeniem wykonania czynności, o której mowa w ust. 6, Wykonawcy nie przysługują odsetki </w:t>
      </w:r>
      <w:r w:rsidRPr="00077BC0">
        <w:rPr>
          <w:rFonts w:ascii="Arial" w:eastAsia="Arial" w:hAnsi="Arial" w:cs="Arial"/>
          <w:color w:val="000000" w:themeColor="text1"/>
        </w:rPr>
        <w:t>ustawowe tytułem opóźnienia w płatności.</w:t>
      </w:r>
    </w:p>
    <w:p w14:paraId="33141B69" w14:textId="77777777" w:rsidR="00895219" w:rsidRPr="00077BC0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077BC0">
        <w:rPr>
          <w:rFonts w:ascii="Arial" w:eastAsia="Arial" w:hAnsi="Arial" w:cs="Arial"/>
          <w:color w:val="000000" w:themeColor="text1"/>
        </w:rPr>
        <w:t xml:space="preserve">Zapłata wskazanego wyżej wynagrodzenia na rzecz Wykonawcy nastąpi przelewem na </w:t>
      </w:r>
      <w:r w:rsidRPr="00077BC0">
        <w:rPr>
          <w:rFonts w:ascii="Arial" w:eastAsia="Arial" w:hAnsi="Arial" w:cs="Arial"/>
          <w:b/>
          <w:color w:val="000000" w:themeColor="text1"/>
        </w:rPr>
        <w:t>rachunek bankowy Wykonawcy o numerze ………………..</w:t>
      </w:r>
      <w:r w:rsidRPr="00077BC0">
        <w:rPr>
          <w:rFonts w:ascii="Arial" w:eastAsia="Arial" w:hAnsi="Arial" w:cs="Arial"/>
          <w:color w:val="000000" w:themeColor="text1"/>
        </w:rPr>
        <w:t xml:space="preserve"> prowadzony przez …………..  .</w:t>
      </w:r>
      <w:r w:rsidRPr="00077BC0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256C5E3E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dzień zapłaty rozumie się dzień obciążenia rachunku bankowego Zamawiającego.</w:t>
      </w:r>
    </w:p>
    <w:p w14:paraId="496834DC" w14:textId="77777777" w:rsidR="00895219" w:rsidRDefault="00895219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3DC0A893" w14:textId="77777777" w:rsidR="00895219" w:rsidRDefault="001B394B">
      <w:pPr>
        <w:tabs>
          <w:tab w:val="left" w:pos="720"/>
        </w:tabs>
        <w:spacing w:before="240" w:after="0"/>
        <w:ind w:left="28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6.</w:t>
      </w:r>
    </w:p>
    <w:p w14:paraId="230FE246" w14:textId="77777777" w:rsidR="00895219" w:rsidRDefault="001B394B">
      <w:pPr>
        <w:tabs>
          <w:tab w:val="left" w:pos="720"/>
        </w:tabs>
        <w:spacing w:after="0"/>
        <w:ind w:left="28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Kary umowne</w:t>
      </w:r>
    </w:p>
    <w:p w14:paraId="33686D39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niewykonanie lub nienależyte wykonanie umowy Wykonawca zapłaci Zamawiającemu kary umowne:</w:t>
      </w:r>
    </w:p>
    <w:p w14:paraId="4832FCB9" w14:textId="77777777" w:rsidR="00895219" w:rsidRDefault="001B394B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wysokości 0,5% łącznego wynagrodzenia brutto, o którym mowa w § 5 ust. 1, za każdy dzień uchybienia któremukolwiek terminowi, o którym mowa w § 4 – kara jest naliczana także w przypadku uchybienia wyznaczonego Wykonawcy przez Zamawiającego terminu do usunięcia wad, z zastrzeżeniem ust. 2; </w:t>
      </w:r>
    </w:p>
    <w:p w14:paraId="671616F4" w14:textId="77777777" w:rsidR="00895219" w:rsidRDefault="001B394B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wysokości 5% łącznego wynagrodzenia brutto, o którym mowa w § 5 ust. 1, za każde naruszenie polegające na powierzeniu do realizacji części zamówienia osobie innej niż wyznaczona do realizacji umowy wskazana w Ofercie Wykonawcy lub zaakceptowana przez Zamawiającego, w trybie określonym w § 3. </w:t>
      </w:r>
    </w:p>
    <w:p w14:paraId="557B6EFF" w14:textId="77777777" w:rsidR="00895219" w:rsidRDefault="001B394B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wysokości 1% łącznego wynagrodzenia brutto, o którym mowa w § 5 ust. 1, za każdy dzień w przypadku uchybienia terminowi, o którym mowa w § 3 ust. 7;</w:t>
      </w:r>
    </w:p>
    <w:p w14:paraId="7B5E1D1A" w14:textId="77777777" w:rsidR="00895219" w:rsidRDefault="001B394B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wysokości 20% łącznego wynagrodzenia brutto, o którym mowa w § 5 ust. 1, w przypadku niewykonania lub nienależytego wykonania umowy przez Wykonawcę.</w:t>
      </w:r>
    </w:p>
    <w:p w14:paraId="648F60EF" w14:textId="5BF60E17" w:rsidR="00895219" w:rsidRDefault="001B394B">
      <w:pPr>
        <w:numPr>
          <w:ilvl w:val="0"/>
          <w:numId w:val="19"/>
        </w:numPr>
        <w:spacing w:after="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Wykonawca, w terminie 7 dni od upływu terminu określonego w § 4 ust. 2</w:t>
      </w:r>
      <w:r w:rsidR="0092637B">
        <w:rPr>
          <w:rFonts w:ascii="Arial" w:eastAsia="Arial" w:hAnsi="Arial" w:cs="Arial"/>
        </w:rPr>
        <w:t xml:space="preserve"> i ust. 3</w:t>
      </w:r>
      <w:r>
        <w:rPr>
          <w:rFonts w:ascii="Arial" w:eastAsia="Arial" w:hAnsi="Arial" w:cs="Arial"/>
        </w:rPr>
        <w:t>, nie wykonają bądź nie przedstawi przedmiotu zamówienia do odbioru, Zamawiający ma prawo odstąpić od umowy bez obowiązku zwrotu jakichkolwiek kosztów Wykonawcy, natomiast Wykonawca zapłaci Zamawiającemu karę umowną w wysokości 20% wartości łącznego wynagrodzenia określonego w § 5 ust. 1, jak również karę umowną, o jakiej mowa w ust. 1 pkt 4) niniejszego paragrafu.</w:t>
      </w:r>
    </w:p>
    <w:p w14:paraId="6B869FA4" w14:textId="77777777" w:rsidR="00895219" w:rsidRDefault="001B394B">
      <w:pPr>
        <w:numPr>
          <w:ilvl w:val="0"/>
          <w:numId w:val="19"/>
        </w:numPr>
        <w:spacing w:before="30" w:after="1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przypadku, gdy Wykonawca umowy odstąpi od jej wykonania z przyczyn leżących po stronie Wykonawcy, wówczas zapłaci Zamawiającemu karę umowną w wysokości 40% łącznego wynagrodzenia, o którym mowa w § 5 ust. 1.</w:t>
      </w:r>
    </w:p>
    <w:p w14:paraId="26A74938" w14:textId="426B8BCE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ustalają, że kary umowne płatne są w terminie 7 dni od dnia doręczenia wezwania do ich zapłaty.</w:t>
      </w:r>
    </w:p>
    <w:p w14:paraId="7AB0BFE2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69BE396F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14:paraId="41AE4CBD" w14:textId="7DD230DC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Zamawiającemu przysługuje uprawnienie do potrącenia kar umownych z wynagrodzenia Wykonawcy, na co Wykonawca wyraża zgodę, z zastrzeżeniem art. 15r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 ustawy z dnia 2 marca 2020 r. o szczególnych rozwiązaniach związanych z zapobieganiem, przeciwdziałaniem i zwalczaniem COVID-19, innych chorób zakaźnych oraz wywołanych nimi sytuacji kryzysowych (t.j. Dz. U.</w:t>
      </w:r>
      <w:r w:rsidR="006428C7">
        <w:rPr>
          <w:rFonts w:ascii="Arial" w:eastAsia="Arial" w:hAnsi="Arial" w:cs="Arial"/>
        </w:rPr>
        <w:t xml:space="preserve"> z 2021 r. </w:t>
      </w:r>
      <w:r>
        <w:rPr>
          <w:rFonts w:ascii="Arial" w:eastAsia="Arial" w:hAnsi="Arial" w:cs="Arial"/>
        </w:rPr>
        <w:t xml:space="preserve"> poz. </w:t>
      </w:r>
      <w:r w:rsidR="006428C7">
        <w:rPr>
          <w:rFonts w:ascii="Arial" w:eastAsia="Arial" w:hAnsi="Arial" w:cs="Arial"/>
        </w:rPr>
        <w:t>2095</w:t>
      </w:r>
      <w:r>
        <w:rPr>
          <w:rFonts w:ascii="Arial" w:eastAsia="Arial" w:hAnsi="Arial" w:cs="Arial"/>
        </w:rPr>
        <w:t>). W przypadku braku możliwości potrącenia wynikającej z art. 15r</w:t>
      </w:r>
      <w:r>
        <w:rPr>
          <w:rFonts w:ascii="Arial" w:eastAsia="Arial" w:hAnsi="Arial" w:cs="Arial"/>
          <w:vertAlign w:val="superscript"/>
        </w:rPr>
        <w:t>1 </w:t>
      </w:r>
      <w:r>
        <w:rPr>
          <w:rFonts w:ascii="Arial" w:eastAsia="Arial" w:hAnsi="Arial" w:cs="Arial"/>
        </w:rPr>
        <w:t>cyt. ustawy, kary umowne będą płatne w terminie 7 dni od dnia otrzymania przez Wykonawcę wezwania do ich zapłaty.</w:t>
      </w:r>
    </w:p>
    <w:p w14:paraId="56C2BA56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wysokość kar umownych naliczonych Wykonawcy z tytułu nienależytego wykonania zamówienia nie przekroczy 50% łącznego wynagrodzenia, o którym mowa w § 5 ust. 1.</w:t>
      </w:r>
    </w:p>
    <w:p w14:paraId="0773609E" w14:textId="1B9AB9A6" w:rsidR="00895219" w:rsidRDefault="001B394B">
      <w:pPr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zakresie odpowiedzialności z tytułu kar umownych  Ekspertów wchodzących w skład Wykonawcy ma zastosowanie § 1 ust. </w:t>
      </w:r>
      <w:r w:rsidR="00077BC0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niniejszej umowy.</w:t>
      </w:r>
    </w:p>
    <w:p w14:paraId="704E4C09" w14:textId="77777777" w:rsidR="00895219" w:rsidRDefault="001B394B">
      <w:pPr>
        <w:tabs>
          <w:tab w:val="left" w:pos="36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7.</w:t>
      </w:r>
    </w:p>
    <w:p w14:paraId="06C7EFC8" w14:textId="77777777" w:rsidR="00895219" w:rsidRDefault="001B394B">
      <w:pPr>
        <w:tabs>
          <w:tab w:val="left" w:pos="36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Prawa autorskie</w:t>
      </w:r>
    </w:p>
    <w:p w14:paraId="3F467E88" w14:textId="77777777" w:rsidR="00895219" w:rsidRDefault="001B394B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Z uwagi na fakt, iż w wyniku wykonywania umowy powstanie utwór w rozumieniu ustawy z dnia 4 lutego 1994 r. o prawie autorskim i prawach pokrewnych (tekst jednolity Dz. U. z 2021 r., poz. 1062 ze zm.) każdy z Ekspertów wchodzących w skład Wykonawcy oświadcza, że:</w:t>
      </w:r>
    </w:p>
    <w:p w14:paraId="0E710E10" w14:textId="77777777" w:rsidR="00895219" w:rsidRDefault="001B394B">
      <w:pPr>
        <w:numPr>
          <w:ilvl w:val="1"/>
          <w:numId w:val="5"/>
        </w:numPr>
        <w:spacing w:after="0" w:line="240" w:lineRule="auto"/>
        <w:ind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będą mu przysługiwać nieograniczone prawa autorskie do materiału powstałego w toku realizacji umowy, a będącego utworem w rozumieniu ustawy z dnia 4 lutego 1994 r. o prawie autorskim i prawach pokrewnych (tekst jednolity Dz. U. z 2021 r., poz. 1062 ze zm.);</w:t>
      </w:r>
    </w:p>
    <w:p w14:paraId="22352972" w14:textId="77777777" w:rsidR="00895219" w:rsidRDefault="001B394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umowy nie będzie naruszało praw autorskich innych osób;</w:t>
      </w:r>
    </w:p>
    <w:p w14:paraId="6C83C5A4" w14:textId="77777777" w:rsidR="00895219" w:rsidRDefault="001B394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utwory nie będą zawierały niedozwolonych zapożyczeń z utworów osób trzecich oraz nie będą obciążone żadnymi innymi prawami osób trzecich.</w:t>
      </w:r>
    </w:p>
    <w:p w14:paraId="16420C82" w14:textId="77777777" w:rsidR="00895219" w:rsidRDefault="001B394B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 chwilą przekazania przedmiotu zamówienia lub jego części przenosi na Zamawiającego autorskie prawa majątkowe do powstałego materiału na wszystkich polach eksploatacji znanych w chwili  zawierania umowy, a w szczególności obejmujące:</w:t>
      </w:r>
    </w:p>
    <w:p w14:paraId="7EE6884D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udostępnienie utworu na zasadach wolnej licencji,</w:t>
      </w:r>
    </w:p>
    <w:p w14:paraId="6D07F133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64BD1BD9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stosowanie, wprowadzanie, wyświetlanie, przekazywanie i przechowywanie niezależnie od formatu, systemu lub standardu,</w:t>
      </w:r>
    </w:p>
    <w:p w14:paraId="45E24A72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wprowadzanie do obrotu, użyczanie, najem lub dzierżawa oryginału albo egzemplarzy,</w:t>
      </w:r>
    </w:p>
    <w:p w14:paraId="154EBF7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tworzenie nowych wersji, opracowań i adaptacji (tłumaczenie, przystosowanie, zmianę układu lub jakiekolwiek inne zmiany),</w:t>
      </w:r>
    </w:p>
    <w:p w14:paraId="09153AF0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0E82CDD3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rozpowszechnianie w sieci Internet oraz w sieciach zamkniętych,</w:t>
      </w:r>
    </w:p>
    <w:p w14:paraId="4B1ED9D0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7996E94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2D81795B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5B19630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77FA2FD4" w14:textId="77777777" w:rsidR="00895219" w:rsidRDefault="001B394B">
      <w:pPr>
        <w:spacing w:after="0" w:line="240" w:lineRule="auto"/>
        <w:ind w:left="426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Pola eksploatacyjne dotyczą także utworów składających się na utwór. </w:t>
      </w:r>
    </w:p>
    <w:p w14:paraId="5409E21C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1A341D06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nabywa własność wszystkich egzemplarzy, na których utwór utrwalono.</w:t>
      </w:r>
    </w:p>
    <w:p w14:paraId="5C4A2248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wystąpienia przeciwko Zamawiającemu przez osoby trzecie z roszczeniami wynikającymi z naruszenia ich praw autorskich, Wykonawca zobowiązuje się do ich zaspokojenia i zwolnienia Zamawiającego od obowiązku świadczeń z tego tytułu. </w:t>
      </w:r>
    </w:p>
    <w:p w14:paraId="2311F95A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dochodzenia na drodze sądowej przez osoby trzecie roszczeń wynikających z naruszenia ich praw autorskich przeciwko Zamawiającemu, Wykonawca zobowiązuje się do przystąpienia w procesie po stronie Zamawiającego i podjęcia wszelkich czynności w celu zwolnienia Zamawiającego z udziału w sprawie jak również do pokrycia kosztów postępowania.</w:t>
      </w:r>
    </w:p>
    <w:p w14:paraId="0397B955" w14:textId="77777777" w:rsidR="00895219" w:rsidRDefault="001B394B">
      <w:pPr>
        <w:widowControl w:val="0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Wraz z przeniesieniem autorskich praw majątkowych na Zamawiającego przechodzi wyłączne prawo zezwalania na wykonanie autorskiego prawa zależnego.</w:t>
      </w:r>
    </w:p>
    <w:p w14:paraId="6EAD97DD" w14:textId="77777777" w:rsidR="00895219" w:rsidRDefault="001B394B">
      <w:pPr>
        <w:keepNext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8.</w:t>
      </w:r>
    </w:p>
    <w:p w14:paraId="14A7FD03" w14:textId="77777777" w:rsidR="00895219" w:rsidRDefault="001B394B">
      <w:pPr>
        <w:keepNext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Komunikacja</w:t>
      </w:r>
    </w:p>
    <w:p w14:paraId="0BA21C28" w14:textId="77777777" w:rsidR="00895219" w:rsidRDefault="001B394B">
      <w:pPr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651EE99E" w14:textId="77777777" w:rsidR="00895219" w:rsidRDefault="001B394B">
      <w:pPr>
        <w:numPr>
          <w:ilvl w:val="0"/>
          <w:numId w:val="8"/>
        </w:numPr>
        <w:tabs>
          <w:tab w:val="left" w:pos="342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 przypadku ww. korespondencji pochodzącej od Wykonawcy adresem właściwym dla doręczeń Zamawiającemu jest adres: </w:t>
      </w:r>
      <w:r>
        <w:rPr>
          <w:rFonts w:ascii="Arial" w:eastAsia="Arial" w:hAnsi="Arial" w:cs="Arial"/>
          <w:b/>
        </w:rPr>
        <w:t xml:space="preserve">Aleje Ujazdowskie 28, 00-478 Warszawa; </w:t>
      </w: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b/>
        </w:rPr>
        <w:t>sekretariat.polna@ore.edu.pl</w:t>
      </w:r>
    </w:p>
    <w:p w14:paraId="6DF5505A" w14:textId="77777777" w:rsidR="00895219" w:rsidRDefault="001B394B">
      <w:pPr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 przypadku ww. korespondencji pochodzącej od Zamawiającego adresami właściwymi dla doręczeń Wykonawcy są adresy: </w:t>
      </w:r>
    </w:p>
    <w:p w14:paraId="7718737E" w14:textId="1F8EB7BE" w:rsidR="00895219" w:rsidRPr="008B133F" w:rsidRDefault="001B394B">
      <w:pPr>
        <w:tabs>
          <w:tab w:val="left" w:pos="3420"/>
        </w:tabs>
        <w:spacing w:after="0" w:line="240" w:lineRule="auto"/>
        <w:ind w:left="425"/>
        <w:rPr>
          <w:rFonts w:ascii="Arial" w:eastAsia="Arial" w:hAnsi="Arial" w:cs="Arial"/>
          <w:lang w:val="en-US"/>
        </w:rPr>
      </w:pPr>
      <w:r w:rsidRPr="008B133F">
        <w:rPr>
          <w:rFonts w:ascii="Arial" w:eastAsia="Arial" w:hAnsi="Arial" w:cs="Arial"/>
          <w:lang w:val="en-US"/>
        </w:rPr>
        <w:t xml:space="preserve">a) </w:t>
      </w:r>
      <w:r w:rsidRPr="008B133F">
        <w:rPr>
          <w:rFonts w:ascii="Arial" w:eastAsia="Arial" w:hAnsi="Arial" w:cs="Arial"/>
          <w:b/>
          <w:lang w:val="en-US"/>
        </w:rPr>
        <w:t xml:space="preserve">…………. </w:t>
      </w:r>
      <w:r w:rsidR="00B407C6">
        <w:rPr>
          <w:rFonts w:ascii="Arial" w:eastAsia="Arial" w:hAnsi="Arial" w:cs="Arial"/>
          <w:lang w:val="en-US"/>
        </w:rPr>
        <w:t xml:space="preserve">e- </w:t>
      </w:r>
      <w:r w:rsidRPr="008B133F">
        <w:rPr>
          <w:rFonts w:ascii="Arial" w:eastAsia="Arial" w:hAnsi="Arial" w:cs="Arial"/>
          <w:lang w:val="en-US"/>
        </w:rPr>
        <w:t>mail: .....@.....</w:t>
      </w:r>
    </w:p>
    <w:p w14:paraId="0013B112" w14:textId="77777777" w:rsidR="00895219" w:rsidRPr="008B133F" w:rsidRDefault="001B394B">
      <w:pPr>
        <w:tabs>
          <w:tab w:val="left" w:pos="3420"/>
        </w:tabs>
        <w:spacing w:after="0" w:line="240" w:lineRule="auto"/>
        <w:ind w:left="360"/>
        <w:rPr>
          <w:rFonts w:ascii="Arial" w:eastAsia="Arial" w:hAnsi="Arial" w:cs="Arial"/>
          <w:lang w:val="en-US"/>
        </w:rPr>
      </w:pPr>
      <w:r w:rsidRPr="008B133F">
        <w:rPr>
          <w:rFonts w:ascii="Arial" w:eastAsia="Arial" w:hAnsi="Arial" w:cs="Arial"/>
          <w:lang w:val="en-US"/>
        </w:rPr>
        <w:t xml:space="preserve"> b) </w:t>
      </w:r>
      <w:r w:rsidRPr="008B133F">
        <w:rPr>
          <w:rFonts w:ascii="Arial" w:eastAsia="Arial" w:hAnsi="Arial" w:cs="Arial"/>
          <w:b/>
          <w:lang w:val="en-US"/>
        </w:rPr>
        <w:t>..………..</w:t>
      </w:r>
      <w:r w:rsidRPr="008B133F">
        <w:rPr>
          <w:rFonts w:ascii="Arial" w:eastAsia="Arial" w:hAnsi="Arial" w:cs="Arial"/>
          <w:lang w:val="en-US"/>
        </w:rPr>
        <w:t xml:space="preserve"> e- mail: .....@....</w:t>
      </w:r>
    </w:p>
    <w:p w14:paraId="0E7CC29A" w14:textId="77777777" w:rsidR="00895219" w:rsidRDefault="001B394B">
      <w:pPr>
        <w:numPr>
          <w:ilvl w:val="0"/>
          <w:numId w:val="14"/>
        </w:numPr>
        <w:tabs>
          <w:tab w:val="left" w:pos="3420"/>
        </w:tabs>
        <w:spacing w:after="24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Strony zobowiązują się do wzajemnego powiadamiania o każdej zmianie adresu, </w:t>
      </w:r>
      <w:r>
        <w:rPr>
          <w:rFonts w:ascii="Arial" w:eastAsia="Arial" w:hAnsi="Arial" w:cs="Arial"/>
        </w:rPr>
        <w:br/>
        <w:t>o którym mowa w ustępie poprzedzającym. W razie zaniedbania tego obowiązku korespondencję wysłaną pod dotychczasowy adres uważa się za skutecznie doręczoną.</w:t>
      </w:r>
    </w:p>
    <w:p w14:paraId="6342573A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9.</w:t>
      </w:r>
    </w:p>
    <w:p w14:paraId="031925EF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Przetwarzanie danych osobowych</w:t>
      </w:r>
    </w:p>
    <w:p w14:paraId="3008BA64" w14:textId="77777777" w:rsidR="00477DC4" w:rsidRPr="00C64F5F" w:rsidRDefault="00477DC4" w:rsidP="00477DC4">
      <w:pPr>
        <w:spacing w:after="0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9E34F71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  <w:color w:val="000000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06B75FA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59995B8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60117987" w14:textId="77777777" w:rsidR="00477DC4" w:rsidRPr="00C64F5F" w:rsidRDefault="00477DC4" w:rsidP="00477D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993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19701280" w14:textId="77777777" w:rsidR="00477DC4" w:rsidRPr="00C64F5F" w:rsidRDefault="00477DC4" w:rsidP="00477D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993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B8285E6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957BABF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A40456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Odbiorcami danych osobowych Wykonawcy będą podmioty upoważnione do ich otrzymania na podstawie obowiązujących przepisów prawa oraz podmioty świadczące usługi na rzecz administratora;</w:t>
      </w:r>
    </w:p>
    <w:p w14:paraId="50470DA4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lastRenderedPageBreak/>
        <w:t>Dane będą przechowywane przez okres niezbędny do realizacji celu, o którym mowa w pkt. 3, do momentu wygaśnięcia obowiązku przechowywania danych wynikającego z przepisów prawa;</w:t>
      </w:r>
    </w:p>
    <w:p w14:paraId="50E32179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Wykonawcy nie będą podlegały zautomatyzowanemu podejmowaniu decyzji i nie będą profilowane;</w:t>
      </w:r>
    </w:p>
    <w:p w14:paraId="3487F114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osobowe Wykonawcy nie będą przekazywane do państwa trzeciego lub organizacji międzynarodowej;</w:t>
      </w:r>
    </w:p>
    <w:p w14:paraId="5E38691A" w14:textId="77777777" w:rsidR="00477DC4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</w:pPr>
      <w:r w:rsidRPr="00C64F5F">
        <w:rPr>
          <w:rFonts w:ascii="Arial" w:hAnsi="Arial" w:cs="Aria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t xml:space="preserve"> </w:t>
      </w:r>
    </w:p>
    <w:p w14:paraId="396DC33D" w14:textId="77777777" w:rsidR="00895219" w:rsidRDefault="001B394B">
      <w:pPr>
        <w:tabs>
          <w:tab w:val="left" w:pos="-42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10.</w:t>
      </w:r>
    </w:p>
    <w:p w14:paraId="42E7BDC6" w14:textId="77777777" w:rsidR="00895219" w:rsidRDefault="001B394B">
      <w:pPr>
        <w:tabs>
          <w:tab w:val="left" w:pos="-426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Zmiany umowy</w:t>
      </w:r>
    </w:p>
    <w:p w14:paraId="4F681AC3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Każda zmiana umowy wymaga formy pisemnej pod rygorem nieważności.</w:t>
      </w:r>
    </w:p>
    <w:p w14:paraId="67D78FC4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Poza przypadkami określonymi w Umowie, Zamawiający zastrzega sobie możliwość zmiany treści niniejszej umowy w stosunku do treści Oferty, na podstawie której dokonano wyboru Wykonawcy, w formie aneksu, w przypadku zaistnienia następujących okoliczności:</w:t>
      </w:r>
    </w:p>
    <w:p w14:paraId="53B345BE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1F876750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realizację umowy, protokolarnie ocenią skutki jakie dla wykonania umowy miała siła wyższa i poprzez sporządzenie aneksu do umowy zmienią treść umowy w zakresie, w jakim wystąpienie siły wyższej wpłynęło na obowiązki Wykonawcy i Zamawiającego wynikające z treści umowy; </w:t>
      </w:r>
    </w:p>
    <w:p w14:paraId="28932102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2F66255D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zmiany;</w:t>
      </w:r>
    </w:p>
    <w:p w14:paraId="7CB4403E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zmiany terminów realizacji umowy spowodowanej przedłużeniem się procedury wyboru Wykonawcy, Zamawiający przewiduje możliwość zmiany umowy w zakresie terminów realizacji wskazanych w § 4 umowy, z zastrzeżeniem, że wydłużenie terminów z ww. powodów, nie może być dłuższe niż 7 dni od pierwotnie wskazanego przez Zamawiającego terminu;.</w:t>
      </w:r>
    </w:p>
    <w:p w14:paraId="2A117419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7A9FBA5F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maksymalne wynagrodzenie Wykonawcy może zostać zwiększone wyłącznie wówczas gdy wniosek o dofinansowanie z zaistnieniem okoliczności, o których mowa w pkt. a) i c) przewiduje zwiększenie w związku z wystąpieniem ww. okoliczności wynagrodzenia Wykonawcy;</w:t>
      </w:r>
    </w:p>
    <w:p w14:paraId="5CBDBFCD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nieuregulowanych umową zastosowanie mają przepisy Kodeksu cywilnego oraz ustawy z dnia 4 lutego 1994 r. o prawie autorskim i prawach pokrewnych (tekst jednolity Dz. U. 2021 r., poz. 1062 ze zm.).</w:t>
      </w:r>
    </w:p>
    <w:p w14:paraId="76740DE3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5D45A550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53E3E4F9" w14:textId="77777777" w:rsidR="00895219" w:rsidRDefault="001B394B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Załączniki do umowy stanowią jej integralną część.  </w:t>
      </w:r>
    </w:p>
    <w:p w14:paraId="68D40869" w14:textId="77777777" w:rsidR="00895219" w:rsidRDefault="001B394B">
      <w:pPr>
        <w:tabs>
          <w:tab w:val="left" w:pos="-1276"/>
        </w:tabs>
        <w:spacing w:before="240"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11.</w:t>
      </w:r>
    </w:p>
    <w:p w14:paraId="295389D3" w14:textId="77777777" w:rsidR="00895219" w:rsidRDefault="001B394B">
      <w:pPr>
        <w:tabs>
          <w:tab w:val="left" w:pos="-127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Rozwiązywanie sporów</w:t>
      </w:r>
    </w:p>
    <w:p w14:paraId="04DB29CA" w14:textId="77777777" w:rsidR="00895219" w:rsidRDefault="001B394B">
      <w:pPr>
        <w:tabs>
          <w:tab w:val="left" w:pos="3420"/>
        </w:tabs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ustalają, iż wszelkie spory, jakie mogą powstać w związku z zawarciem umowy, będą rozstrzygane przez sąd powszechny właściwy miejscowo dla Zamawiającego.</w:t>
      </w:r>
    </w:p>
    <w:p w14:paraId="66DEDE75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12.</w:t>
      </w:r>
    </w:p>
    <w:p w14:paraId="0F091190" w14:textId="77777777" w:rsidR="00895219" w:rsidRDefault="001B394B">
      <w:pPr>
        <w:tabs>
          <w:tab w:val="left" w:pos="0"/>
        </w:tabs>
        <w:spacing w:after="0"/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końcowe</w:t>
      </w:r>
    </w:p>
    <w:p w14:paraId="69F379BB" w14:textId="77777777" w:rsidR="00895219" w:rsidRDefault="001B39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Umowa sporządzona została w …. jednobrzmiących egzemplarzach – trzy egzemplarze dla Zamawiającego i po jednym dla każdego Eksperta. </w:t>
      </w:r>
    </w:p>
    <w:p w14:paraId="3C91F285" w14:textId="77777777" w:rsidR="00895219" w:rsidRDefault="001B394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Załączniki:</w:t>
      </w:r>
    </w:p>
    <w:p w14:paraId="4611AE42" w14:textId="77777777" w:rsidR="00895219" w:rsidRDefault="001B394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1 – Protokół odbioru zlecenia.</w:t>
      </w:r>
    </w:p>
    <w:p w14:paraId="2F5700EE" w14:textId="77777777" w:rsidR="00895219" w:rsidRDefault="001B394B">
      <w:pPr>
        <w:spacing w:after="3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2 – Kopia formularza ofertowego.</w:t>
      </w:r>
    </w:p>
    <w:p w14:paraId="37CB73F7" w14:textId="77777777" w:rsidR="00895219" w:rsidRDefault="001B39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WYKONAWCY</w:t>
      </w:r>
    </w:p>
    <w:p w14:paraId="132CABD7" w14:textId="77777777" w:rsidR="00895219" w:rsidRDefault="001B394B">
      <w:pPr>
        <w:spacing w:after="240"/>
        <w:jc w:val="right"/>
      </w:pPr>
      <w:r>
        <w:br w:type="column"/>
      </w:r>
      <w:bookmarkStart w:id="1" w:name="_heading=h.gjdgxs"/>
      <w:bookmarkEnd w:id="1"/>
      <w:r>
        <w:lastRenderedPageBreak/>
        <w:t>Załącznik nr 1 do Umowy</w:t>
      </w:r>
    </w:p>
    <w:p w14:paraId="33C91A2B" w14:textId="77777777" w:rsidR="00895219" w:rsidRDefault="001B394B">
      <w:pPr>
        <w:spacing w:before="240" w:after="240"/>
        <w:jc w:val="right"/>
      </w:pPr>
      <w:r>
        <w:t>nr …………………………… z dn. ………………….</w:t>
      </w:r>
    </w:p>
    <w:p w14:paraId="44FDACE7" w14:textId="77777777" w:rsidR="00895219" w:rsidRDefault="00895219">
      <w:pPr>
        <w:ind w:left="2832" w:firstLine="708"/>
        <w:jc w:val="center"/>
      </w:pPr>
    </w:p>
    <w:p w14:paraId="52DEE61F" w14:textId="77777777" w:rsidR="00895219" w:rsidRDefault="001B394B">
      <w:pPr>
        <w:jc w:val="center"/>
        <w:rPr>
          <w:b/>
        </w:rPr>
      </w:pPr>
      <w:r>
        <w:rPr>
          <w:b/>
        </w:rPr>
        <w:t>PROTOKÓŁ Z WYKONANIA PRZEDMIOTU UMOWY USŁUGI</w:t>
      </w:r>
    </w:p>
    <w:p w14:paraId="4C2F02AF" w14:textId="77777777" w:rsidR="00895219" w:rsidRDefault="001B394B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Potwierdzenie dotyczy umowy </w:t>
      </w:r>
      <w:r>
        <w:t>nr</w:t>
      </w:r>
      <w:r>
        <w:rPr>
          <w:b/>
        </w:rPr>
        <w:t xml:space="preserve"> </w:t>
      </w:r>
      <w:r>
        <w:t>…………..…….…………………. z dnia …………………….………..…………. r.</w:t>
      </w:r>
    </w:p>
    <w:p w14:paraId="4286E218" w14:textId="77777777" w:rsidR="00895219" w:rsidRDefault="001B394B">
      <w:pPr>
        <w:spacing w:after="0" w:line="360" w:lineRule="auto"/>
      </w:pPr>
      <w:r>
        <w:rPr>
          <w:b/>
        </w:rPr>
        <w:t xml:space="preserve">Data i miejsce sporządzenia potwierdzenia: </w:t>
      </w:r>
      <w:r>
        <w:t>………………………… 2022 r., Ośrodek Rozwoju Edukacji w Warszawie, Aleje Ujazdowskie 28, 00-478 Warszawa</w:t>
      </w:r>
    </w:p>
    <w:p w14:paraId="4B9C897C" w14:textId="77777777" w:rsidR="00895219" w:rsidRDefault="001B394B">
      <w:pPr>
        <w:numPr>
          <w:ilvl w:val="0"/>
          <w:numId w:val="1"/>
        </w:numPr>
        <w:spacing w:after="0" w:line="360" w:lineRule="auto"/>
      </w:pPr>
      <w:r>
        <w:rPr>
          <w:b/>
        </w:rPr>
        <w:t>Wykonawca</w:t>
      </w:r>
      <w:r>
        <w:t>: ……………………………………………………………………………………………………………………………….</w:t>
      </w:r>
    </w:p>
    <w:p w14:paraId="4F5340EC" w14:textId="77777777" w:rsidR="00895219" w:rsidRDefault="001B394B">
      <w:pPr>
        <w:spacing w:after="0" w:line="360" w:lineRule="auto"/>
      </w:pPr>
      <w:r>
        <w:rPr>
          <w:b/>
        </w:rPr>
        <w:t xml:space="preserve">Adres Wykonawcy: </w:t>
      </w:r>
      <w:r>
        <w:t>……………………………………………………………………………………………………………………………</w:t>
      </w:r>
    </w:p>
    <w:p w14:paraId="47EE86A2" w14:textId="77777777" w:rsidR="00895219" w:rsidRDefault="001B394B">
      <w:r>
        <w:t>Niniejszym stwierdzam wykonanie przedmiotu umowy - usługi</w:t>
      </w:r>
      <w:r>
        <w:rPr>
          <w:rStyle w:val="Zakotwiczenieprzypisudolnego"/>
        </w:rPr>
        <w:footnoteReference w:id="1"/>
      </w:r>
      <w:r>
        <w:t xml:space="preserve"> polegającej na; </w:t>
      </w:r>
    </w:p>
    <w:p w14:paraId="24AFDA15" w14:textId="144EEC7C" w:rsidR="00895219" w:rsidRDefault="001B394B">
      <w:pPr>
        <w:numPr>
          <w:ilvl w:val="0"/>
          <w:numId w:val="17"/>
        </w:numPr>
        <w:spacing w:after="120" w:line="240" w:lineRule="auto"/>
        <w:jc w:val="both"/>
      </w:pPr>
      <w:r>
        <w:t>przeprowadzeniu szkolenia w formie on-line</w:t>
      </w:r>
      <w:r w:rsidR="00343191">
        <w:t xml:space="preserve"> </w:t>
      </w:r>
      <w:r>
        <w:t>dla lidera/kadry w terminie: ………………………………………. 202.. r. – …….. godzin dydaktycznych</w:t>
      </w:r>
    </w:p>
    <w:p w14:paraId="094E1A52" w14:textId="77777777" w:rsidR="00895219" w:rsidRPr="00017F61" w:rsidRDefault="001B394B">
      <w:pPr>
        <w:numPr>
          <w:ilvl w:val="0"/>
          <w:numId w:val="1"/>
        </w:numPr>
      </w:pPr>
      <w:r w:rsidRPr="00017F61">
        <w:t>Usługa została wykonana bez zastrzeżeń/z zastrzeżeniami</w:t>
      </w:r>
      <w:r w:rsidRPr="00017F61">
        <w:footnoteReference w:id="2"/>
      </w:r>
      <w:r w:rsidRPr="00017F61">
        <w:t>.</w:t>
      </w:r>
    </w:p>
    <w:p w14:paraId="1454623B" w14:textId="77777777" w:rsidR="00895219" w:rsidRDefault="001B394B">
      <w:pPr>
        <w:spacing w:after="0" w:line="360" w:lineRule="auto"/>
        <w:ind w:firstLine="360"/>
      </w:pPr>
      <w:r>
        <w:t>Do wykonania usługi zgłaszam następujące uwagi</w:t>
      </w:r>
      <w:r>
        <w:rPr>
          <w:rStyle w:val="Zakotwiczenieprzypisudolnego"/>
        </w:rPr>
        <w:footnoteReference w:id="3"/>
      </w:r>
      <w:r>
        <w:t xml:space="preserve"> …………………………………………………………..………...</w:t>
      </w:r>
    </w:p>
    <w:p w14:paraId="04492BE2" w14:textId="77777777" w:rsidR="00895219" w:rsidRDefault="001B394B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14:paraId="0625244B" w14:textId="77777777" w:rsidR="00895219" w:rsidRDefault="001B394B">
      <w:pPr>
        <w:spacing w:after="0" w:line="360" w:lineRule="auto"/>
        <w:ind w:firstLine="360"/>
      </w:pPr>
      <w:r>
        <w:rPr>
          <w:b/>
        </w:rPr>
        <w:t>Zamawiający:</w:t>
      </w:r>
    </w:p>
    <w:p w14:paraId="59EE04A5" w14:textId="77777777" w:rsidR="00895219" w:rsidRDefault="001B394B">
      <w:pPr>
        <w:spacing w:after="0"/>
        <w:ind w:firstLine="360"/>
      </w:pPr>
      <w:r>
        <w:t>Ośrodek Rozwoju Edukacji, Al. Ujazdowskie 28, 00-478 Warszawa</w:t>
      </w:r>
    </w:p>
    <w:p w14:paraId="1B351F03" w14:textId="77777777" w:rsidR="00895219" w:rsidRDefault="001B394B">
      <w:pPr>
        <w:spacing w:after="240"/>
        <w:ind w:left="357"/>
        <w:jc w:val="both"/>
      </w:pPr>
      <w:r>
        <w:rPr>
          <w:b/>
        </w:rPr>
        <w:t>Imię i nazwisko oraz funkcja osoby upoważnionej do stwierdzenia wykonania usługi zgodnie z umową:</w:t>
      </w:r>
      <w:r>
        <w:t xml:space="preserve"> </w:t>
      </w:r>
      <w:r>
        <w:rPr>
          <w:b/>
        </w:rPr>
        <w:t xml:space="preserve">Iza Lesińska </w:t>
      </w:r>
      <w:r>
        <w:t>– kierownik projektu „</w:t>
      </w:r>
      <w:r>
        <w:rPr>
          <w:i/>
        </w:rPr>
        <w:t>Opracowanie modelu funkcjonowania Specjalistycznych Centrów Wspierających Edukację Włączającą</w:t>
      </w:r>
      <w:r>
        <w:t>”.</w:t>
      </w:r>
    </w:p>
    <w:p w14:paraId="5FF36D3C" w14:textId="5537C447" w:rsidR="00895219" w:rsidRDefault="001B394B">
      <w:pPr>
        <w:numPr>
          <w:ilvl w:val="0"/>
          <w:numId w:val="1"/>
        </w:numPr>
        <w:spacing w:after="0" w:line="360" w:lineRule="auto"/>
        <w:jc w:val="both"/>
      </w:pPr>
      <w:r>
        <w:t>Na wykonanie przedmiotu umowy Wykonawca przeznaczył następującą liczbę godzin</w:t>
      </w:r>
      <w:r w:rsidR="00D03389">
        <w:t>:</w:t>
      </w:r>
    </w:p>
    <w:p w14:paraId="18B28B03" w14:textId="77777777" w:rsidR="00895219" w:rsidRDefault="001B394B">
      <w:pPr>
        <w:spacing w:after="0" w:line="360" w:lineRule="auto"/>
        <w:ind w:firstLine="360"/>
        <w:jc w:val="both"/>
      </w:pPr>
      <w:r>
        <w:t>w miesiącu …………………..……2022 roku – ………………… liczba godzin</w:t>
      </w:r>
    </w:p>
    <w:p w14:paraId="148BC15E" w14:textId="77777777" w:rsidR="00895219" w:rsidRDefault="001B394B">
      <w:pPr>
        <w:spacing w:after="0" w:line="360" w:lineRule="auto"/>
        <w:ind w:firstLine="360"/>
        <w:jc w:val="both"/>
      </w:pPr>
      <w:r>
        <w:t>w miesiącu …………………..……2022 roku – ………………… liczba godzin</w:t>
      </w:r>
    </w:p>
    <w:p w14:paraId="5085ED5E" w14:textId="77777777" w:rsidR="00895219" w:rsidRDefault="001B394B">
      <w:pPr>
        <w:spacing w:after="0" w:line="360" w:lineRule="auto"/>
        <w:ind w:firstLine="360"/>
        <w:jc w:val="both"/>
      </w:pPr>
      <w:r>
        <w:t>w miesiącu …………………..……2022 roku – ………………… liczba godzin</w:t>
      </w:r>
    </w:p>
    <w:p w14:paraId="3CF00E28" w14:textId="77777777" w:rsidR="00895219" w:rsidRDefault="00895219">
      <w:pPr>
        <w:spacing w:after="0" w:line="360" w:lineRule="auto"/>
        <w:rPr>
          <w:sz w:val="10"/>
          <w:szCs w:val="10"/>
        </w:rPr>
      </w:pPr>
    </w:p>
    <w:p w14:paraId="605BFAA8" w14:textId="77777777" w:rsidR="00895219" w:rsidRDefault="001B394B">
      <w:pPr>
        <w:spacing w:after="360" w:line="360" w:lineRule="auto"/>
      </w:pPr>
      <w:r>
        <w:t>5. Potwierdzenie sporządzono w dwóch egzemplarzach – jednym dla Zamawiającego i jednym dla Wykonawcy.</w:t>
      </w:r>
    </w:p>
    <w:p w14:paraId="43ABEEF9" w14:textId="77777777" w:rsidR="00895219" w:rsidRDefault="001B394B">
      <w:pPr>
        <w:spacing w:after="0"/>
        <w:rPr>
          <w:rFonts w:ascii="Arial" w:eastAsia="Arial" w:hAnsi="Arial" w:cs="Arial"/>
          <w:b/>
        </w:rPr>
      </w:pPr>
      <w:r>
        <w:rPr>
          <w:i/>
          <w:sz w:val="18"/>
          <w:szCs w:val="18"/>
        </w:rPr>
        <w:t xml:space="preserve">(data i podpis osoby upoważnionej                                  </w:t>
      </w:r>
      <w:r>
        <w:rPr>
          <w:i/>
          <w:sz w:val="18"/>
          <w:szCs w:val="18"/>
        </w:rPr>
        <w:br/>
        <w:t>do stwierdzenia wykonania usługi)                                                                                                        (data i podpis Wykonawcy)</w:t>
      </w:r>
      <w:bookmarkEnd w:id="0"/>
    </w:p>
    <w:sectPr w:rsidR="008952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F765" w14:textId="77777777" w:rsidR="00E276A1" w:rsidRDefault="00E276A1">
      <w:pPr>
        <w:spacing w:after="0" w:line="240" w:lineRule="auto"/>
      </w:pPr>
      <w:r>
        <w:separator/>
      </w:r>
    </w:p>
  </w:endnote>
  <w:endnote w:type="continuationSeparator" w:id="0">
    <w:p w14:paraId="10A84AB9" w14:textId="77777777" w:rsidR="00E276A1" w:rsidRDefault="00E2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5B96" w14:textId="77777777" w:rsidR="00895219" w:rsidRDefault="001B394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56A3C13" wp14:editId="678F98E4">
          <wp:extent cx="5760720" cy="742950"/>
          <wp:effectExtent l="0" t="0" r="0" b="0"/>
          <wp:docPr id="2" name="image2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FA6E" w14:textId="77777777" w:rsidR="00E276A1" w:rsidRDefault="00E276A1">
      <w:pPr>
        <w:rPr>
          <w:sz w:val="12"/>
        </w:rPr>
      </w:pPr>
      <w:r>
        <w:separator/>
      </w:r>
    </w:p>
  </w:footnote>
  <w:footnote w:type="continuationSeparator" w:id="0">
    <w:p w14:paraId="3F0B0400" w14:textId="77777777" w:rsidR="00E276A1" w:rsidRDefault="00E276A1">
      <w:pPr>
        <w:rPr>
          <w:sz w:val="12"/>
        </w:rPr>
      </w:pPr>
      <w:r>
        <w:continuationSeparator/>
      </w:r>
    </w:p>
  </w:footnote>
  <w:footnote w:id="1">
    <w:p w14:paraId="0AE94390" w14:textId="77777777" w:rsidR="00895219" w:rsidRDefault="001B394B">
      <w:pPr>
        <w:spacing w:after="0" w:line="240" w:lineRule="auto"/>
        <w:rPr>
          <w:sz w:val="16"/>
          <w:szCs w:val="16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 </w:t>
      </w:r>
    </w:p>
  </w:footnote>
  <w:footnote w:id="2">
    <w:p w14:paraId="31D1B1E5" w14:textId="77777777" w:rsidR="00895219" w:rsidRDefault="001B394B">
      <w:pPr>
        <w:spacing w:after="0" w:line="240" w:lineRule="auto"/>
        <w:rPr>
          <w:sz w:val="16"/>
          <w:szCs w:val="16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 </w:t>
      </w:r>
    </w:p>
  </w:footnote>
  <w:footnote w:id="3">
    <w:p w14:paraId="54A27C13" w14:textId="77777777" w:rsidR="00895219" w:rsidRDefault="001B394B">
      <w:pPr>
        <w:spacing w:after="0" w:line="240" w:lineRule="auto"/>
        <w:rPr>
          <w:sz w:val="18"/>
          <w:szCs w:val="18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Wypełnić w przypadku stwierdzenia przez Zamawiającego wykonania przedmiotu umowy z zastrzeżeniami.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F5DA" w14:textId="77777777" w:rsidR="00895219" w:rsidRDefault="001B394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11" behindDoc="1" locked="0" layoutInCell="1" allowOverlap="1" wp14:anchorId="3F6F53E2" wp14:editId="2CF1DAF9">
          <wp:simplePos x="0" y="0"/>
          <wp:positionH relativeFrom="column">
            <wp:posOffset>-422910</wp:posOffset>
          </wp:positionH>
          <wp:positionV relativeFrom="paragraph">
            <wp:posOffset>-120015</wp:posOffset>
          </wp:positionV>
          <wp:extent cx="3314700" cy="525145"/>
          <wp:effectExtent l="0" t="0" r="0" b="0"/>
          <wp:wrapNone/>
          <wp:docPr id="1" name="image1.jpg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E8"/>
    <w:multiLevelType w:val="multilevel"/>
    <w:tmpl w:val="AD1A57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D5A57B2"/>
    <w:multiLevelType w:val="multilevel"/>
    <w:tmpl w:val="0D76B6A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E7DDD"/>
    <w:multiLevelType w:val="multilevel"/>
    <w:tmpl w:val="96722BD8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26383"/>
    <w:multiLevelType w:val="multilevel"/>
    <w:tmpl w:val="CAFA91B8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494FFF"/>
    <w:multiLevelType w:val="multilevel"/>
    <w:tmpl w:val="54A80E7E"/>
    <w:lvl w:ilvl="0">
      <w:start w:val="3"/>
      <w:numFmt w:val="decimal"/>
      <w:lvlText w:val="%1."/>
      <w:lvlJc w:val="left"/>
      <w:pPr>
        <w:ind w:left="106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81672B"/>
    <w:multiLevelType w:val="multilevel"/>
    <w:tmpl w:val="5E0C81BC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ahoma" w:cs="Tahoma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7" w15:restartNumberingAfterBreak="0">
    <w:nsid w:val="2EF64FA8"/>
    <w:multiLevelType w:val="multilevel"/>
    <w:tmpl w:val="2A8458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767C30"/>
    <w:multiLevelType w:val="multilevel"/>
    <w:tmpl w:val="1946EB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60F8"/>
    <w:multiLevelType w:val="multilevel"/>
    <w:tmpl w:val="A9304B9A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39D01A31"/>
    <w:multiLevelType w:val="multilevel"/>
    <w:tmpl w:val="1CAEA78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2"/>
      <w:numFmt w:val="decimal"/>
      <w:lvlText w:val="%6)"/>
      <w:lvlJc w:val="left"/>
      <w:pPr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3"/>
      <w:numFmt w:val="decimal"/>
      <w:lvlText w:val="%8."/>
      <w:lvlJc w:val="left"/>
      <w:pPr>
        <w:ind w:left="5760" w:hanging="360"/>
      </w:pPr>
      <w:rPr>
        <w:rFonts w:eastAsia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18D8"/>
    <w:multiLevelType w:val="multilevel"/>
    <w:tmpl w:val="99DCF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473"/>
    <w:multiLevelType w:val="multilevel"/>
    <w:tmpl w:val="34DC4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D982826"/>
    <w:multiLevelType w:val="multilevel"/>
    <w:tmpl w:val="DCBA82B0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4B1E0E27"/>
    <w:multiLevelType w:val="multilevel"/>
    <w:tmpl w:val="359E7B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FAE0CA1"/>
    <w:multiLevelType w:val="multilevel"/>
    <w:tmpl w:val="7CA681C0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54371990"/>
    <w:multiLevelType w:val="multilevel"/>
    <w:tmpl w:val="B1C21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B21477F"/>
    <w:multiLevelType w:val="multilevel"/>
    <w:tmpl w:val="0850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408"/>
    <w:multiLevelType w:val="multilevel"/>
    <w:tmpl w:val="875AE688"/>
    <w:lvl w:ilvl="0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F6A2581"/>
    <w:multiLevelType w:val="multilevel"/>
    <w:tmpl w:val="0F00C8CA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62AA4E00"/>
    <w:multiLevelType w:val="multilevel"/>
    <w:tmpl w:val="201EA34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6D7A2889"/>
    <w:multiLevelType w:val="multilevel"/>
    <w:tmpl w:val="78608F3C"/>
    <w:lvl w:ilvl="0">
      <w:start w:val="1"/>
      <w:numFmt w:val="lowerLetter"/>
      <w:lvlText w:val="%1)"/>
      <w:lvlJc w:val="left"/>
      <w:pPr>
        <w:ind w:left="1258" w:hanging="360"/>
      </w:pPr>
      <w:rPr>
        <w:rFonts w:eastAsia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19"/>
  </w:num>
  <w:num w:numId="18">
    <w:abstractNumId w:val="13"/>
  </w:num>
  <w:num w:numId="19">
    <w:abstractNumId w:val="2"/>
  </w:num>
  <w:num w:numId="20">
    <w:abstractNumId w:val="1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9"/>
    <w:rsid w:val="000124DC"/>
    <w:rsid w:val="00017F61"/>
    <w:rsid w:val="00031C99"/>
    <w:rsid w:val="00044C4A"/>
    <w:rsid w:val="00044F70"/>
    <w:rsid w:val="0005588F"/>
    <w:rsid w:val="00077BC0"/>
    <w:rsid w:val="000849AB"/>
    <w:rsid w:val="00095824"/>
    <w:rsid w:val="000E1DF5"/>
    <w:rsid w:val="001B394B"/>
    <w:rsid w:val="0022664B"/>
    <w:rsid w:val="00236C01"/>
    <w:rsid w:val="00265932"/>
    <w:rsid w:val="00343191"/>
    <w:rsid w:val="00375D49"/>
    <w:rsid w:val="003B7792"/>
    <w:rsid w:val="00477DC4"/>
    <w:rsid w:val="005E4056"/>
    <w:rsid w:val="006428C7"/>
    <w:rsid w:val="0074720C"/>
    <w:rsid w:val="00783D30"/>
    <w:rsid w:val="0086195C"/>
    <w:rsid w:val="00895219"/>
    <w:rsid w:val="008B133F"/>
    <w:rsid w:val="0092637B"/>
    <w:rsid w:val="009434EE"/>
    <w:rsid w:val="00A21DD6"/>
    <w:rsid w:val="00A71B25"/>
    <w:rsid w:val="00B2761D"/>
    <w:rsid w:val="00B407C6"/>
    <w:rsid w:val="00B65445"/>
    <w:rsid w:val="00BC0BF0"/>
    <w:rsid w:val="00BC6C5B"/>
    <w:rsid w:val="00C059D8"/>
    <w:rsid w:val="00C64F5F"/>
    <w:rsid w:val="00CE7F7F"/>
    <w:rsid w:val="00D03389"/>
    <w:rsid w:val="00D9725C"/>
    <w:rsid w:val="00E276A1"/>
    <w:rsid w:val="00E7554A"/>
    <w:rsid w:val="00E96013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330E"/>
  <w15:docId w15:val="{1842940C-D96B-4DDE-8AC9-4F586E0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090B"/>
  </w:style>
  <w:style w:type="character" w:customStyle="1" w:styleId="StopkaZnak">
    <w:name w:val="Stopka Znak"/>
    <w:basedOn w:val="Domylnaczcionkaakapitu"/>
    <w:link w:val="Stopka"/>
    <w:uiPriority w:val="99"/>
    <w:qFormat/>
    <w:rsid w:val="00CA090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90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02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02B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02B8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00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qFormat/>
    <w:rsid w:val="00DD1CC3"/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02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602B8"/>
    <w:rPr>
      <w:b/>
      <w:bCs/>
    </w:rPr>
  </w:style>
  <w:style w:type="paragraph" w:customStyle="1" w:styleId="Normalny1">
    <w:name w:val="Normalny1"/>
    <w:qFormat/>
    <w:rsid w:val="00511419"/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m-7559830570168448188gmail-msolistparagraph">
    <w:name w:val="m_-7559830570168448188gmail-msolistparagraph"/>
    <w:basedOn w:val="Normalny"/>
    <w:qFormat/>
    <w:rsid w:val="00B25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qFormat/>
    <w:rsid w:val="00DA58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01B11"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084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XPGeByzf2Trpi7TuVDMxOwwY3g==">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6807E4-D1E0-4961-806B-74EFFC4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4050</Words>
  <Characters>24304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ORE</cp:lastModifiedBy>
  <cp:revision>12</cp:revision>
  <dcterms:created xsi:type="dcterms:W3CDTF">2022-01-28T14:57:00Z</dcterms:created>
  <dcterms:modified xsi:type="dcterms:W3CDTF">2022-01-31T19:53:00Z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