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518D5" w14:textId="77777777" w:rsidR="004C0EE6" w:rsidRDefault="004C0EE6">
      <w:pPr>
        <w:pStyle w:val="Standard"/>
        <w:widowControl w:val="0"/>
        <w:tabs>
          <w:tab w:val="left" w:pos="426"/>
        </w:tabs>
        <w:spacing w:line="276" w:lineRule="auto"/>
        <w:jc w:val="right"/>
        <w:rPr>
          <w:rFonts w:ascii="Calibri" w:hAnsi="Calibri" w:cs="Arial"/>
          <w:b/>
          <w:bCs/>
          <w:i/>
        </w:rPr>
      </w:pPr>
    </w:p>
    <w:p w14:paraId="3926AC6C" w14:textId="77777777" w:rsidR="004C0EE6" w:rsidRDefault="00493EB8">
      <w:pPr>
        <w:pStyle w:val="Standard"/>
        <w:widowControl w:val="0"/>
        <w:tabs>
          <w:tab w:val="left" w:pos="426"/>
        </w:tabs>
        <w:spacing w:after="240" w:line="276" w:lineRule="auto"/>
        <w:jc w:val="center"/>
      </w:pPr>
      <w:r>
        <w:rPr>
          <w:rFonts w:ascii="Arial" w:hAnsi="Arial" w:cs="Arial"/>
          <w:b/>
          <w:bCs/>
          <w:i/>
        </w:rPr>
        <w:t>SZCZEGÓŁOWY OPIS PRZEDMIOTU ZAMÓWIENIA</w:t>
      </w:r>
    </w:p>
    <w:p w14:paraId="1BB18D9E" w14:textId="77777777" w:rsidR="004C0EE6" w:rsidRDefault="00493EB8">
      <w:pPr>
        <w:pStyle w:val="Akapitzlist"/>
        <w:widowControl w:val="0"/>
        <w:numPr>
          <w:ilvl w:val="0"/>
          <w:numId w:val="18"/>
        </w:numPr>
        <w:tabs>
          <w:tab w:val="left" w:pos="852"/>
        </w:tabs>
        <w:ind w:left="426" w:hanging="153"/>
        <w:jc w:val="both"/>
      </w:pPr>
      <w:r>
        <w:rPr>
          <w:rFonts w:ascii="Calibri" w:hAnsi="Calibri" w:cs="Arial"/>
          <w:b/>
          <w:bCs/>
        </w:rPr>
        <w:t>Zamawiający:</w:t>
      </w:r>
    </w:p>
    <w:p w14:paraId="0592ACD6" w14:textId="77777777" w:rsidR="004C0EE6" w:rsidRDefault="00493EB8">
      <w:pPr>
        <w:pStyle w:val="Standard"/>
        <w:widowControl w:val="0"/>
        <w:tabs>
          <w:tab w:val="left" w:pos="786"/>
        </w:tabs>
        <w:ind w:left="360"/>
        <w:jc w:val="both"/>
      </w:pPr>
      <w:r>
        <w:rPr>
          <w:rFonts w:ascii="Calibri" w:hAnsi="Calibri" w:cs="Arial"/>
          <w:b/>
          <w:bCs/>
        </w:rPr>
        <w:t>Ośrodek Rozwoju Edukacji w Warszawie,</w:t>
      </w:r>
    </w:p>
    <w:p w14:paraId="66FD3753" w14:textId="77777777" w:rsidR="004C0EE6" w:rsidRDefault="00493EB8">
      <w:pPr>
        <w:pStyle w:val="Standard"/>
        <w:widowControl w:val="0"/>
        <w:tabs>
          <w:tab w:val="left" w:pos="786"/>
        </w:tabs>
        <w:ind w:left="360"/>
        <w:jc w:val="both"/>
      </w:pPr>
      <w:r>
        <w:rPr>
          <w:rFonts w:ascii="Calibri" w:hAnsi="Calibri" w:cs="Arial"/>
          <w:b/>
          <w:bCs/>
        </w:rPr>
        <w:t>Aleje Ujazdowskie 28,</w:t>
      </w:r>
    </w:p>
    <w:p w14:paraId="1B406417" w14:textId="77777777" w:rsidR="004C0EE6" w:rsidRDefault="00493EB8">
      <w:pPr>
        <w:pStyle w:val="Standard"/>
        <w:widowControl w:val="0"/>
        <w:tabs>
          <w:tab w:val="left" w:pos="786"/>
        </w:tabs>
        <w:spacing w:after="240"/>
        <w:ind w:left="357"/>
        <w:jc w:val="both"/>
      </w:pPr>
      <w:r>
        <w:rPr>
          <w:rFonts w:ascii="Calibri" w:hAnsi="Calibri" w:cs="Arial"/>
          <w:b/>
          <w:bCs/>
        </w:rPr>
        <w:t>00-478 Warszawa</w:t>
      </w:r>
    </w:p>
    <w:p w14:paraId="104C8047" w14:textId="10F4E7B1" w:rsidR="004C0EE6" w:rsidRDefault="00493EB8">
      <w:pPr>
        <w:pStyle w:val="Standard"/>
        <w:widowControl w:val="0"/>
        <w:spacing w:after="240" w:line="276" w:lineRule="auto"/>
        <w:jc w:val="both"/>
      </w:pPr>
      <w:r>
        <w:rPr>
          <w:rFonts w:ascii="Arial" w:hAnsi="Arial" w:cs="Arial"/>
        </w:rPr>
        <w:t xml:space="preserve">W celu ustalenia wartości zamówienia Ośrodek Rozwoju Edukacji zwraca się o wycenę zamówienia </w:t>
      </w:r>
      <w:r>
        <w:rPr>
          <w:rFonts w:ascii="Arial" w:hAnsi="Arial" w:cs="Arial"/>
          <w:b/>
        </w:rPr>
        <w:t>O</w:t>
      </w:r>
      <w:r w:rsidR="00DE35ED">
        <w:rPr>
          <w:rFonts w:ascii="Arial" w:hAnsi="Arial" w:cs="Arial"/>
          <w:b/>
        </w:rPr>
        <w:t xml:space="preserve">rganizacji </w:t>
      </w:r>
      <w:r w:rsidR="00D63B39">
        <w:rPr>
          <w:rFonts w:ascii="Arial" w:hAnsi="Arial" w:cs="Arial"/>
          <w:b/>
        </w:rPr>
        <w:t xml:space="preserve">dwóch </w:t>
      </w:r>
      <w:r w:rsidR="00DE35ED">
        <w:rPr>
          <w:rFonts w:ascii="Arial" w:hAnsi="Arial" w:cs="Arial"/>
          <w:b/>
        </w:rPr>
        <w:t>dwudniow</w:t>
      </w:r>
      <w:r w:rsidR="00D63B39">
        <w:rPr>
          <w:rFonts w:ascii="Arial" w:hAnsi="Arial" w:cs="Arial"/>
          <w:b/>
        </w:rPr>
        <w:t>ych</w:t>
      </w:r>
      <w:r w:rsidR="00DE35ED">
        <w:rPr>
          <w:rFonts w:ascii="Arial" w:hAnsi="Arial" w:cs="Arial"/>
          <w:b/>
        </w:rPr>
        <w:t xml:space="preserve"> konferencji</w:t>
      </w:r>
      <w:r>
        <w:rPr>
          <w:rFonts w:ascii="Arial" w:hAnsi="Arial" w:cs="Arial"/>
        </w:rPr>
        <w:t xml:space="preserve"> w ramach projektu </w:t>
      </w:r>
      <w:r>
        <w:rPr>
          <w:rFonts w:ascii="Arial" w:hAnsi="Arial" w:cs="Arial"/>
          <w:b/>
        </w:rPr>
        <w:t>Opracowanie modelu funkcjonowania Specjalistycznych Centrów Wspierających Edukację Włączającą</w:t>
      </w:r>
      <w:r>
        <w:rPr>
          <w:rFonts w:ascii="Arial" w:hAnsi="Arial" w:cs="Arial"/>
        </w:rPr>
        <w:t>, realizowanego przez Zamawiającego – Ośrodek Rozwoju Edukacji, współfinansowanego z Europejskiego Funduszu Społecznego, realizowanego w ramach II Osi Priorytetowej: Efektywne polityki publiczne dla rynku pracy, gospodarki i edukacji, Działania 2.10 Wysoka jakość systemu oświaty.</w:t>
      </w:r>
    </w:p>
    <w:p w14:paraId="61E1E6ED" w14:textId="1A919F06" w:rsidR="004C0EE6" w:rsidRDefault="00493EB8">
      <w:pPr>
        <w:pStyle w:val="Standard"/>
        <w:widowControl w:val="0"/>
        <w:spacing w:after="240" w:line="276" w:lineRule="auto"/>
        <w:jc w:val="both"/>
      </w:pPr>
      <w:r>
        <w:rPr>
          <w:rFonts w:ascii="Arial" w:hAnsi="Arial" w:cs="Arial"/>
        </w:rPr>
        <w:t xml:space="preserve">Szacowanie należy przesłać w formie skanu formularza, stanowiącego załącznik nr 1 w terminie do </w:t>
      </w:r>
      <w:r w:rsidR="00AB41EE">
        <w:rPr>
          <w:rFonts w:ascii="Arial" w:hAnsi="Arial" w:cs="Arial"/>
          <w:b/>
        </w:rPr>
        <w:t>18.02</w:t>
      </w:r>
      <w:r w:rsidR="00DE35ED">
        <w:rPr>
          <w:rFonts w:ascii="Arial" w:hAnsi="Arial" w:cs="Arial"/>
          <w:b/>
        </w:rPr>
        <w:t>.</w:t>
      </w:r>
      <w:r w:rsidR="00A1614D">
        <w:rPr>
          <w:rFonts w:ascii="Arial" w:hAnsi="Arial" w:cs="Arial"/>
          <w:b/>
        </w:rPr>
        <w:t>2022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r. do godz.</w:t>
      </w:r>
      <w:r w:rsidR="00DE35ED">
        <w:rPr>
          <w:rFonts w:ascii="Arial" w:hAnsi="Arial" w:cs="Arial"/>
          <w:b/>
        </w:rPr>
        <w:t xml:space="preserve"> </w:t>
      </w:r>
      <w:r w:rsidR="00AB41EE">
        <w:rPr>
          <w:rFonts w:ascii="Arial" w:hAnsi="Arial" w:cs="Arial"/>
          <w:b/>
        </w:rPr>
        <w:t>23:59</w:t>
      </w:r>
      <w:r>
        <w:rPr>
          <w:rFonts w:ascii="Arial" w:hAnsi="Arial" w:cs="Arial"/>
        </w:rPr>
        <w:t>, wpisując w t</w:t>
      </w:r>
      <w:r w:rsidR="00DE35ED">
        <w:rPr>
          <w:rFonts w:ascii="Arial" w:hAnsi="Arial" w:cs="Arial"/>
        </w:rPr>
        <w:t xml:space="preserve">emacie wiadomości: „Organizacja </w:t>
      </w:r>
      <w:r w:rsidR="00D63B39">
        <w:rPr>
          <w:rFonts w:ascii="Arial" w:hAnsi="Arial" w:cs="Arial"/>
        </w:rPr>
        <w:t xml:space="preserve">dwóch </w:t>
      </w:r>
      <w:r w:rsidR="00DE35ED">
        <w:rPr>
          <w:rFonts w:ascii="Arial" w:hAnsi="Arial" w:cs="Arial"/>
        </w:rPr>
        <w:t>dwudniow</w:t>
      </w:r>
      <w:r w:rsidR="00D63B39">
        <w:rPr>
          <w:rFonts w:ascii="Arial" w:hAnsi="Arial" w:cs="Arial"/>
        </w:rPr>
        <w:t>ych</w:t>
      </w:r>
      <w:r w:rsidR="00DE35ED">
        <w:rPr>
          <w:rFonts w:ascii="Arial" w:hAnsi="Arial" w:cs="Arial"/>
        </w:rPr>
        <w:t xml:space="preserve"> konferencji</w:t>
      </w:r>
      <w:r>
        <w:rPr>
          <w:rFonts w:ascii="Arial" w:hAnsi="Arial" w:cs="Arial"/>
        </w:rPr>
        <w:t xml:space="preserve">” na adres </w:t>
      </w:r>
      <w:r w:rsidR="00E1335B">
        <w:rPr>
          <w:rFonts w:ascii="Arial" w:hAnsi="Arial" w:cs="Arial"/>
        </w:rPr>
        <w:t>jakub.janiszewski@ore.edu.pl</w:t>
      </w:r>
    </w:p>
    <w:p w14:paraId="47FCC3D3" w14:textId="2814FB74" w:rsidR="00D63B39" w:rsidRDefault="00493EB8" w:rsidP="00DE35ED">
      <w:pPr>
        <w:pStyle w:val="Standard"/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Szczegółowy przedmiot zamówienia: Organizacja </w:t>
      </w:r>
      <w:r w:rsidR="00D63B39">
        <w:rPr>
          <w:rFonts w:ascii="Arial" w:hAnsi="Arial" w:cs="Arial"/>
        </w:rPr>
        <w:t xml:space="preserve">dwóch </w:t>
      </w:r>
      <w:r w:rsidR="00DE35ED">
        <w:rPr>
          <w:rFonts w:ascii="Arial" w:hAnsi="Arial" w:cs="Arial"/>
        </w:rPr>
        <w:t>dwudniow</w:t>
      </w:r>
      <w:r w:rsidR="00D63B39">
        <w:rPr>
          <w:rFonts w:ascii="Arial" w:hAnsi="Arial" w:cs="Arial"/>
        </w:rPr>
        <w:t>ych</w:t>
      </w:r>
      <w:r w:rsidR="00DE35ED">
        <w:rPr>
          <w:rFonts w:ascii="Arial" w:hAnsi="Arial" w:cs="Arial"/>
        </w:rPr>
        <w:t xml:space="preserve"> konferencji dla około </w:t>
      </w:r>
      <w:r w:rsidR="00DE35ED" w:rsidRPr="00F57C70">
        <w:rPr>
          <w:rFonts w:ascii="Arial" w:hAnsi="Arial" w:cs="Arial"/>
        </w:rPr>
        <w:t>200</w:t>
      </w:r>
      <w:r w:rsidRPr="00F57C70">
        <w:rPr>
          <w:rFonts w:ascii="Arial" w:hAnsi="Arial" w:cs="Arial"/>
        </w:rPr>
        <w:t xml:space="preserve"> osób</w:t>
      </w:r>
      <w:r w:rsidR="00DE35ED" w:rsidRPr="00F57C70">
        <w:rPr>
          <w:rFonts w:ascii="Arial" w:hAnsi="Arial" w:cs="Arial"/>
        </w:rPr>
        <w:t xml:space="preserve"> w terminie: </w:t>
      </w:r>
    </w:p>
    <w:p w14:paraId="326508B6" w14:textId="27C05003" w:rsidR="004C0EE6" w:rsidRPr="00D63B39" w:rsidRDefault="00D63B39" w:rsidP="00DE35ED">
      <w:pPr>
        <w:pStyle w:val="Standard"/>
        <w:widowControl w:val="0"/>
        <w:spacing w:line="276" w:lineRule="auto"/>
        <w:jc w:val="both"/>
        <w:rPr>
          <w:rFonts w:ascii="Arial" w:hAnsi="Arial" w:cs="Arial"/>
          <w:b/>
        </w:rPr>
      </w:pPr>
      <w:r w:rsidRPr="00D63B39">
        <w:rPr>
          <w:rFonts w:ascii="Arial" w:hAnsi="Arial" w:cs="Arial"/>
          <w:b/>
        </w:rPr>
        <w:t xml:space="preserve">Pierwsza konferencja: </w:t>
      </w:r>
      <w:r w:rsidR="00493EB8" w:rsidRPr="00D63B39">
        <w:rPr>
          <w:rFonts w:ascii="Arial" w:hAnsi="Arial" w:cs="Arial"/>
          <w:b/>
        </w:rPr>
        <w:t>II kwart</w:t>
      </w:r>
      <w:r w:rsidR="00DE35ED" w:rsidRPr="00D63B39">
        <w:rPr>
          <w:rFonts w:ascii="Arial" w:hAnsi="Arial" w:cs="Arial"/>
          <w:b/>
        </w:rPr>
        <w:t>ał 2022</w:t>
      </w:r>
      <w:r w:rsidR="00493EB8" w:rsidRPr="00D63B39">
        <w:rPr>
          <w:rFonts w:ascii="Arial" w:hAnsi="Arial" w:cs="Arial"/>
          <w:b/>
        </w:rPr>
        <w:t xml:space="preserve"> r.</w:t>
      </w:r>
    </w:p>
    <w:p w14:paraId="17CA5DAE" w14:textId="5B630BA1" w:rsidR="00D63B39" w:rsidRPr="00D63B39" w:rsidRDefault="00D63B39" w:rsidP="00DE35ED">
      <w:pPr>
        <w:pStyle w:val="Standard"/>
        <w:widowControl w:val="0"/>
        <w:spacing w:line="276" w:lineRule="auto"/>
        <w:jc w:val="both"/>
        <w:rPr>
          <w:b/>
        </w:rPr>
      </w:pPr>
      <w:r w:rsidRPr="00D63B39">
        <w:rPr>
          <w:rFonts w:ascii="Arial" w:hAnsi="Arial" w:cs="Arial"/>
          <w:b/>
        </w:rPr>
        <w:t xml:space="preserve">Druga konferencja: </w:t>
      </w:r>
      <w:r w:rsidR="00EF504F">
        <w:rPr>
          <w:rFonts w:ascii="Arial" w:hAnsi="Arial" w:cs="Arial"/>
          <w:b/>
        </w:rPr>
        <w:t>I</w:t>
      </w:r>
      <w:r w:rsidRPr="00D63B39">
        <w:rPr>
          <w:rFonts w:ascii="Arial" w:hAnsi="Arial" w:cs="Arial"/>
          <w:b/>
        </w:rPr>
        <w:t xml:space="preserve"> kwartał 202</w:t>
      </w:r>
      <w:r w:rsidR="00EF504F">
        <w:rPr>
          <w:rFonts w:ascii="Arial" w:hAnsi="Arial" w:cs="Arial"/>
          <w:b/>
        </w:rPr>
        <w:t>3</w:t>
      </w:r>
      <w:r w:rsidRPr="00D63B39">
        <w:rPr>
          <w:rFonts w:ascii="Arial" w:hAnsi="Arial" w:cs="Arial"/>
          <w:b/>
        </w:rPr>
        <w:t xml:space="preserve"> r.</w:t>
      </w:r>
    </w:p>
    <w:p w14:paraId="690BF632" w14:textId="77777777" w:rsidR="004C0EE6" w:rsidRDefault="00493EB8">
      <w:pPr>
        <w:pStyle w:val="Standard"/>
        <w:widowControl w:val="0"/>
        <w:spacing w:line="276" w:lineRule="auto"/>
        <w:jc w:val="both"/>
      </w:pPr>
      <w:r>
        <w:rPr>
          <w:rFonts w:ascii="Arial" w:hAnsi="Arial" w:cs="Arial"/>
        </w:rPr>
        <w:t>Zamówienie obejmuje w szczególności następujące usługi:</w:t>
      </w:r>
    </w:p>
    <w:p w14:paraId="0AF0D254" w14:textId="1E691EA3" w:rsidR="004C0EE6" w:rsidRDefault="00493EB8" w:rsidP="00EE4ECF">
      <w:pPr>
        <w:pStyle w:val="Standard"/>
        <w:widowControl w:val="0"/>
        <w:numPr>
          <w:ilvl w:val="0"/>
          <w:numId w:val="27"/>
        </w:numPr>
        <w:spacing w:line="276" w:lineRule="auto"/>
        <w:jc w:val="both"/>
      </w:pPr>
      <w:r>
        <w:rPr>
          <w:rFonts w:ascii="Arial" w:hAnsi="Arial" w:cs="Arial"/>
        </w:rPr>
        <w:t>p</w:t>
      </w:r>
      <w:r w:rsidR="00EE60BA">
        <w:rPr>
          <w:rFonts w:ascii="Arial" w:hAnsi="Arial" w:cs="Arial"/>
        </w:rPr>
        <w:t>rzygotowanie i obsługę konferencji</w:t>
      </w:r>
      <w:r>
        <w:rPr>
          <w:rFonts w:ascii="Arial" w:hAnsi="Arial" w:cs="Arial"/>
        </w:rPr>
        <w:t>,</w:t>
      </w:r>
    </w:p>
    <w:p w14:paraId="53C1A526" w14:textId="41C90292" w:rsidR="004C0EE6" w:rsidRDefault="00493EB8" w:rsidP="00EE4ECF">
      <w:pPr>
        <w:pStyle w:val="Standard"/>
        <w:widowControl w:val="0"/>
        <w:numPr>
          <w:ilvl w:val="0"/>
          <w:numId w:val="28"/>
        </w:numPr>
        <w:spacing w:line="276" w:lineRule="auto"/>
        <w:jc w:val="both"/>
      </w:pPr>
      <w:r>
        <w:rPr>
          <w:rFonts w:ascii="Arial" w:hAnsi="Arial" w:cs="Arial"/>
        </w:rPr>
        <w:t>usługę konferencyjną,</w:t>
      </w:r>
    </w:p>
    <w:p w14:paraId="46E98B54" w14:textId="57746D16" w:rsidR="004C0EE6" w:rsidRDefault="00493EB8" w:rsidP="00EE4ECF">
      <w:pPr>
        <w:pStyle w:val="Standard"/>
        <w:widowControl w:val="0"/>
        <w:numPr>
          <w:ilvl w:val="0"/>
          <w:numId w:val="28"/>
        </w:numPr>
        <w:spacing w:line="276" w:lineRule="auto"/>
        <w:jc w:val="both"/>
      </w:pPr>
      <w:r>
        <w:rPr>
          <w:rFonts w:ascii="Arial" w:hAnsi="Arial" w:cs="Arial"/>
        </w:rPr>
        <w:t>usługę restauracyjną,</w:t>
      </w:r>
    </w:p>
    <w:p w14:paraId="0892FE45" w14:textId="2889BADD" w:rsidR="004C0EE6" w:rsidRDefault="00DE35ED" w:rsidP="00EE4ECF">
      <w:pPr>
        <w:pStyle w:val="Standard"/>
        <w:widowControl w:val="0"/>
        <w:numPr>
          <w:ilvl w:val="0"/>
          <w:numId w:val="2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usługę hotelową,</w:t>
      </w:r>
    </w:p>
    <w:p w14:paraId="0A314E00" w14:textId="46D269E8" w:rsidR="00DE35ED" w:rsidRPr="00577610" w:rsidRDefault="00DE35ED" w:rsidP="00EE4ECF">
      <w:pPr>
        <w:pStyle w:val="Standard"/>
        <w:widowControl w:val="0"/>
        <w:numPr>
          <w:ilvl w:val="0"/>
          <w:numId w:val="28"/>
        </w:numPr>
        <w:spacing w:line="276" w:lineRule="auto"/>
        <w:jc w:val="both"/>
      </w:pPr>
      <w:r w:rsidRPr="00577610">
        <w:rPr>
          <w:rFonts w:ascii="Arial" w:hAnsi="Arial" w:cs="Arial"/>
        </w:rPr>
        <w:t>usługę transportu uczestników konferencji</w:t>
      </w:r>
      <w:r w:rsidR="00EE60BA" w:rsidRPr="00577610">
        <w:rPr>
          <w:rFonts w:ascii="Arial" w:hAnsi="Arial" w:cs="Arial"/>
        </w:rPr>
        <w:t>,</w:t>
      </w:r>
    </w:p>
    <w:p w14:paraId="2089FA91" w14:textId="1135B6E9" w:rsidR="004C0EE6" w:rsidRDefault="00493EB8" w:rsidP="00EE4ECF">
      <w:pPr>
        <w:pStyle w:val="Standard"/>
        <w:widowControl w:val="0"/>
        <w:numPr>
          <w:ilvl w:val="0"/>
          <w:numId w:val="28"/>
        </w:numPr>
        <w:spacing w:after="240" w:line="276" w:lineRule="auto"/>
        <w:jc w:val="both"/>
      </w:pPr>
      <w:r w:rsidRPr="00F57C70">
        <w:rPr>
          <w:rFonts w:ascii="Arial" w:hAnsi="Arial" w:cs="Arial"/>
        </w:rPr>
        <w:t>produkcja, druk i transport materiałów</w:t>
      </w:r>
      <w:r w:rsidRPr="00EE60BA">
        <w:rPr>
          <w:rFonts w:ascii="Arial" w:hAnsi="Arial" w:cs="Arial"/>
        </w:rPr>
        <w:t>.</w:t>
      </w:r>
    </w:p>
    <w:p w14:paraId="685E58BA" w14:textId="77777777" w:rsidR="004C0EE6" w:rsidRDefault="00493EB8">
      <w:pPr>
        <w:pStyle w:val="Teksttreci1"/>
        <w:spacing w:before="0" w:after="0" w:line="270" w:lineRule="exact"/>
        <w:ind w:firstLine="0"/>
        <w:jc w:val="both"/>
      </w:pPr>
      <w:r>
        <w:rPr>
          <w:rFonts w:ascii="Arial" w:hAnsi="Arial" w:cs="Arial"/>
          <w:color w:val="000000"/>
          <w:sz w:val="24"/>
          <w:szCs w:val="24"/>
        </w:rPr>
        <w:t>Warunki realizacji zamówienia :</w:t>
      </w:r>
    </w:p>
    <w:p w14:paraId="067EBF6D" w14:textId="77777777" w:rsidR="004C0EE6" w:rsidRDefault="004C0EE6">
      <w:pPr>
        <w:pStyle w:val="Standard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78262A2" w14:textId="77777777" w:rsidR="004C0EE6" w:rsidRDefault="004C0EE6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2973"/>
        <w:gridCol w:w="5706"/>
      </w:tblGrid>
      <w:tr w:rsidR="004C0EE6" w14:paraId="0C030EAA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EB6DE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A5091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Warunek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B67F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</w:tr>
      <w:tr w:rsidR="004C0EE6" w14:paraId="267BD412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65238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D0C9A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Miej</w:t>
            </w:r>
            <w:r w:rsidR="00EE60BA">
              <w:rPr>
                <w:rFonts w:ascii="Arial" w:hAnsi="Arial" w:cs="Arial"/>
                <w:sz w:val="20"/>
                <w:szCs w:val="20"/>
              </w:rPr>
              <w:t>scowość i czas trwania konferencji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95D45" w14:textId="01C2088B" w:rsidR="004C0EE6" w:rsidRDefault="00493EB8" w:rsidP="00DE35ED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Warszawa</w:t>
            </w:r>
            <w:r w:rsidR="00EF504F">
              <w:rPr>
                <w:rFonts w:ascii="Arial" w:hAnsi="Arial" w:cs="Arial"/>
                <w:sz w:val="20"/>
                <w:szCs w:val="20"/>
              </w:rPr>
              <w:t xml:space="preserve"> i okolice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5E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6B3B">
              <w:rPr>
                <w:rFonts w:ascii="Arial" w:hAnsi="Arial" w:cs="Arial"/>
                <w:sz w:val="20"/>
                <w:szCs w:val="20"/>
              </w:rPr>
              <w:t xml:space="preserve">dwie </w:t>
            </w:r>
            <w:r w:rsidR="00DE35ED">
              <w:rPr>
                <w:rFonts w:ascii="Arial" w:hAnsi="Arial" w:cs="Arial"/>
                <w:sz w:val="20"/>
                <w:szCs w:val="20"/>
              </w:rPr>
              <w:t>dwudniow</w:t>
            </w:r>
            <w:r w:rsidR="003D6B3B">
              <w:rPr>
                <w:rFonts w:ascii="Arial" w:hAnsi="Arial" w:cs="Arial"/>
                <w:sz w:val="20"/>
                <w:szCs w:val="20"/>
              </w:rPr>
              <w:t>e</w:t>
            </w:r>
            <w:r w:rsidR="00DE35ED">
              <w:rPr>
                <w:rFonts w:ascii="Arial" w:hAnsi="Arial" w:cs="Arial"/>
                <w:sz w:val="20"/>
                <w:szCs w:val="20"/>
              </w:rPr>
              <w:t xml:space="preserve"> konferencj</w:t>
            </w:r>
            <w:r w:rsidR="00EF504F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C0EE6" w14:paraId="2B6ABEE0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36C42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2940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Hotel/ośrodek/</w:t>
            </w:r>
          </w:p>
          <w:p w14:paraId="4A8426BC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D3C3" w14:textId="54B6C303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Hotel /ośrodek/obiekt co najmniej 3 gwiazdkowy lub obiekt hotelarski o standardzie co najmniej 3 gwiazdkowym, w rozumieniu ustawy z dnia 29 sierpnia 1997 r. o usługach turystycznych (Dz. U. z 2004 r . nr 223.poz. 2268 z późn. zm.) oraz rozporządzenia Ministra Gospodarki i Pracy z dnia 19 sierpnia 2004r. w sprawie obiektów hotelarskich i innych obiektów, w których są świadczone usługi hotelarskie (Dz.U.2017.poz.2166 z późniejszymi zmianami).</w:t>
            </w:r>
          </w:p>
          <w:p w14:paraId="7B9EB508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Sale, miejsca noclegowe oraz miejsce podawania posiłków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muszą znajdować się w jednym budynku (bez konieczności wyjścia na zewnątrz przy przemieszczaniu się pomiędzy tymi pomieszczeniami) oraz muszą zapewniać dostęp dla osób z niepełnosprawnością ruchową.</w:t>
            </w:r>
          </w:p>
          <w:p w14:paraId="1293E1E7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We wszystkich pomieszczeniach zagwarantowana temperatura na poziomie 21-23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C. Możliwość regulacji temperatury w pomieszczeniach (klimatyzacja stacjonarna).</w:t>
            </w:r>
          </w:p>
          <w:p w14:paraId="4E4E2745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Obiekt nie może być w trakcie prac remontowo-budowla</w:t>
            </w:r>
            <w:r w:rsidR="00EE60BA">
              <w:rPr>
                <w:rFonts w:ascii="Arial" w:hAnsi="Arial" w:cs="Arial"/>
                <w:sz w:val="20"/>
                <w:szCs w:val="20"/>
              </w:rPr>
              <w:t>nych w okresie trwania konferencji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55F6E" w14:textId="77777777" w:rsidR="004C0EE6" w:rsidRDefault="004C0EE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E6" w14:paraId="5286B363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6EE4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000AA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Lokalizacja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3973" w14:textId="0264370A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Hotel/ośrodek/obiekt położony w promieniu do </w:t>
            </w:r>
            <w:r w:rsidR="00CF570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 km od dworca Warszawa Centralna (odległość liczona w linii prostej na podstawie mapy, np. Google Maps, przy zachowaniu dokładności pomiaru rzędu max. 100 m).</w:t>
            </w:r>
          </w:p>
        </w:tc>
      </w:tr>
      <w:tr w:rsidR="004C0EE6" w14:paraId="631C7B4E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CC92A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E1A49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Oznakowanie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34E0B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umieści oznakowanie zawierając</w:t>
            </w:r>
            <w:r w:rsidR="00EE60BA">
              <w:rPr>
                <w:rFonts w:ascii="Arial" w:hAnsi="Arial" w:cs="Arial"/>
                <w:sz w:val="20"/>
                <w:szCs w:val="20"/>
              </w:rPr>
              <w:t>e informację o 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w miejscach związanych z jego organizacją (wejście do budynku, droga do recepcji i sali, drzwi każdej sa</w:t>
            </w:r>
            <w:r w:rsidR="00EE60BA">
              <w:rPr>
                <w:rFonts w:ascii="Arial" w:hAnsi="Arial" w:cs="Arial"/>
                <w:sz w:val="20"/>
                <w:szCs w:val="20"/>
              </w:rPr>
              <w:t>li, w której będzie odbywała się konferencja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FF5C893" w14:textId="77777777" w:rsidR="004C0EE6" w:rsidRDefault="00493EB8" w:rsidP="00EE60BA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sali w budynku oraz informacja o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muszą zostać wykonane na papierze A4, wydruk w pełnym kolorze, wg projektu przekazanego przez Zamawiającego.</w:t>
            </w:r>
          </w:p>
        </w:tc>
      </w:tr>
      <w:tr w:rsidR="004C0EE6" w14:paraId="706B1453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33940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24E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Recepcja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C1419" w14:textId="77777777" w:rsidR="004C0EE6" w:rsidRDefault="00493E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zorganizuje oddzielne stanowisko recepcyjne oraz zatrudni minimum 2 osoby do obsługi recepcji.</w:t>
            </w:r>
          </w:p>
          <w:p w14:paraId="4BBBD1AE" w14:textId="7F5F3783" w:rsidR="004C0EE6" w:rsidRDefault="00493E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zadań obsługi recepcji będzie należało: rejestrowanie uczestników, nadzór nad podpisywaniem listy obecności, przekazywanie uczestnikom materiałów oraz udzielanie informacji o miejscu prowadzonych zajęć. </w:t>
            </w:r>
          </w:p>
          <w:p w14:paraId="7F67EECD" w14:textId="77777777" w:rsidR="004C0EE6" w:rsidRDefault="00493EB8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Przeprowadzenie ankiety oceniającej wydarzenia pod względem merytorycznym i organizacyjnym. Treść ankiet ewaluacyjnych Zamawiający przekazuje Wykonawcy, który ankiety drukuje, przeprowadza z uczestnikami wydarzeń, po ich zakończeniu zbiera i opracowuje.</w:t>
            </w:r>
          </w:p>
          <w:p w14:paraId="51413292" w14:textId="77777777" w:rsidR="004C0EE6" w:rsidRDefault="00493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2FF0">
              <w:rPr>
                <w:rFonts w:ascii="Arial" w:hAnsi="Arial" w:cs="Arial"/>
                <w:sz w:val="20"/>
                <w:szCs w:val="20"/>
              </w:rPr>
              <w:t>W celu realizacji zamówienia Wykonawca jest zobowiązany zatrudnić, jedną osobę (na podstawie umowy o pracę bądź umowy cywilnoprawnej) przy realizacji przedmiotu Umowy będącą osobą niepełnosprawną, o której mowa w przepisach ustawy z dnia 27 sierpnia 1997 r. o rehabilitacji zawodowej i społecznej oraz zatrudnianiu osób niepełnosprawnych (tekst jedn. Dz.U. 2018 poz. 511).</w:t>
            </w:r>
          </w:p>
          <w:p w14:paraId="4D3DEDDE" w14:textId="77777777" w:rsidR="004C0EE6" w:rsidRDefault="00493E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Zatrudnienie osoby, o której mowa w ust. 1 przy realizacji przedmiotu Zamówienia będzie trwać przez cały okres realizacji przedmiotu Zamówienia, w wymiarze, co najmniej 1/4 etatu, lub świadczącego pracę na podstawie umowy cywilnoprawnej, w wymiarze co najmniej 40 godzin miesięcznie. </w:t>
            </w:r>
          </w:p>
          <w:p w14:paraId="5BDB4DE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może zarówno skierować do realizacji przedmiotu zamówienia osobę będącą osobą niepełnosprawną obecnie zatrudnioną (na podstawie umowy o pracę bądź umowy cywilnoprawnej) przez Wykonawcę lub dopiero zatrudnić osobę będącą osobą niepełnosprawną (na podstawie umowy o pracę bądź umowy cywilnoprawnej) i skierować ją do realizacji przedmiotu zamówienia.</w:t>
            </w:r>
          </w:p>
          <w:p w14:paraId="0748016B" w14:textId="77777777" w:rsidR="004C0EE6" w:rsidRDefault="004C0EE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E6" w14:paraId="60C4DBAD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A5AB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B7226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249F" w14:textId="563F2C09" w:rsidR="004C0EE6" w:rsidRDefault="00493EB8" w:rsidP="00915D43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Przez cały czas trwania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Wykonawca zapewni 1 osobę do obsługi technicznej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, która będzie obecna p</w:t>
            </w:r>
            <w:r w:rsidR="00EE60BA">
              <w:rPr>
                <w:rFonts w:ascii="Arial" w:hAnsi="Arial" w:cs="Arial"/>
                <w:sz w:val="20"/>
                <w:szCs w:val="20"/>
              </w:rPr>
              <w:t>rzez cały czas trwania 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w miejscu realizacji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. Do zadań Przedstawiciela wykonawcy należeć będzie opieka nad poprawną realizacją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, reagowanie na wszystkie zgłoszenia/zastrzeżenia uczestników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, takie jak m.in.: niepoprawnie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działający sprzęt, realizacja wydruku dodatkowych materiałów i inne. Wykonanie dokumentacji fotograficznej przebiegu każdego wydarzenia i przekazanie Zamawiającemu materiałów na nośniku CD/DVD, (co najmniej 30 zdjęć z </w:t>
            </w:r>
            <w:r w:rsidR="00915D43">
              <w:rPr>
                <w:rFonts w:ascii="Arial" w:hAnsi="Arial" w:cs="Arial"/>
                <w:sz w:val="20"/>
                <w:szCs w:val="20"/>
              </w:rPr>
              <w:t xml:space="preserve">danej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4C0EE6" w14:paraId="3DC2F7C8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C559C" w14:textId="77777777" w:rsidR="004C0EE6" w:rsidRPr="00F57C70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32BC" w14:textId="77777777" w:rsidR="004C0EE6" w:rsidRPr="00F57C70" w:rsidRDefault="00493EB8">
            <w:pPr>
              <w:pStyle w:val="Standard"/>
              <w:jc w:val="both"/>
            </w:pPr>
            <w:r w:rsidRPr="00F57C70">
              <w:rPr>
                <w:rFonts w:ascii="Arial" w:hAnsi="Arial" w:cs="Arial"/>
                <w:sz w:val="20"/>
                <w:szCs w:val="20"/>
              </w:rPr>
              <w:t>Transport materiałów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05A3F" w14:textId="0BCE62F0" w:rsidR="004C0EE6" w:rsidRPr="00F57C70" w:rsidRDefault="00493EB8" w:rsidP="00152C92">
            <w:pPr>
              <w:pStyle w:val="Standard"/>
              <w:jc w:val="both"/>
            </w:pPr>
            <w:r w:rsidRPr="00F57C70">
              <w:rPr>
                <w:rFonts w:ascii="Arial" w:hAnsi="Arial" w:cs="Arial"/>
                <w:sz w:val="20"/>
                <w:szCs w:val="20"/>
              </w:rPr>
              <w:t xml:space="preserve">Wykonawca zapewni transport niezbędnych materiałów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konferencyjnyc</w:t>
            </w:r>
            <w:r w:rsidRPr="00F57C70">
              <w:rPr>
                <w:rFonts w:ascii="Arial" w:hAnsi="Arial" w:cs="Arial"/>
                <w:sz w:val="20"/>
                <w:szCs w:val="20"/>
              </w:rPr>
              <w:t xml:space="preserve">h z siedziby Zamawiającego do docelowego miejsca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 w:rsidRPr="00F57C70">
              <w:rPr>
                <w:rFonts w:ascii="Arial" w:hAnsi="Arial" w:cs="Arial"/>
                <w:sz w:val="20"/>
                <w:szCs w:val="20"/>
              </w:rPr>
              <w:t>. Zamawiający przekaże Wykonawcy materiały o łącznej wadze nie większej niż 2</w:t>
            </w:r>
            <w:r w:rsidR="00B179BD">
              <w:rPr>
                <w:rFonts w:ascii="Arial" w:hAnsi="Arial" w:cs="Arial"/>
                <w:sz w:val="20"/>
                <w:szCs w:val="20"/>
              </w:rPr>
              <w:t>50</w:t>
            </w:r>
            <w:r w:rsidRPr="00F57C70">
              <w:rPr>
                <w:rFonts w:ascii="Arial" w:hAnsi="Arial" w:cs="Arial"/>
                <w:sz w:val="20"/>
                <w:szCs w:val="20"/>
              </w:rPr>
              <w:t xml:space="preserve"> kg, oraz dostarczy z powrotem niewykorzystane materiały.</w:t>
            </w:r>
          </w:p>
        </w:tc>
      </w:tr>
      <w:tr w:rsidR="00EE60BA" w14:paraId="6DC99C6A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885C6" w14:textId="77777777" w:rsidR="00EE60BA" w:rsidRPr="00F57C70" w:rsidRDefault="00EE60BA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0022" w14:textId="77777777" w:rsidR="00EE60BA" w:rsidRPr="00AD5C55" w:rsidRDefault="00EE60BA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C55">
              <w:rPr>
                <w:rFonts w:ascii="Arial" w:hAnsi="Arial" w:cs="Arial"/>
                <w:sz w:val="20"/>
                <w:szCs w:val="20"/>
              </w:rPr>
              <w:t>Transport uczestników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C5800" w14:textId="288C0103" w:rsidR="00577610" w:rsidRPr="00AD5C55" w:rsidRDefault="00EE60BA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C55">
              <w:rPr>
                <w:rFonts w:ascii="Arial" w:hAnsi="Arial" w:cs="Arial"/>
                <w:sz w:val="20"/>
                <w:szCs w:val="20"/>
              </w:rPr>
              <w:t>Wykonawca zapewni transport uczestnik</w:t>
            </w:r>
            <w:r w:rsidR="00BB26B7">
              <w:rPr>
                <w:rFonts w:ascii="Arial" w:hAnsi="Arial" w:cs="Arial"/>
                <w:sz w:val="20"/>
                <w:szCs w:val="20"/>
              </w:rPr>
              <w:t>om</w:t>
            </w:r>
            <w:r w:rsidRPr="00AD5C55">
              <w:rPr>
                <w:rFonts w:ascii="Arial" w:hAnsi="Arial" w:cs="Arial"/>
                <w:sz w:val="20"/>
                <w:szCs w:val="20"/>
              </w:rPr>
              <w:t xml:space="preserve"> konferencji </w:t>
            </w:r>
            <w:r w:rsidR="00BB26B7">
              <w:rPr>
                <w:rFonts w:ascii="Arial" w:hAnsi="Arial" w:cs="Arial"/>
                <w:sz w:val="20"/>
                <w:szCs w:val="20"/>
              </w:rPr>
              <w:t xml:space="preserve">w obie strony: </w:t>
            </w:r>
            <w:r w:rsidRPr="00AD5C55">
              <w:rPr>
                <w:rFonts w:ascii="Arial" w:hAnsi="Arial" w:cs="Arial"/>
                <w:sz w:val="20"/>
                <w:szCs w:val="20"/>
              </w:rPr>
              <w:t xml:space="preserve">z Dworca  Warszawa Centralna autokarem </w:t>
            </w:r>
            <w:r w:rsidR="00BB26B7">
              <w:rPr>
                <w:rFonts w:ascii="Arial" w:hAnsi="Arial" w:cs="Arial"/>
                <w:sz w:val="20"/>
                <w:szCs w:val="20"/>
              </w:rPr>
              <w:t>do hotelu w dniu rozpoczęcia konferencji oraz z powrotem w dniu zakończenia konferencji.</w:t>
            </w:r>
          </w:p>
          <w:p w14:paraId="2EFED211" w14:textId="2AFA20F6" w:rsidR="00EE60BA" w:rsidRPr="00AD5C55" w:rsidRDefault="00577610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5C55">
              <w:rPr>
                <w:rFonts w:ascii="Arial" w:hAnsi="Arial" w:cs="Arial"/>
                <w:b/>
                <w:sz w:val="20"/>
                <w:szCs w:val="20"/>
              </w:rPr>
              <w:t>Na 3 dni przed terminem</w:t>
            </w:r>
            <w:r w:rsidRPr="00577610">
              <w:rPr>
                <w:rFonts w:ascii="Arial" w:hAnsi="Arial" w:cs="Arial"/>
                <w:sz w:val="20"/>
                <w:szCs w:val="20"/>
              </w:rPr>
              <w:t xml:space="preserve"> konferencji </w:t>
            </w:r>
            <w:r>
              <w:rPr>
                <w:rFonts w:ascii="Arial" w:hAnsi="Arial" w:cs="Arial"/>
                <w:sz w:val="20"/>
                <w:szCs w:val="20"/>
              </w:rPr>
              <w:t xml:space="preserve">Zamawiający przekaże Wykonawcy </w:t>
            </w:r>
            <w:r w:rsidR="00AD5C55">
              <w:rPr>
                <w:rFonts w:ascii="Arial" w:hAnsi="Arial" w:cs="Arial"/>
                <w:sz w:val="20"/>
                <w:szCs w:val="20"/>
              </w:rPr>
              <w:t>informację na temat ilości osób potrzebujących transportu z dworca kolejowego Warszawa Centralna do miejsca odbywania się konferencji.</w:t>
            </w:r>
          </w:p>
          <w:p w14:paraId="00CDAF45" w14:textId="59581109" w:rsidR="00EE60BA" w:rsidRPr="00AD5C55" w:rsidRDefault="00EE60BA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EE6" w14:paraId="406658B2" w14:textId="77777777">
        <w:trPr>
          <w:trHeight w:val="114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2911B" w14:textId="77777777" w:rsidR="004C0EE6" w:rsidRDefault="004C0EE6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5B54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Ramowy harmonogram spotkania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C03B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3 dni przed terminem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Zamawiający przekaże Wykonawcy ramowy harmonogram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, na podstawie którego określone zostaną godziny posiłków, godziny trwania spotkania oraz pozostałe kwestie organizacyjne.</w:t>
            </w:r>
          </w:p>
        </w:tc>
      </w:tr>
      <w:tr w:rsidR="004C0EE6" w14:paraId="20A4C56C" w14:textId="77777777">
        <w:trPr>
          <w:trHeight w:val="30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58686" w14:textId="77777777" w:rsidR="004C0EE6" w:rsidRDefault="004C0EE6">
            <w:pPr>
              <w:pStyle w:val="Standard"/>
              <w:ind w:left="417"/>
              <w:rPr>
                <w:rFonts w:ascii="Arial" w:hAnsi="Arial" w:cs="Arial"/>
                <w:sz w:val="20"/>
                <w:szCs w:val="20"/>
              </w:rPr>
            </w:pPr>
          </w:p>
          <w:p w14:paraId="1EE67EB3" w14:textId="77777777" w:rsidR="004C0EE6" w:rsidRDefault="00493EB8">
            <w:pPr>
              <w:pStyle w:val="Standard"/>
            </w:pPr>
            <w:r>
              <w:t>9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75F77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Planowana liczba uczestników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01D1" w14:textId="77777777" w:rsidR="004C0EE6" w:rsidRDefault="00493EB8">
            <w:pPr>
              <w:pStyle w:val="Standard"/>
              <w:jc w:val="both"/>
            </w:pPr>
            <w:r w:rsidRPr="00F57C70">
              <w:rPr>
                <w:rFonts w:ascii="Arial" w:hAnsi="Arial" w:cs="Arial"/>
                <w:sz w:val="20"/>
                <w:szCs w:val="20"/>
              </w:rPr>
              <w:t>Liczba uczestni</w:t>
            </w:r>
            <w:r w:rsidR="00F57C70" w:rsidRPr="00F57C70">
              <w:rPr>
                <w:rFonts w:ascii="Arial" w:hAnsi="Arial" w:cs="Arial"/>
                <w:sz w:val="20"/>
                <w:szCs w:val="20"/>
              </w:rPr>
              <w:t xml:space="preserve">ków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 w:rsidR="00F57C70" w:rsidRPr="00F57C70">
              <w:rPr>
                <w:rFonts w:ascii="Arial" w:hAnsi="Arial" w:cs="Arial"/>
                <w:sz w:val="20"/>
                <w:szCs w:val="20"/>
              </w:rPr>
              <w:t xml:space="preserve"> to maksymalnie 200 osób, minimalnie 150</w:t>
            </w:r>
            <w:r w:rsidRPr="00F57C70">
              <w:rPr>
                <w:rFonts w:ascii="Arial" w:hAnsi="Arial" w:cs="Arial"/>
                <w:sz w:val="20"/>
                <w:szCs w:val="20"/>
              </w:rPr>
              <w:t xml:space="preserve"> osób.</w:t>
            </w:r>
          </w:p>
          <w:p w14:paraId="37F0817F" w14:textId="77777777" w:rsidR="004C0EE6" w:rsidRDefault="004C0EE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E6" w14:paraId="27DFD904" w14:textId="77777777">
        <w:trPr>
          <w:trHeight w:val="425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835E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A3C4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Sala/sale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37FE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Jedna sala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maksymalnej liczby uczestników </w:t>
            </w:r>
            <w:r w:rsidR="00EE60BA">
              <w:rPr>
                <w:rFonts w:ascii="Arial" w:hAnsi="Arial" w:cs="Arial"/>
                <w:b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, wykorzystywana w oba dni </w:t>
            </w:r>
            <w:r w:rsidR="00F57C70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, sala powinna być dostosowana do potrzeb osób z niepełnosprawnością. Ponadto sala powinna posiadać dostęp do światła dziennego oraz możliwość regulacji natężenia oświetlenia sztucznego, a także możliwość zasłonienia okien.</w:t>
            </w:r>
          </w:p>
          <w:p w14:paraId="15F60869" w14:textId="77777777" w:rsidR="004C0EE6" w:rsidRDefault="00493EB8">
            <w:pPr>
              <w:pStyle w:val="Standard"/>
              <w:tabs>
                <w:tab w:val="left" w:pos="444"/>
              </w:tabs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Ustawienie krzeseł - teatralne. Stół prezydialny przeznaczony dla 6 osób.</w:t>
            </w:r>
          </w:p>
          <w:p w14:paraId="1AAD554D" w14:textId="0DE36D8C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Wyposażenie sal</w:t>
            </w:r>
            <w:r w:rsidR="00183B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E2472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1 tablica flipchart z papierem i pisakami,</w:t>
            </w:r>
          </w:p>
          <w:p w14:paraId="61B8E91A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projektor multimedialny,</w:t>
            </w:r>
          </w:p>
          <w:p w14:paraId="0DD3736C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ekran,</w:t>
            </w:r>
          </w:p>
          <w:p w14:paraId="03FFBC12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komputer z zainstalowanym i aktualnym oprogramowaniem Windows 7 lub Windows 10 oraz oprogramowaniem obsługującym MS Office 2007 i Adobe Reader.</w:t>
            </w:r>
          </w:p>
          <w:p w14:paraId="04DEBD1C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pilot do zmiany slajdów prezentacji,</w:t>
            </w:r>
          </w:p>
          <w:p w14:paraId="700981FB" w14:textId="77777777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bezpłatny i nielimitowany dostęp do bezprzewodowego Internetu,</w:t>
            </w:r>
          </w:p>
          <w:p w14:paraId="37CC7DD5" w14:textId="1D3417AC" w:rsidR="004C0EE6" w:rsidRDefault="00493EB8">
            <w:pPr>
              <w:pStyle w:val="Standard"/>
              <w:numPr>
                <w:ilvl w:val="0"/>
                <w:numId w:val="3"/>
              </w:numPr>
              <w:ind w:left="214" w:hanging="21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sprzęt nagłaśniający i 2 </w:t>
            </w:r>
            <w:r w:rsidR="006825A8">
              <w:rPr>
                <w:rFonts w:ascii="Arial" w:hAnsi="Arial" w:cs="Arial"/>
                <w:sz w:val="20"/>
                <w:szCs w:val="20"/>
              </w:rPr>
              <w:t>mikrofony bezprzewodowe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0433C3" w14:textId="77777777" w:rsidR="004C0EE6" w:rsidRDefault="00493EB8">
            <w:pPr>
              <w:pStyle w:val="Standard"/>
              <w:numPr>
                <w:ilvl w:val="0"/>
                <w:numId w:val="3"/>
              </w:numPr>
              <w:spacing w:after="120"/>
              <w:ind w:left="215" w:hanging="21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możliwość zaciemnienia sali.</w:t>
            </w:r>
          </w:p>
          <w:p w14:paraId="2B42A272" w14:textId="47C6DB74" w:rsidR="004C0EE6" w:rsidRPr="00AD5C55" w:rsidRDefault="00493EB8">
            <w:pPr>
              <w:pStyle w:val="Standard"/>
              <w:spacing w:after="120"/>
              <w:jc w:val="both"/>
            </w:pPr>
            <w:r w:rsidRPr="00AD5C55">
              <w:rPr>
                <w:rFonts w:ascii="Arial" w:hAnsi="Arial" w:cs="Arial"/>
                <w:b/>
                <w:sz w:val="20"/>
                <w:szCs w:val="20"/>
              </w:rPr>
              <w:t xml:space="preserve">4 sale warsztatowe dla max. </w:t>
            </w:r>
            <w:r w:rsidR="00B73128" w:rsidRPr="00AD5C55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AD5C55">
              <w:rPr>
                <w:rFonts w:ascii="Arial" w:hAnsi="Arial" w:cs="Arial"/>
                <w:b/>
                <w:sz w:val="20"/>
                <w:szCs w:val="20"/>
              </w:rPr>
              <w:t xml:space="preserve"> osób każda</w:t>
            </w:r>
            <w:r w:rsidRPr="00AD5C55">
              <w:rPr>
                <w:rFonts w:ascii="Arial" w:hAnsi="Arial" w:cs="Arial"/>
                <w:sz w:val="20"/>
                <w:szCs w:val="20"/>
              </w:rPr>
              <w:t>, dostępne przez cały czas trwania spotkania. Sale powinny być dostosowane do potrzeb osób z niepełnosprawnością.</w:t>
            </w:r>
          </w:p>
          <w:p w14:paraId="365ECAC1" w14:textId="1AA4EF54" w:rsidR="004C0EE6" w:rsidRPr="00AD5C55" w:rsidRDefault="00493EB8">
            <w:pPr>
              <w:pStyle w:val="Standard"/>
              <w:jc w:val="both"/>
            </w:pPr>
            <w:r w:rsidRPr="00AD5C55">
              <w:rPr>
                <w:rFonts w:ascii="Arial" w:hAnsi="Arial" w:cs="Arial"/>
                <w:b/>
                <w:sz w:val="20"/>
                <w:szCs w:val="20"/>
              </w:rPr>
              <w:t>Wyposażenie sal:</w:t>
            </w:r>
          </w:p>
          <w:p w14:paraId="6D9511B2" w14:textId="77777777" w:rsidR="004C0EE6" w:rsidRPr="00AD5C55" w:rsidRDefault="00493EB8">
            <w:pPr>
              <w:pStyle w:val="Standard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komputer (z zainstalowanym oprogramowaniem Windows 7 lub Windows 10 oraz oprogramowaniem obsługującym MS Office 2007 i Adobe Reader),</w:t>
            </w:r>
          </w:p>
          <w:p w14:paraId="0AD4D3BA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pilot do zmiany slajdów w prezentacjach multimedialnych,</w:t>
            </w:r>
          </w:p>
          <w:p w14:paraId="21CB3601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wskaźnik laserowy,</w:t>
            </w:r>
          </w:p>
          <w:p w14:paraId="0BE37705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rzutnik multimedialny z ekranem,</w:t>
            </w:r>
          </w:p>
          <w:p w14:paraId="3059A634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lastRenderedPageBreak/>
              <w:t>sprzęt nagłaśniający,</w:t>
            </w:r>
          </w:p>
          <w:p w14:paraId="7A49D2E2" w14:textId="59A0322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1 tablica flipchart wraz z flamastrami i papierem,</w:t>
            </w:r>
          </w:p>
          <w:p w14:paraId="7D2C1891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bezpłatny dostęp do Internetu bezprzewodowego,</w:t>
            </w:r>
          </w:p>
          <w:p w14:paraId="1FB7653E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sprzęt umożliwiający odtworzenie filmu z nośnika CD/DVD,</w:t>
            </w:r>
          </w:p>
          <w:p w14:paraId="59B3CB05" w14:textId="77777777" w:rsidR="004C0EE6" w:rsidRPr="00AD5C55" w:rsidRDefault="00493EB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stoły ustawione do pracy w grupach.</w:t>
            </w:r>
          </w:p>
          <w:p w14:paraId="6180744D" w14:textId="77777777" w:rsidR="006825A8" w:rsidRPr="00AD5C55" w:rsidRDefault="006825A8">
            <w:pPr>
              <w:pStyle w:val="Akapitzlist"/>
              <w:numPr>
                <w:ilvl w:val="0"/>
                <w:numId w:val="12"/>
              </w:numPr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Mikrofon bezprzewodowy</w:t>
            </w:r>
          </w:p>
          <w:p w14:paraId="17FAA6FC" w14:textId="77777777" w:rsidR="004C0EE6" w:rsidRPr="00AD5C55" w:rsidRDefault="00493EB8">
            <w:pPr>
              <w:pStyle w:val="Standard"/>
              <w:spacing w:after="120"/>
              <w:jc w:val="both"/>
            </w:pPr>
            <w:r w:rsidRPr="00AD5C55">
              <w:rPr>
                <w:rFonts w:ascii="Arial" w:hAnsi="Arial" w:cs="Arial"/>
                <w:sz w:val="20"/>
                <w:szCs w:val="20"/>
              </w:rPr>
              <w:t>Możliwość zaciemnienia sali.</w:t>
            </w:r>
          </w:p>
          <w:p w14:paraId="3669D1B4" w14:textId="71B0F2DC" w:rsidR="004C0EE6" w:rsidRPr="00FC2FF0" w:rsidRDefault="00493EB8">
            <w:pPr>
              <w:pStyle w:val="Standard"/>
              <w:jc w:val="both"/>
            </w:pPr>
            <w:r w:rsidRPr="00FC2FF0">
              <w:rPr>
                <w:rFonts w:ascii="Arial" w:hAnsi="Arial" w:cs="Arial"/>
                <w:sz w:val="20"/>
                <w:szCs w:val="20"/>
              </w:rPr>
              <w:t xml:space="preserve">Sala konferencyjna może również pełnić funkcję sali warsztatowej, przy czym czas potrzebny na zmianę ustawienia z kinowego na warsztatowy dla </w:t>
            </w:r>
            <w:r w:rsidR="00FC2FF0">
              <w:rPr>
                <w:rFonts w:ascii="Arial" w:hAnsi="Arial" w:cs="Arial"/>
                <w:sz w:val="20"/>
                <w:szCs w:val="20"/>
              </w:rPr>
              <w:t>4</w:t>
            </w:r>
            <w:r w:rsidR="004A7D7A">
              <w:rPr>
                <w:rFonts w:ascii="Arial" w:hAnsi="Arial" w:cs="Arial"/>
                <w:sz w:val="20"/>
                <w:szCs w:val="20"/>
              </w:rPr>
              <w:t>, oddzielonych od siebie</w:t>
            </w:r>
            <w:r w:rsidR="00FC2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D3E" w:rsidRPr="004A0F27">
              <w:rPr>
                <w:rFonts w:ascii="Arial" w:hAnsi="Arial" w:cs="Arial"/>
                <w:sz w:val="20"/>
                <w:szCs w:val="20"/>
              </w:rPr>
              <w:t>(np. ściankami przesuwnymi)</w:t>
            </w:r>
            <w:r w:rsidR="00395D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2FF0">
              <w:rPr>
                <w:rFonts w:ascii="Arial" w:hAnsi="Arial" w:cs="Arial"/>
                <w:sz w:val="20"/>
                <w:szCs w:val="20"/>
              </w:rPr>
              <w:t xml:space="preserve">grup po </w:t>
            </w:r>
            <w:r w:rsidR="00B73128" w:rsidRPr="00FC2FF0">
              <w:rPr>
                <w:rFonts w:ascii="Arial" w:hAnsi="Arial" w:cs="Arial"/>
                <w:sz w:val="20"/>
                <w:szCs w:val="20"/>
              </w:rPr>
              <w:t>50</w:t>
            </w:r>
            <w:r w:rsidRPr="00FC2FF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C2FF0">
              <w:rPr>
                <w:rFonts w:ascii="Arial" w:hAnsi="Arial" w:cs="Arial"/>
                <w:sz w:val="20"/>
                <w:szCs w:val="20"/>
              </w:rPr>
              <w:t>uczestników nie może być dłuższy niż 20 min.</w:t>
            </w:r>
            <w:r w:rsidR="00E85FEA">
              <w:rPr>
                <w:rFonts w:ascii="Arial" w:hAnsi="Arial" w:cs="Arial"/>
                <w:sz w:val="20"/>
                <w:szCs w:val="20"/>
              </w:rPr>
              <w:t xml:space="preserve"> Grupy muszą być oddzielone w taki sposób, żeby wzajemnie sobie nie przeszkadzały</w:t>
            </w:r>
            <w:r w:rsidR="00D1633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9EB704" w14:textId="77777777" w:rsidR="004C0EE6" w:rsidRDefault="004C0EE6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E6" w14:paraId="6B326B02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29A5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B8BCF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Dostęp do ksero i drukarki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817A" w14:textId="2C61D9F5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zapewni Zamawiającemu możliwość skopiowania i druku</w:t>
            </w:r>
            <w:r w:rsidR="002175E2">
              <w:rPr>
                <w:rFonts w:ascii="Arial" w:hAnsi="Arial" w:cs="Arial"/>
                <w:sz w:val="20"/>
                <w:szCs w:val="20"/>
              </w:rPr>
              <w:t xml:space="preserve"> materiałów</w:t>
            </w:r>
            <w:r w:rsidR="00AD5C55">
              <w:rPr>
                <w:rFonts w:ascii="Arial" w:hAnsi="Arial" w:cs="Arial"/>
                <w:sz w:val="20"/>
                <w:szCs w:val="20"/>
              </w:rPr>
              <w:t xml:space="preserve"> w kolorze</w:t>
            </w:r>
            <w:r>
              <w:rPr>
                <w:rFonts w:ascii="Arial" w:hAnsi="Arial" w:cs="Arial"/>
                <w:sz w:val="20"/>
                <w:szCs w:val="20"/>
              </w:rPr>
              <w:t xml:space="preserve"> podczas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w liczbie 10 stron</w:t>
            </w:r>
            <w:r w:rsidR="002175E2">
              <w:rPr>
                <w:rFonts w:ascii="Arial" w:hAnsi="Arial" w:cs="Arial"/>
                <w:sz w:val="20"/>
                <w:szCs w:val="20"/>
              </w:rPr>
              <w:t xml:space="preserve"> dla </w:t>
            </w:r>
            <w:r>
              <w:rPr>
                <w:rFonts w:ascii="Arial" w:hAnsi="Arial" w:cs="Arial"/>
                <w:sz w:val="20"/>
                <w:szCs w:val="20"/>
              </w:rPr>
              <w:t>uczestnika</w:t>
            </w:r>
            <w:r w:rsidR="00EE60BA">
              <w:rPr>
                <w:rFonts w:ascii="Arial" w:hAnsi="Arial" w:cs="Arial"/>
                <w:sz w:val="20"/>
                <w:szCs w:val="20"/>
              </w:rPr>
              <w:t xml:space="preserve"> 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771A22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Koszt materiałów eksploatacyjnych ponosi Wykonawca.</w:t>
            </w:r>
          </w:p>
        </w:tc>
      </w:tr>
      <w:tr w:rsidR="004C0EE6" w14:paraId="52DEEF94" w14:textId="77777777"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11B5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0879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Wykonanie oraz kompletowanie materiałów dla uczestników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DAE1" w14:textId="13EC10AE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przygotuje następujące materiały na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każd</w:t>
            </w:r>
            <w:r w:rsidR="002175E2">
              <w:rPr>
                <w:rFonts w:ascii="Arial" w:hAnsi="Arial" w:cs="Arial"/>
                <w:b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0BA">
              <w:rPr>
                <w:rFonts w:ascii="Arial" w:hAnsi="Arial" w:cs="Arial"/>
                <w:sz w:val="20"/>
                <w:szCs w:val="20"/>
              </w:rPr>
              <w:t>konferencj</w:t>
            </w:r>
            <w:r w:rsidR="002175E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po jednym egzemplarzu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dla każdego uczestnika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DACA2B" w14:textId="77777777" w:rsidR="004C0EE6" w:rsidRDefault="00F57C70">
            <w:pPr>
              <w:pStyle w:val="Standard"/>
              <w:numPr>
                <w:ilvl w:val="0"/>
                <w:numId w:val="5"/>
              </w:numPr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Szczegółowy program konferencji</w:t>
            </w:r>
          </w:p>
          <w:p w14:paraId="668ACB0E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wydrukuje program, w kolorystyce 4/0, format A4, gramatura papieru min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9CC69A" w14:textId="77777777" w:rsidR="004C0EE6" w:rsidRDefault="00493EB8">
            <w:pPr>
              <w:pStyle w:val="Standard"/>
              <w:numPr>
                <w:ilvl w:val="0"/>
                <w:numId w:val="5"/>
              </w:numPr>
              <w:ind w:left="0" w:firstLine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Przygotowanie projektu i wykonanie identyfikatora na smyczy.</w:t>
            </w:r>
          </w:p>
          <w:p w14:paraId="1A7BFF1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Identyfikator na smyczy powinien składać się z następujących elementów:</w:t>
            </w:r>
          </w:p>
          <w:p w14:paraId="21F562EE" w14:textId="77777777" w:rsidR="004C0EE6" w:rsidRDefault="00493EB8">
            <w:pPr>
              <w:pStyle w:val="Standard"/>
              <w:numPr>
                <w:ilvl w:val="0"/>
                <w:numId w:val="1"/>
              </w:numPr>
              <w:ind w:left="381" w:firstLine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Smycze z nadrukiem 3 logotypów: PO WER, UE, barw Rzeczpospolitej Polskiej (logotypy zostaną przekazane w formie elektronicznej Wykonawcy w dniu podpisania umowy). Szerokość smyczy ok 2 cm, długość smyczy ok 42 cm (+/- 4 cm). Smycze muszą być wykonane w maksymalnie pięciu kolorach. Ostateczna liczba oraz rodzaj kolorów zostanie podana na 3 dni przed terminem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E114EF" w14:textId="77777777" w:rsidR="004C0EE6" w:rsidRDefault="00493EB8">
            <w:pPr>
              <w:pStyle w:val="Standard"/>
              <w:numPr>
                <w:ilvl w:val="0"/>
                <w:numId w:val="1"/>
              </w:numPr>
              <w:ind w:left="381" w:firstLine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Przeźroczystej foliowej kieszonki umożliwiającej zawieszenie identyfikatora na smyczy. Wymiar 91 mm x 51 mm (+/- 4mm).</w:t>
            </w:r>
          </w:p>
          <w:p w14:paraId="1EECF1D0" w14:textId="77777777" w:rsidR="004C0EE6" w:rsidRDefault="00493EB8">
            <w:pPr>
              <w:pStyle w:val="Standard"/>
              <w:numPr>
                <w:ilvl w:val="0"/>
                <w:numId w:val="1"/>
              </w:numPr>
              <w:spacing w:after="120"/>
              <w:ind w:left="380" w:firstLine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Identyfikatora zawierającego 3 logotypy, imię i nazwisko uczestnika, nazwę projektu oraz informację o współfinansowaniu przez Unię Europejską w ramach Europejskiego Funduszu Społecznego. Kolorystyka 4/0.</w:t>
            </w:r>
          </w:p>
          <w:p w14:paraId="03057C01" w14:textId="77777777" w:rsidR="004C0EE6" w:rsidRDefault="00493EB8">
            <w:pPr>
              <w:pStyle w:val="Standard"/>
              <w:numPr>
                <w:ilvl w:val="0"/>
                <w:numId w:val="5"/>
              </w:numPr>
              <w:spacing w:after="120"/>
              <w:ind w:left="357" w:hanging="357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Wykonanie projektu i druk notesu formatu maksymalnie A4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72D1C3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Notes powinien składać się z następujących elementów:</w:t>
            </w:r>
          </w:p>
          <w:p w14:paraId="43E5DD70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Okładka przód: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karton, kolorystyka 4/0, folia mat 1/0.</w:t>
            </w:r>
          </w:p>
          <w:p w14:paraId="646CF9FA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Okładka tył: karton.</w:t>
            </w:r>
          </w:p>
          <w:p w14:paraId="43BED6BE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Środek: papier offset 80 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kolorystyka 4/0, bez spadu, objętość 50 kartek, klejenie po krótszym boku (góra).</w:t>
            </w:r>
          </w:p>
          <w:p w14:paraId="0B411895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Na notesie muszą zostać umieszczone 3 logotypy: PO WER, UE, barw Rzeczpospolitej Polskiej (logotypy zostaną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przekazane w formie elektronicznej Wykonawcy w dniu podpisania umowy), informacja o współfinansowaniu przez Unię Europejską w ramach Europejskiego Funduszu Społecznego, nazwa projektu oraz dane teleadresowe.</w:t>
            </w:r>
          </w:p>
          <w:p w14:paraId="5B58D2A3" w14:textId="77777777" w:rsidR="004C0EE6" w:rsidRDefault="00493EB8">
            <w:pPr>
              <w:pStyle w:val="Standard"/>
              <w:numPr>
                <w:ilvl w:val="0"/>
                <w:numId w:val="5"/>
              </w:numPr>
              <w:ind w:left="0" w:firstLine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Wykonanie długopisów</w:t>
            </w:r>
          </w:p>
          <w:p w14:paraId="79958E21" w14:textId="77777777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Długopis metalowy, wkład: niebieski, mechanizm: wciskany. Na długopisie muszą zostać umieszczone 3 logotypy: PO WER, UE, barw Rzeczpospolitej Polskiej (logotypy zostaną przekazane w formie elektronicznej Wykonawcy w dniu podpisania umowy).</w:t>
            </w:r>
          </w:p>
          <w:p w14:paraId="797A7CCC" w14:textId="77777777" w:rsidR="004C0EE6" w:rsidRDefault="00493EB8">
            <w:pPr>
              <w:pStyle w:val="Standard"/>
              <w:numPr>
                <w:ilvl w:val="0"/>
                <w:numId w:val="5"/>
              </w:numPr>
              <w:ind w:left="0" w:firstLine="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Wykonanie teczek</w:t>
            </w:r>
          </w:p>
          <w:p w14:paraId="6B12A53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Teczka A4, kartonowa z grzbietem 5 mm, w maksymalnie 5 kolorach; 3 logotypy: PO WER, UE, barw Rzeczpospolitej Polskiej (logotypy zostaną przekazane w formie elektronicznej Wykonawcy w dniu podpisania umowy), nazwę projektu.</w:t>
            </w:r>
          </w:p>
          <w:p w14:paraId="7554D792" w14:textId="7FE8C9E6" w:rsidR="004C0EE6" w:rsidRDefault="004C0EE6">
            <w:pPr>
              <w:pStyle w:val="Standard"/>
              <w:jc w:val="both"/>
            </w:pPr>
          </w:p>
        </w:tc>
      </w:tr>
      <w:tr w:rsidR="004C0EE6" w14:paraId="239683FA" w14:textId="77777777">
        <w:trPr>
          <w:trHeight w:val="658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DE33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37C6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Wyżywienie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7A54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Posiłki serwowane w osobnym pomieszczeniu (nie w sali, w której będzie odbywać się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konferencja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D07A25D" w14:textId="4B4AEB96" w:rsidR="004C0EE6" w:rsidRPr="00851CF1" w:rsidRDefault="00493EB8">
            <w:pPr>
              <w:pStyle w:val="Standard"/>
              <w:jc w:val="both"/>
            </w:pPr>
            <w:r w:rsidRPr="00851CF1">
              <w:rPr>
                <w:rFonts w:ascii="Arial" w:hAnsi="Arial" w:cs="Arial"/>
                <w:sz w:val="20"/>
                <w:szCs w:val="20"/>
              </w:rPr>
              <w:t>Dzień pierwszy obiad, kolacja</w:t>
            </w:r>
            <w:r w:rsidR="00EF435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EC85F4" w14:textId="77777777" w:rsidR="004C0EE6" w:rsidRDefault="00493EB8">
            <w:pPr>
              <w:pStyle w:val="Standard"/>
              <w:spacing w:after="120"/>
              <w:jc w:val="both"/>
            </w:pPr>
            <w:r w:rsidRPr="00851CF1">
              <w:rPr>
                <w:rFonts w:ascii="Arial" w:hAnsi="Arial" w:cs="Arial"/>
                <w:sz w:val="20"/>
                <w:szCs w:val="20"/>
              </w:rPr>
              <w:t>Dzień drugi śniadanie, obiad.</w:t>
            </w:r>
          </w:p>
          <w:p w14:paraId="34DBB603" w14:textId="264FE4E2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Kolacja w formie szwedzkiego stołu</w:t>
            </w:r>
            <w:r w:rsidR="00CF570A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dla</w:t>
            </w:r>
            <w:r w:rsidR="006E755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osób nocujących w dniu poprzedzającym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3D6B3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oraz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wszystkich uczestników miedzy pierwszym a drugim dniem </w:t>
            </w:r>
            <w:r w:rsidR="0080676E">
              <w:rPr>
                <w:rFonts w:ascii="Arial" w:hAnsi="Arial" w:cs="Arial"/>
                <w:b/>
                <w:sz w:val="20"/>
                <w:szCs w:val="20"/>
                <w:u w:val="single"/>
              </w:rPr>
              <w:t>konferencji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Kolacja powinna składać się z: </w:t>
            </w:r>
            <w:r>
              <w:rPr>
                <w:rStyle w:val="apple-style-span"/>
                <w:rFonts w:ascii="Arial" w:hAnsi="Arial" w:cs="Arial"/>
                <w:sz w:val="20"/>
                <w:szCs w:val="20"/>
              </w:rPr>
              <w:t>minimum 2 dań ciepłych do wyboru (jedno mięsne i jedno bezmięsne/wegańskie), przekąsek zimnych (co najmniej 2 rodzaje przekąsek mięsnych oraz co najmniej 2 rodzaje przekąsek bezmięsnych/wegańskich), pieczywa: jasnego i ciemnego, napojów gorących (kawa naturalna i rozpuszczalna), herbata (</w:t>
            </w:r>
            <w:r>
              <w:rPr>
                <w:rFonts w:ascii="Arial" w:hAnsi="Arial" w:cs="Arial"/>
                <w:sz w:val="20"/>
                <w:szCs w:val="20"/>
              </w:rPr>
              <w:t>owocowa, zielona i czarna</w:t>
            </w:r>
            <w:r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), wraz z dodatkami tj. cukier, mleko/śmietana również w wariancie wegańskim, pokrojonych cytryn, 2 rodzajów 100% soków owocowych, owoców, wody mineralnej gazowanej i niegazowanej. </w:t>
            </w:r>
          </w:p>
          <w:p w14:paraId="6AB644A2" w14:textId="772BBBE2" w:rsidR="00CF570A" w:rsidRDefault="00493EB8">
            <w:pPr>
              <w:pStyle w:val="Standard"/>
              <w:spacing w:after="12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Śniadanie w formie szwedzkiego stołu </w:t>
            </w:r>
            <w:r w:rsidR="00851C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dla osób nocujących w dniu poprzedzającym oraz 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dla </w:t>
            </w:r>
            <w:r w:rsidR="0080676E"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wszystkich </w:t>
            </w:r>
            <w:r w:rsidR="00EF435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w </w:t>
            </w:r>
            <w:r w:rsidR="0080676E"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drugim dniu konferencji</w:t>
            </w:r>
            <w:r w:rsidR="00EF4354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  <w:p w14:paraId="6BE258CB" w14:textId="7E7507B9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Śniadanie powinno zawierać przekąski, potrawy mięsne i bezmięsne/wegańskie, co najmniej dwa dania ciepłe, napoje gorące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(kawa naturalna i rozpuszczalna), herbata (owocowa, zielona i czarna)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wraz z dodatkami tj. cukier, mleko/śmietana również w wariancie wegańskim do kawy,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pokrojonych cytryn,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rodzajów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100% soków owocowych, owoców, wody mineralnej gazowanej i niegazowanej oraz dodatkowo: płatki śniadaniowe, mleko, jogurt.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Koszt śniadania winien być wliczony w cenę noclegu uczestnika </w:t>
            </w:r>
            <w:r w:rsidR="00152C92" w:rsidRPr="00152C92">
              <w:rPr>
                <w:rFonts w:ascii="Arial" w:hAnsi="Arial" w:cs="Arial"/>
                <w:b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5755D6D" w14:textId="72CE141B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Ca</w:t>
            </w:r>
            <w:r w:rsidR="002708AA">
              <w:rPr>
                <w:rFonts w:ascii="Arial" w:hAnsi="Arial" w:cs="Arial"/>
                <w:b/>
                <w:sz w:val="20"/>
                <w:szCs w:val="20"/>
                <w:u w:val="single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odniowy serwis kawowy 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 xml:space="preserve">(w pierwszym i drugim dniu </w:t>
            </w:r>
            <w:r w:rsidR="00152C92"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konferencji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)</w:t>
            </w:r>
            <w:r w:rsidR="00EF4354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628E1E33" w14:textId="6DEB6813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serwis kawowy powinien składać się z: gorącej wody (wrzątku), kawy (naturalnej i rozpuszczalnej, herbaty (owocowej, zielonej i czarnej), mleka/śmietany do kawy również w wariancie wegańskim do kawy, cukru, pokrojonych cytryn, 2 rodzajów 100% soków owocowych, wody mineralnej gazowanej oraz niegazowanej, min. 3 rodzajów ciasteczek koktajlowych, min. 3 rodzajów słonych przekąsek (np. paluszki, krakersy), min. 2 rodzajów owoców Serwis powinien być na bieżąco uzupełniany. </w:t>
            </w:r>
          </w:p>
          <w:p w14:paraId="0129712F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Obiad w formie szwedzkiego stołu 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(w p</w:t>
            </w:r>
            <w:r w:rsidR="0080676E"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ierwszym i drugim dniu konferencji</w:t>
            </w:r>
            <w:r w:rsidRPr="00C25213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)</w:t>
            </w:r>
          </w:p>
          <w:p w14:paraId="2DE7C5B5" w14:textId="2A861FC1" w:rsidR="004C0EE6" w:rsidRDefault="00493EB8">
            <w:pPr>
              <w:pStyle w:val="Standard"/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2 rodzajów dań do wyboru (jedno mięsne oraz jedno wegańskie), 2 rodzajów surówek, 2 rodzaje zupy. W ramach obiadu podane zostaną również napoje: 2 rodzaje 100% soków owocowych, gazowana i niegazowana woda mineralna. </w:t>
            </w:r>
          </w:p>
          <w:p w14:paraId="2F987BFC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Wykonawca zobowiązany jest każdego dnia każdego ze szkoleń zapewnić minimalną gramaturę wyżywienia (przedstawioną w tabeli zamieszczonej poniżej) dla każdego uczestnika</w:t>
            </w:r>
          </w:p>
          <w:tbl>
            <w:tblPr>
              <w:tblW w:w="693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66"/>
              <w:gridCol w:w="1134"/>
              <w:gridCol w:w="2634"/>
            </w:tblGrid>
            <w:tr w:rsidR="004C0EE6" w14:paraId="0BCD612D" w14:textId="77777777" w:rsidTr="004A0F27">
              <w:trPr>
                <w:trHeight w:val="880"/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93F9D" w14:textId="77777777" w:rsidR="004C0EE6" w:rsidRDefault="004C0EE6">
                  <w:pPr>
                    <w:pStyle w:val="Standard"/>
                    <w:ind w:left="567"/>
                    <w:jc w:val="center"/>
                  </w:pPr>
                </w:p>
                <w:p w14:paraId="346A29B0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Nazwa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CE173E" w14:textId="77777777" w:rsidR="004C0EE6" w:rsidRDefault="004C0EE6">
                  <w:pPr>
                    <w:pStyle w:val="Standard"/>
                    <w:ind w:left="567"/>
                    <w:jc w:val="center"/>
                  </w:pPr>
                </w:p>
                <w:p w14:paraId="685EA6F6" w14:textId="77777777" w:rsidR="004C0EE6" w:rsidRDefault="00493EB8">
                  <w:pPr>
                    <w:pStyle w:val="Standard"/>
                    <w:jc w:val="center"/>
                  </w:pPr>
                  <w:r>
                    <w:t>j.m.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81013" w14:textId="6248A31F" w:rsidR="004C0EE6" w:rsidRDefault="006013FB">
                  <w:pPr>
                    <w:pStyle w:val="Standard"/>
                    <w:ind w:left="567"/>
                  </w:pPr>
                  <w:r>
                    <w:t>m</w:t>
                  </w:r>
                  <w:r w:rsidR="00493EB8">
                    <w:t>inimalna gramatura/ na osobę</w:t>
                  </w:r>
                </w:p>
              </w:tc>
            </w:tr>
            <w:tr w:rsidR="004C0EE6" w14:paraId="5FFD9881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15BEA2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Zupa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3F2B0A" w14:textId="77777777" w:rsidR="004C0EE6" w:rsidRDefault="00493EB8" w:rsidP="004A0F27">
                  <w:pPr>
                    <w:pStyle w:val="Standard"/>
                  </w:pPr>
                  <w:r>
                    <w:t>Litr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62DE7A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0,35</w:t>
                  </w:r>
                </w:p>
              </w:tc>
            </w:tr>
            <w:tr w:rsidR="004C0EE6" w14:paraId="1416287E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D070D2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Porcja mięsa, dania wegańskiego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4E79B" w14:textId="17A6DA25" w:rsidR="004C0EE6" w:rsidRDefault="006013FB" w:rsidP="004A0F27">
                  <w:pPr>
                    <w:pStyle w:val="Standard"/>
                  </w:pPr>
                  <w:r>
                    <w:t>g</w:t>
                  </w:r>
                  <w:r w:rsidR="00493EB8">
                    <w:t>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B5EB71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73FE56CA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1C2677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Ziemniaki pieczone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C8204" w14:textId="77777777" w:rsidR="004C0EE6" w:rsidRDefault="00493EB8" w:rsidP="004A0F27">
                  <w:pPr>
                    <w:pStyle w:val="Standard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14A4AD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200</w:t>
                  </w:r>
                </w:p>
              </w:tc>
            </w:tr>
            <w:tr w:rsidR="004C0EE6" w14:paraId="5B5D1CD9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546A55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Ryż, ziemniaki, kasza, kluski, makaron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02EE5" w14:textId="77777777" w:rsidR="004C0EE6" w:rsidRDefault="00493EB8" w:rsidP="004A0F27">
                  <w:pPr>
                    <w:pStyle w:val="Standard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93F650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206762D8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89D1B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Przystawki zimne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1FDA58" w14:textId="770B76E9" w:rsidR="004C0EE6" w:rsidRDefault="006013FB" w:rsidP="004A0F27">
                  <w:pPr>
                    <w:pStyle w:val="Standard"/>
                  </w:pPr>
                  <w:r>
                    <w:t>g</w:t>
                  </w:r>
                  <w:r w:rsidR="00493EB8">
                    <w:t>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082B06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591ECC99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7ADE5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Surówki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E6F13A" w14:textId="77777777" w:rsidR="004C0EE6" w:rsidRDefault="00493EB8" w:rsidP="004A0F27">
                  <w:pPr>
                    <w:pStyle w:val="Standard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0F909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0C1126AB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9BED04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Sałatki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E0675B" w14:textId="77777777" w:rsidR="004C0EE6" w:rsidRDefault="00493EB8" w:rsidP="004A0F27">
                  <w:pPr>
                    <w:pStyle w:val="Standard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E9CAAE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1CBE9F6D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051D1B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Warzywa gotowane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3A4404" w14:textId="77777777" w:rsidR="004C0EE6" w:rsidRDefault="00493EB8" w:rsidP="004A0F27">
                  <w:pPr>
                    <w:pStyle w:val="Standard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01190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628D9E92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F6D178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Desery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EBD44" w14:textId="77777777" w:rsidR="004C0EE6" w:rsidRDefault="00493EB8" w:rsidP="004A0F27">
                  <w:pPr>
                    <w:pStyle w:val="Standard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3F96EB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6B172A3E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921C6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Ciasta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61A7DB" w14:textId="77777777" w:rsidR="004C0EE6" w:rsidRDefault="00493EB8" w:rsidP="004A0F27">
                  <w:pPr>
                    <w:pStyle w:val="Standard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717160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150</w:t>
                  </w:r>
                </w:p>
              </w:tc>
            </w:tr>
            <w:tr w:rsidR="004C0EE6" w14:paraId="240E7AC7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BC7977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Owoce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CCEA1" w14:textId="77777777" w:rsidR="004C0EE6" w:rsidRDefault="00493EB8" w:rsidP="004A0F27">
                  <w:pPr>
                    <w:pStyle w:val="Standard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DFCED5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200</w:t>
                  </w:r>
                </w:p>
              </w:tc>
            </w:tr>
            <w:tr w:rsidR="004C0EE6" w14:paraId="7DA848A3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88DD03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Soki,  woda w dzbankach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93A92F" w14:textId="77777777" w:rsidR="004C0EE6" w:rsidRDefault="00493EB8" w:rsidP="004A0F27">
                  <w:pPr>
                    <w:pStyle w:val="Standard"/>
                  </w:pPr>
                  <w:r>
                    <w:t>Litr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E5BE5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0,3</w:t>
                  </w:r>
                </w:p>
              </w:tc>
            </w:tr>
            <w:tr w:rsidR="004C0EE6" w14:paraId="6C67FE7A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79D83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Kawa, herbata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626DA7" w14:textId="77777777" w:rsidR="004C0EE6" w:rsidRDefault="00493EB8" w:rsidP="004A0F27">
                  <w:pPr>
                    <w:pStyle w:val="Standard"/>
                  </w:pPr>
                  <w:r>
                    <w:t>Litr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1568F3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0,2</w:t>
                  </w:r>
                </w:p>
              </w:tc>
            </w:tr>
            <w:tr w:rsidR="004C0EE6" w14:paraId="2A9007FB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9A841B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Woda mineralna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AEE53" w14:textId="77777777" w:rsidR="004C0EE6" w:rsidRDefault="00493EB8" w:rsidP="004A0F27">
                  <w:pPr>
                    <w:pStyle w:val="Standard"/>
                  </w:pPr>
                  <w:r>
                    <w:t>Litr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25E35B" w14:textId="77777777" w:rsidR="004C0EE6" w:rsidRDefault="00493EB8" w:rsidP="004A0F27">
                  <w:pPr>
                    <w:pStyle w:val="Standard"/>
                    <w:ind w:left="567"/>
                  </w:pPr>
                  <w:r>
                    <w:t>0,5</w:t>
                  </w:r>
                </w:p>
              </w:tc>
            </w:tr>
            <w:tr w:rsidR="004C0EE6" w14:paraId="3B204E4F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8EED90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Zimne przekąski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3CB528" w14:textId="77777777" w:rsidR="004C0EE6" w:rsidRDefault="00493EB8" w:rsidP="004A0F27">
                  <w:pPr>
                    <w:pStyle w:val="Standard"/>
                    <w:jc w:val="both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EA582" w14:textId="77777777" w:rsidR="004C0EE6" w:rsidRDefault="00493EB8">
                  <w:pPr>
                    <w:pStyle w:val="Standard"/>
                    <w:ind w:left="567"/>
                    <w:jc w:val="both"/>
                  </w:pPr>
                  <w:r>
                    <w:t>350-400</w:t>
                  </w:r>
                </w:p>
              </w:tc>
            </w:tr>
            <w:tr w:rsidR="004C0EE6" w14:paraId="1D9AE42B" w14:textId="77777777" w:rsidTr="004A0F27">
              <w:trPr>
                <w:jc w:val="center"/>
              </w:trPr>
              <w:tc>
                <w:tcPr>
                  <w:tcW w:w="3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68FD9F" w14:textId="77777777" w:rsidR="004C0EE6" w:rsidRDefault="00493EB8">
                  <w:pPr>
                    <w:pStyle w:val="Standard"/>
                    <w:ind w:left="567"/>
                    <w:jc w:val="center"/>
                  </w:pPr>
                  <w:r>
                    <w:t>Gorące przekąski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D69D33" w14:textId="77777777" w:rsidR="004C0EE6" w:rsidRDefault="00493EB8" w:rsidP="004A0F27">
                  <w:pPr>
                    <w:pStyle w:val="Standard"/>
                    <w:jc w:val="both"/>
                  </w:pPr>
                  <w:r>
                    <w:t>gr.</w:t>
                  </w:r>
                </w:p>
              </w:tc>
              <w:tc>
                <w:tcPr>
                  <w:tcW w:w="26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59583D" w14:textId="77777777" w:rsidR="004C0EE6" w:rsidRDefault="00493EB8">
                  <w:pPr>
                    <w:pStyle w:val="Standard"/>
                    <w:ind w:left="567"/>
                    <w:jc w:val="both"/>
                  </w:pPr>
                  <w:r>
                    <w:t>350-400</w:t>
                  </w:r>
                </w:p>
              </w:tc>
            </w:tr>
          </w:tbl>
          <w:p w14:paraId="00A740E6" w14:textId="77777777" w:rsidR="004C0EE6" w:rsidRDefault="00493EB8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 zakresie wyżywienia wykonawca zobowiązany jest do zapewnienia:</w:t>
            </w:r>
          </w:p>
          <w:p w14:paraId="2B717958" w14:textId="77777777" w:rsidR="004C0EE6" w:rsidRDefault="00493EB8">
            <w:pPr>
              <w:pStyle w:val="Standard"/>
              <w:numPr>
                <w:ilvl w:val="0"/>
                <w:numId w:val="21"/>
              </w:numPr>
              <w:ind w:left="317" w:hanging="31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terminowego przygotowania posiłków, zgodnie z ramowym planem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B48EAE1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zachowania zasad higieny i obowiązujących przepisów sanitarnych przy przygotowywaniu posiłków,</w:t>
            </w:r>
          </w:p>
          <w:p w14:paraId="77678AC5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przygotowywania posiłków zgodnie z zasadami racjonalnego żywienia, urozmaiconych, z pełnowartościowych świeżych produktów z ważnymi terminami przydatności do spożycia,</w:t>
            </w:r>
          </w:p>
          <w:p w14:paraId="5A43A598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gramatura posiłków przy całodziennym wyżywieniu ma zapewniać 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2500 </w:t>
            </w:r>
            <w:r>
              <w:rPr>
                <w:rFonts w:ascii="Arial" w:hAnsi="Arial" w:cs="Arial"/>
                <w:sz w:val="20"/>
                <w:szCs w:val="20"/>
              </w:rPr>
              <w:t>kcal na osobę, na dobę (śniadanie, obiad, kolacja), w tym obiad min.1000 kcal,</w:t>
            </w:r>
          </w:p>
          <w:p w14:paraId="7034A623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możliwości przesunięcia godzin posiłków maksymalnie o godzinę wcześniej lub później w dniu </w:t>
            </w:r>
            <w:r w:rsidR="00152C92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ED67877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serwowania dań urozmaiconych (nie mogą się powtarzać).</w:t>
            </w:r>
          </w:p>
          <w:p w14:paraId="74D8287F" w14:textId="77777777" w:rsidR="004C0EE6" w:rsidRDefault="00493EB8">
            <w:pPr>
              <w:pStyle w:val="Standard"/>
              <w:numPr>
                <w:ilvl w:val="0"/>
                <w:numId w:val="2"/>
              </w:numPr>
              <w:ind w:left="317" w:hanging="31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zastawy stołowej, przy czym niedopuszczalne jest korzystanie z zastawy stołowej jednokrotnego użytku (np. papierowej czy plastikowej).</w:t>
            </w:r>
          </w:p>
        </w:tc>
      </w:tr>
      <w:tr w:rsidR="004C0EE6" w14:paraId="61A0F73F" w14:textId="77777777">
        <w:trPr>
          <w:trHeight w:val="70"/>
        </w:trPr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E0C4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9BF7" w14:textId="77777777" w:rsidR="004C0EE6" w:rsidRDefault="00493EB8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Nocleg</w:t>
            </w:r>
          </w:p>
        </w:tc>
        <w:tc>
          <w:tcPr>
            <w:tcW w:w="5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279F" w14:textId="063FD8B6" w:rsidR="004C0EE6" w:rsidRDefault="00493EB8" w:rsidP="00AF320D">
            <w:pPr>
              <w:pStyle w:val="Standard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Nocleg między pierwszym a drugim dniem </w:t>
            </w:r>
            <w:r w:rsidR="0080676E">
              <w:rPr>
                <w:rFonts w:ascii="Arial" w:hAnsi="Arial" w:cs="Arial"/>
                <w:sz w:val="20"/>
                <w:szCs w:val="20"/>
              </w:rPr>
              <w:t>konferencji</w:t>
            </w:r>
            <w:r>
              <w:rPr>
                <w:rFonts w:ascii="Arial" w:hAnsi="Arial" w:cs="Arial"/>
                <w:sz w:val="20"/>
                <w:szCs w:val="20"/>
              </w:rPr>
              <w:t xml:space="preserve">. Wykonawca zapewni maksymalnie </w:t>
            </w:r>
            <w:r w:rsidR="0080676E" w:rsidRPr="00C25213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 xml:space="preserve"> pokoi dwuosobowych </w:t>
            </w:r>
            <w:r w:rsidR="0080676E" w:rsidRPr="00C25213">
              <w:rPr>
                <w:rFonts w:ascii="Arial" w:hAnsi="Arial" w:cs="Arial"/>
                <w:b/>
                <w:sz w:val="20"/>
                <w:szCs w:val="20"/>
              </w:rPr>
              <w:t>oraz 20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 xml:space="preserve"> pokoi </w:t>
            </w:r>
            <w:r w:rsidR="0080676E" w:rsidRPr="00C25213">
              <w:rPr>
                <w:rFonts w:ascii="Arial" w:hAnsi="Arial" w:cs="Arial"/>
                <w:b/>
                <w:sz w:val="20"/>
                <w:szCs w:val="20"/>
              </w:rPr>
              <w:t>jedno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 xml:space="preserve">osobowych oraz </w:t>
            </w:r>
            <w:r w:rsidR="006013FB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5213">
              <w:rPr>
                <w:rFonts w:ascii="Arial" w:hAnsi="Arial" w:cs="Arial"/>
                <w:sz w:val="20"/>
                <w:szCs w:val="20"/>
              </w:rPr>
              <w:t>noclegów</w:t>
            </w:r>
            <w:r w:rsidR="0080676E" w:rsidRPr="00C25213">
              <w:rPr>
                <w:rFonts w:ascii="Arial" w:hAnsi="Arial" w:cs="Arial"/>
                <w:sz w:val="20"/>
                <w:szCs w:val="20"/>
              </w:rPr>
              <w:t xml:space="preserve"> w dniu poprzedzającym konferencję</w:t>
            </w:r>
            <w:r w:rsidRPr="00C2521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Wszystkie pokoje z łazienką, z możliwością dostępu do bezpłatnego, bezprzewodowego Internetu. W pokojach znajdować się będzie woda mineralna gazowana i niegazowana</w:t>
            </w:r>
            <w:r w:rsidR="00843DE5">
              <w:rPr>
                <w:rFonts w:ascii="Arial" w:hAnsi="Arial" w:cs="Arial"/>
                <w:sz w:val="20"/>
                <w:szCs w:val="20"/>
              </w:rPr>
              <w:t xml:space="preserve"> oraz dwie szklanki</w:t>
            </w:r>
            <w:r w:rsidR="00AF32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Ostateczna liczba noclegów zostanie określona n</w:t>
            </w:r>
            <w:r w:rsidR="00152C92">
              <w:rPr>
                <w:rFonts w:ascii="Arial" w:hAnsi="Arial" w:cs="Arial"/>
                <w:sz w:val="20"/>
                <w:szCs w:val="20"/>
              </w:rPr>
              <w:t>a 3 dni przed terminem konferencji</w:t>
            </w:r>
            <w:r w:rsidR="00C43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86D7D13" w14:textId="77777777" w:rsidR="004C0EE6" w:rsidRDefault="00493EB8">
      <w:pPr>
        <w:pStyle w:val="Standard"/>
        <w:spacing w:after="200" w:line="276" w:lineRule="auto"/>
        <w:jc w:val="both"/>
      </w:pPr>
      <w:r>
        <w:rPr>
          <w:rFonts w:ascii="Arial" w:hAnsi="Arial" w:cs="Arial"/>
          <w:b/>
          <w:bCs/>
        </w:rPr>
        <w:t>Dodatkowych informacji udziela:</w:t>
      </w:r>
    </w:p>
    <w:p w14:paraId="6A0037FD" w14:textId="6891D40F" w:rsidR="00851CF1" w:rsidRDefault="00851CF1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Jakub Janiszewski</w:t>
      </w:r>
    </w:p>
    <w:p w14:paraId="7308F015" w14:textId="0DC6599E" w:rsidR="004C0EE6" w:rsidRDefault="00493EB8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Zespół Projektu </w:t>
      </w:r>
      <w:r w:rsidR="00051F7F">
        <w:rPr>
          <w:rFonts w:ascii="Arial" w:hAnsi="Arial" w:cs="Arial"/>
          <w:sz w:val="22"/>
          <w:szCs w:val="22"/>
        </w:rPr>
        <w:t xml:space="preserve">Opracowanie modelu funkcjonowania </w:t>
      </w:r>
      <w:r>
        <w:rPr>
          <w:rFonts w:ascii="Arial" w:hAnsi="Arial" w:cs="Arial"/>
          <w:sz w:val="22"/>
          <w:szCs w:val="22"/>
        </w:rPr>
        <w:t>Specjalistyczn</w:t>
      </w:r>
      <w:r w:rsidR="00051F7F">
        <w:rPr>
          <w:rFonts w:ascii="Arial" w:hAnsi="Arial" w:cs="Arial"/>
          <w:sz w:val="22"/>
          <w:szCs w:val="22"/>
        </w:rPr>
        <w:t>ych</w:t>
      </w:r>
      <w:r>
        <w:rPr>
          <w:rFonts w:ascii="Arial" w:hAnsi="Arial" w:cs="Arial"/>
          <w:sz w:val="22"/>
          <w:szCs w:val="22"/>
        </w:rPr>
        <w:t xml:space="preserve"> Centr</w:t>
      </w:r>
      <w:r w:rsidR="00051F7F">
        <w:rPr>
          <w:rFonts w:ascii="Arial" w:hAnsi="Arial" w:cs="Arial"/>
          <w:sz w:val="22"/>
          <w:szCs w:val="22"/>
        </w:rPr>
        <w:t>ów</w:t>
      </w:r>
      <w:r>
        <w:rPr>
          <w:rFonts w:ascii="Arial" w:hAnsi="Arial" w:cs="Arial"/>
          <w:sz w:val="22"/>
          <w:szCs w:val="22"/>
        </w:rPr>
        <w:t xml:space="preserve"> </w:t>
      </w:r>
      <w:r w:rsidR="00051F7F">
        <w:rPr>
          <w:rFonts w:ascii="Arial" w:hAnsi="Arial" w:cs="Arial"/>
          <w:sz w:val="22"/>
          <w:szCs w:val="22"/>
        </w:rPr>
        <w:t>Wspierających</w:t>
      </w:r>
      <w:r>
        <w:rPr>
          <w:rFonts w:ascii="Arial" w:hAnsi="Arial" w:cs="Arial"/>
          <w:sz w:val="22"/>
          <w:szCs w:val="22"/>
        </w:rPr>
        <w:t xml:space="preserve"> </w:t>
      </w:r>
      <w:r w:rsidR="00AF320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dukacj</w:t>
      </w:r>
      <w:r w:rsidR="00051F7F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Włączając</w:t>
      </w:r>
      <w:r w:rsidR="00051F7F">
        <w:rPr>
          <w:rFonts w:ascii="Arial" w:hAnsi="Arial" w:cs="Arial"/>
          <w:sz w:val="22"/>
          <w:szCs w:val="22"/>
        </w:rPr>
        <w:t>ą</w:t>
      </w:r>
    </w:p>
    <w:p w14:paraId="1A848292" w14:textId="1E9DC26D" w:rsidR="00851CF1" w:rsidRPr="00EE4ECF" w:rsidRDefault="00851CF1" w:rsidP="00851CF1">
      <w:pPr>
        <w:pStyle w:val="Standard"/>
        <w:jc w:val="both"/>
        <w:rPr>
          <w:rFonts w:ascii="Arial" w:hAnsi="Arial" w:cs="Arial"/>
          <w:sz w:val="22"/>
          <w:szCs w:val="22"/>
          <w:lang w:val="en-US"/>
        </w:rPr>
      </w:pPr>
      <w:r w:rsidRPr="00EE4ECF">
        <w:rPr>
          <w:rFonts w:ascii="Arial" w:hAnsi="Arial" w:cs="Arial"/>
          <w:sz w:val="22"/>
          <w:szCs w:val="22"/>
          <w:lang w:val="en-US"/>
        </w:rPr>
        <w:t>tel.:513 997 013</w:t>
      </w:r>
    </w:p>
    <w:p w14:paraId="69B09B88" w14:textId="6DDC9ACC" w:rsidR="00851CF1" w:rsidRPr="00EE4ECF" w:rsidRDefault="00851CF1" w:rsidP="00851CF1">
      <w:pPr>
        <w:pStyle w:val="Standard"/>
        <w:jc w:val="both"/>
        <w:rPr>
          <w:rFonts w:ascii="Arial" w:hAnsi="Arial" w:cs="Arial"/>
          <w:sz w:val="22"/>
          <w:szCs w:val="22"/>
          <w:lang w:val="en-US"/>
        </w:rPr>
      </w:pPr>
      <w:r w:rsidRPr="00EE4ECF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7" w:history="1">
        <w:r w:rsidRPr="00EE4ECF">
          <w:rPr>
            <w:rFonts w:ascii="Arial" w:hAnsi="Arial" w:cs="Arial"/>
            <w:sz w:val="22"/>
            <w:szCs w:val="22"/>
            <w:lang w:val="en-US"/>
          </w:rPr>
          <w:t>jakub.janiszewski@ore.edu.pl</w:t>
        </w:r>
      </w:hyperlink>
    </w:p>
    <w:p w14:paraId="429EA92F" w14:textId="164E65F1" w:rsidR="004C0EE6" w:rsidRDefault="00035D1D">
      <w:pPr>
        <w:pStyle w:val="Standard"/>
        <w:spacing w:after="240"/>
        <w:jc w:val="both"/>
      </w:pPr>
      <w:r w:rsidRPr="00035D1D">
        <w:rPr>
          <w:rFonts w:ascii="Arial" w:hAnsi="Arial" w:cs="Arial"/>
          <w:b/>
        </w:rPr>
        <w:t>Niniejsze szacowanie ceny ma na celu wyłącznie rozpoznanie rynku i uzyskanie wiedzy nt. kosztów wykonania. Nie stanowi oferty w myśl art. 66 Kodeksu cywilnego, jak również nie jest ogłoszeniem w rozumieniu ustawy Prawo zamówień publicznych.</w:t>
      </w:r>
      <w:r w:rsidR="00493EB8">
        <w:rPr>
          <w:rFonts w:ascii="Arial" w:hAnsi="Arial" w:cs="Arial"/>
          <w:b/>
        </w:rPr>
        <w:t>.</w:t>
      </w:r>
    </w:p>
    <w:p w14:paraId="5BCD3CE0" w14:textId="77777777" w:rsidR="004C0EE6" w:rsidRDefault="00493EB8">
      <w:pPr>
        <w:pStyle w:val="Standard"/>
      </w:pPr>
      <w:r>
        <w:rPr>
          <w:rFonts w:ascii="Arial" w:hAnsi="Arial" w:cs="Arial"/>
          <w:b/>
        </w:rPr>
        <w:t>Klauzula informacyjna</w:t>
      </w:r>
    </w:p>
    <w:p w14:paraId="2F808EF1" w14:textId="77777777" w:rsidR="00B84728" w:rsidRPr="00DC4F61" w:rsidRDefault="00B84728" w:rsidP="00B84728">
      <w:pPr>
        <w:spacing w:after="0"/>
        <w:jc w:val="both"/>
        <w:rPr>
          <w:rFonts w:ascii="Arial" w:eastAsiaTheme="minorHAnsi" w:hAnsi="Arial" w:cs="Arial"/>
        </w:rPr>
      </w:pPr>
      <w:r w:rsidRPr="00DC4F61">
        <w:rPr>
          <w:rFonts w:ascii="Arial" w:eastAsiaTheme="minorHAnsi" w:hAnsi="Arial" w:cs="Arial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1F879C2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contextualSpacing/>
        <w:jc w:val="both"/>
        <w:textAlignment w:val="auto"/>
        <w:rPr>
          <w:rFonts w:ascii="Arial" w:eastAsiaTheme="minorHAnsi" w:hAnsi="Arial" w:cs="Arial"/>
        </w:rPr>
      </w:pPr>
      <w:r w:rsidRPr="00DC4F61">
        <w:rPr>
          <w:rFonts w:ascii="Arial" w:eastAsiaTheme="minorHAnsi" w:hAnsi="Arial" w:cs="Arial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6463E8E2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contextualSpacing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7EA0509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contextualSpacing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17D0096E" w14:textId="77777777" w:rsidR="00B84728" w:rsidRPr="00DC4F61" w:rsidRDefault="00B84728" w:rsidP="00B84728">
      <w:pPr>
        <w:widowControl/>
        <w:numPr>
          <w:ilvl w:val="0"/>
          <w:numId w:val="26"/>
        </w:numPr>
        <w:suppressAutoHyphens w:val="0"/>
        <w:autoSpaceDN/>
        <w:spacing w:after="0"/>
        <w:ind w:left="993"/>
        <w:contextualSpacing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3068EAA" w14:textId="77777777" w:rsidR="00B84728" w:rsidRPr="00DC4F61" w:rsidRDefault="00B84728" w:rsidP="00B84728">
      <w:pPr>
        <w:widowControl/>
        <w:numPr>
          <w:ilvl w:val="0"/>
          <w:numId w:val="26"/>
        </w:numPr>
        <w:suppressAutoHyphens w:val="0"/>
        <w:autoSpaceDN/>
        <w:spacing w:after="0"/>
        <w:ind w:left="993"/>
        <w:contextualSpacing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D9BD118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Podanie danych jest niezbędne do realizacji celu, o którym mowa w pkt. 3. Konsekwencje niepodania danych osobowych wynikają z przepisów prawa</w:t>
      </w:r>
      <w:r w:rsidRPr="00DC4F61">
        <w:rPr>
          <w:rFonts w:ascii="Arial" w:eastAsiaTheme="minorHAnsi" w:hAnsi="Arial" w:cs="Arial"/>
        </w:rPr>
        <w:t xml:space="preserve"> </w:t>
      </w:r>
      <w:r w:rsidRPr="00DC4F61">
        <w:rPr>
          <w:rFonts w:ascii="Arial" w:eastAsiaTheme="minorHAnsi" w:hAnsi="Arial" w:cs="Arial"/>
          <w:bCs/>
        </w:rPr>
        <w:t>w tym uniemożli</w:t>
      </w:r>
      <w:r w:rsidRPr="00DC4F61">
        <w:rPr>
          <w:rFonts w:ascii="Arial" w:eastAsiaTheme="minorHAnsi" w:hAnsi="Arial" w:cs="Arial"/>
          <w:bCs/>
        </w:rPr>
        <w:lastRenderedPageBreak/>
        <w:t>wiają udział w projekcie realizowanym w ramach Programu Operacyjnego Wiedza Edukacja Rozwój 2014-2020;</w:t>
      </w:r>
    </w:p>
    <w:p w14:paraId="6DB16E8A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AEAA8C1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2758E16F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17CD39B1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>Państwa dane osobowe nie będą podlegały zautomatyzowanemu podejmowaniu decyzji i nie będą profilowane;</w:t>
      </w:r>
    </w:p>
    <w:p w14:paraId="372AF106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</w:rPr>
      </w:pPr>
      <w:r w:rsidRPr="00DC4F61">
        <w:rPr>
          <w:rFonts w:ascii="Arial" w:eastAsiaTheme="minorHAnsi" w:hAnsi="Arial" w:cs="Arial"/>
          <w:bCs/>
        </w:rPr>
        <w:t>Państwa dane osobowe nie będą przekazywane</w:t>
      </w:r>
      <w:r w:rsidRPr="00DC4F61">
        <w:rPr>
          <w:rFonts w:ascii="Arial" w:eastAsiaTheme="minorHAnsi" w:hAnsi="Arial" w:cs="Arial"/>
        </w:rPr>
        <w:t xml:space="preserve"> do państwa trzeciego lub organizacji międzynarodowej;</w:t>
      </w:r>
    </w:p>
    <w:p w14:paraId="056D5617" w14:textId="77777777" w:rsidR="00B84728" w:rsidRPr="00DC4F61" w:rsidRDefault="00B84728" w:rsidP="00B84728">
      <w:pPr>
        <w:widowControl/>
        <w:numPr>
          <w:ilvl w:val="0"/>
          <w:numId w:val="25"/>
        </w:numPr>
        <w:suppressAutoHyphens w:val="0"/>
        <w:autoSpaceDN/>
        <w:spacing w:after="0"/>
        <w:ind w:left="567"/>
        <w:jc w:val="both"/>
        <w:textAlignment w:val="auto"/>
        <w:rPr>
          <w:rFonts w:ascii="Arial" w:eastAsiaTheme="minorHAnsi" w:hAnsi="Arial" w:cs="Arial"/>
          <w:bCs/>
        </w:rPr>
      </w:pPr>
      <w:r w:rsidRPr="00DC4F61">
        <w:rPr>
          <w:rFonts w:ascii="Arial" w:eastAsiaTheme="minorHAnsi" w:hAnsi="Arial" w:cs="Arial"/>
          <w:bCs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377F7210" w14:textId="4998C2F3" w:rsidR="004C0EE6" w:rsidRDefault="004C0EE6" w:rsidP="00DC4F61">
      <w:pPr>
        <w:pStyle w:val="Akapitzlist"/>
        <w:spacing w:after="200" w:line="276" w:lineRule="auto"/>
        <w:ind w:left="720"/>
      </w:pPr>
    </w:p>
    <w:p w14:paraId="2F479B91" w14:textId="77777777" w:rsidR="004C0EE6" w:rsidRDefault="004C0EE6">
      <w:pPr>
        <w:pStyle w:val="Standard"/>
      </w:pPr>
    </w:p>
    <w:sectPr w:rsidR="004C0EE6" w:rsidSect="0080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276" w:left="1417" w:header="708" w:footer="3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948CB" w14:textId="77777777" w:rsidR="008473D7" w:rsidRDefault="008473D7">
      <w:pPr>
        <w:spacing w:after="0" w:line="240" w:lineRule="auto"/>
      </w:pPr>
      <w:r>
        <w:separator/>
      </w:r>
    </w:p>
  </w:endnote>
  <w:endnote w:type="continuationSeparator" w:id="0">
    <w:p w14:paraId="3A82CE3C" w14:textId="77777777" w:rsidR="008473D7" w:rsidRDefault="0084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BB8C4" w14:textId="77777777" w:rsidR="008065F2" w:rsidRDefault="00806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Arial" w:eastAsiaTheme="majorEastAsia" w:hAnsi="Arial" w:cs="Arial"/>
        <w:sz w:val="18"/>
        <w:szCs w:val="18"/>
      </w:rPr>
      <w:id w:val="-1017763990"/>
      <w:docPartObj>
        <w:docPartGallery w:val="Page Numbers (Bottom of Page)"/>
        <w:docPartUnique/>
      </w:docPartObj>
    </w:sdtPr>
    <w:sdtContent>
      <w:p w14:paraId="4A9DB1C7" w14:textId="144E36EB" w:rsidR="008065F2" w:rsidRPr="008065F2" w:rsidRDefault="008065F2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8065F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8065F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8065F2">
          <w:rPr>
            <w:rFonts w:ascii="Arial" w:hAnsi="Arial" w:cs="Arial"/>
            <w:sz w:val="18"/>
            <w:szCs w:val="18"/>
          </w:rPr>
          <w:instrText>PAGE    \* MERGEFORMAT</w:instrText>
        </w:r>
        <w:r w:rsidRPr="008065F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8065F2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8065F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bookmarkEnd w:id="0"/>
  <w:p w14:paraId="4AF1FBBD" w14:textId="1EC36F9E" w:rsidR="00C51E78" w:rsidRDefault="008473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D892B" w14:textId="77777777" w:rsidR="008065F2" w:rsidRDefault="008065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EDF73" w14:textId="77777777" w:rsidR="008473D7" w:rsidRDefault="008473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BCF5C6" w14:textId="77777777" w:rsidR="008473D7" w:rsidRDefault="0084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BC8E1" w14:textId="77777777" w:rsidR="008065F2" w:rsidRDefault="008065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0BAE" w14:textId="77777777" w:rsidR="00C51E78" w:rsidRDefault="00493EB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F5D61" wp14:editId="74DE1213">
          <wp:simplePos x="0" y="0"/>
          <wp:positionH relativeFrom="column">
            <wp:posOffset>-82442</wp:posOffset>
          </wp:positionH>
          <wp:positionV relativeFrom="paragraph">
            <wp:posOffset>-89638</wp:posOffset>
          </wp:positionV>
          <wp:extent cx="3314160" cy="524518"/>
          <wp:effectExtent l="0" t="0" r="540" b="8882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160" cy="5245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230F" w14:textId="77777777" w:rsidR="008065F2" w:rsidRDefault="00806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8C9"/>
    <w:multiLevelType w:val="multilevel"/>
    <w:tmpl w:val="4B763CDA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7A62ED0"/>
    <w:multiLevelType w:val="multilevel"/>
    <w:tmpl w:val="473C2CE4"/>
    <w:styleLink w:val="WWNum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C61173F"/>
    <w:multiLevelType w:val="multilevel"/>
    <w:tmpl w:val="0360C1F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14E0FA4"/>
    <w:multiLevelType w:val="multilevel"/>
    <w:tmpl w:val="81F2A200"/>
    <w:styleLink w:val="WWNum6"/>
    <w:lvl w:ilvl="0">
      <w:start w:val="1"/>
      <w:numFmt w:val="decimal"/>
      <w:lvlText w:val="%1."/>
      <w:lvlJc w:val="left"/>
      <w:pPr>
        <w:ind w:left="663" w:hanging="6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1D1071A"/>
    <w:multiLevelType w:val="hybridMultilevel"/>
    <w:tmpl w:val="62EC7B36"/>
    <w:lvl w:ilvl="0" w:tplc="04CC4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47426"/>
    <w:multiLevelType w:val="multilevel"/>
    <w:tmpl w:val="2FB24E6C"/>
    <w:styleLink w:val="WWNum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 w15:restartNumberingAfterBreak="0">
    <w:nsid w:val="30A9785F"/>
    <w:multiLevelType w:val="multilevel"/>
    <w:tmpl w:val="36769D38"/>
    <w:styleLink w:val="WWNum1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D20517"/>
    <w:multiLevelType w:val="multilevel"/>
    <w:tmpl w:val="EE3C2CA8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984314B"/>
    <w:multiLevelType w:val="multilevel"/>
    <w:tmpl w:val="8002717E"/>
    <w:styleLink w:val="WWNum7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1.%2.%3."/>
      <w:lvlJc w:val="right"/>
      <w:pPr>
        <w:ind w:left="2217" w:hanging="180"/>
      </w:pPr>
    </w:lvl>
    <w:lvl w:ilvl="3">
      <w:start w:val="1"/>
      <w:numFmt w:val="decimal"/>
      <w:lvlText w:val="%1.%2.%3.%4."/>
      <w:lvlJc w:val="left"/>
      <w:pPr>
        <w:ind w:left="2937" w:hanging="360"/>
      </w:pPr>
    </w:lvl>
    <w:lvl w:ilvl="4">
      <w:start w:val="1"/>
      <w:numFmt w:val="lowerLetter"/>
      <w:lvlText w:val="%1.%2.%3.%4.%5."/>
      <w:lvlJc w:val="left"/>
      <w:pPr>
        <w:ind w:left="3657" w:hanging="360"/>
      </w:pPr>
    </w:lvl>
    <w:lvl w:ilvl="5">
      <w:start w:val="1"/>
      <w:numFmt w:val="lowerRoman"/>
      <w:lvlText w:val="%1.%2.%3.%4.%5.%6."/>
      <w:lvlJc w:val="right"/>
      <w:pPr>
        <w:ind w:left="4377" w:hanging="180"/>
      </w:pPr>
    </w:lvl>
    <w:lvl w:ilvl="6">
      <w:start w:val="1"/>
      <w:numFmt w:val="decimal"/>
      <w:lvlText w:val="%1.%2.%3.%4.%5.%6.%7."/>
      <w:lvlJc w:val="left"/>
      <w:pPr>
        <w:ind w:left="5097" w:hanging="360"/>
      </w:pPr>
    </w:lvl>
    <w:lvl w:ilvl="7">
      <w:start w:val="1"/>
      <w:numFmt w:val="lowerLetter"/>
      <w:lvlText w:val="%1.%2.%3.%4.%5.%6.%7.%8."/>
      <w:lvlJc w:val="left"/>
      <w:pPr>
        <w:ind w:left="5817" w:hanging="360"/>
      </w:pPr>
    </w:lvl>
    <w:lvl w:ilvl="8">
      <w:start w:val="1"/>
      <w:numFmt w:val="lowerRoman"/>
      <w:lvlText w:val="%1.%2.%3.%4.%5.%6.%7.%8.%9."/>
      <w:lvlJc w:val="right"/>
      <w:pPr>
        <w:ind w:left="6537" w:hanging="180"/>
      </w:pPr>
    </w:lvl>
  </w:abstractNum>
  <w:abstractNum w:abstractNumId="9" w15:restartNumberingAfterBreak="0">
    <w:nsid w:val="4237094D"/>
    <w:multiLevelType w:val="multilevel"/>
    <w:tmpl w:val="EA3461D8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D2C64D8"/>
    <w:multiLevelType w:val="multilevel"/>
    <w:tmpl w:val="E1842E52"/>
    <w:styleLink w:val="WWNum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D4B6ADF"/>
    <w:multiLevelType w:val="multilevel"/>
    <w:tmpl w:val="676AB7FE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5FFE5A55"/>
    <w:multiLevelType w:val="multilevel"/>
    <w:tmpl w:val="5AFAA7C8"/>
    <w:styleLink w:val="WWNum1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2B16973"/>
    <w:multiLevelType w:val="multilevel"/>
    <w:tmpl w:val="454E3C2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03619A9"/>
    <w:multiLevelType w:val="multilevel"/>
    <w:tmpl w:val="3DA8CAF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3346FCA"/>
    <w:multiLevelType w:val="multilevel"/>
    <w:tmpl w:val="F616447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D14E2E"/>
    <w:multiLevelType w:val="multilevel"/>
    <w:tmpl w:val="1D06EB7E"/>
    <w:styleLink w:val="WWNum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7B023D5A"/>
    <w:multiLevelType w:val="multilevel"/>
    <w:tmpl w:val="BE70547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508AC"/>
    <w:multiLevelType w:val="hybridMultilevel"/>
    <w:tmpl w:val="ABEC08D8"/>
    <w:lvl w:ilvl="0" w:tplc="04CC4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10"/>
    <w:lvlOverride w:ilvl="0">
      <w:startOverride w:val="1"/>
    </w:lvlOverride>
  </w:num>
  <w:num w:numId="19">
    <w:abstractNumId w:val="14"/>
  </w:num>
  <w:num w:numId="20">
    <w:abstractNumId w:val="15"/>
  </w:num>
  <w:num w:numId="21">
    <w:abstractNumId w:val="13"/>
  </w:num>
  <w:num w:numId="22">
    <w:abstractNumId w:val="0"/>
    <w:lvlOverride w:ilvl="0">
      <w:startOverride w:val="1"/>
    </w:lvlOverride>
  </w:num>
  <w:num w:numId="23">
    <w:abstractNumId w:val="6"/>
  </w:num>
  <w:num w:numId="24">
    <w:abstractNumId w:val="12"/>
  </w:num>
  <w:num w:numId="25">
    <w:abstractNumId w:val="19"/>
  </w:num>
  <w:num w:numId="26">
    <w:abstractNumId w:val="16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E6"/>
    <w:rsid w:val="00035D1D"/>
    <w:rsid w:val="00051F7F"/>
    <w:rsid w:val="000E3B6C"/>
    <w:rsid w:val="00152C92"/>
    <w:rsid w:val="00163484"/>
    <w:rsid w:val="00183BAF"/>
    <w:rsid w:val="00192E33"/>
    <w:rsid w:val="002029B6"/>
    <w:rsid w:val="002175E2"/>
    <w:rsid w:val="002708AA"/>
    <w:rsid w:val="00284AD4"/>
    <w:rsid w:val="002A08C6"/>
    <w:rsid w:val="003616C4"/>
    <w:rsid w:val="003677E5"/>
    <w:rsid w:val="00395D3E"/>
    <w:rsid w:val="003B1F5B"/>
    <w:rsid w:val="003D6B3B"/>
    <w:rsid w:val="004077B7"/>
    <w:rsid w:val="00493EB8"/>
    <w:rsid w:val="004A0F27"/>
    <w:rsid w:val="004A7D7A"/>
    <w:rsid w:val="004C0EE6"/>
    <w:rsid w:val="005236DB"/>
    <w:rsid w:val="00577610"/>
    <w:rsid w:val="005B3359"/>
    <w:rsid w:val="005B3A40"/>
    <w:rsid w:val="005E4B03"/>
    <w:rsid w:val="006013FB"/>
    <w:rsid w:val="0063649C"/>
    <w:rsid w:val="006433CB"/>
    <w:rsid w:val="006825A8"/>
    <w:rsid w:val="006A58AA"/>
    <w:rsid w:val="006A640D"/>
    <w:rsid w:val="006B628F"/>
    <w:rsid w:val="006E7556"/>
    <w:rsid w:val="00764010"/>
    <w:rsid w:val="00764A88"/>
    <w:rsid w:val="007D3A34"/>
    <w:rsid w:val="008065F2"/>
    <w:rsid w:val="0080676E"/>
    <w:rsid w:val="00843DE5"/>
    <w:rsid w:val="00846985"/>
    <w:rsid w:val="008473D7"/>
    <w:rsid w:val="00851CF1"/>
    <w:rsid w:val="00864834"/>
    <w:rsid w:val="00883B48"/>
    <w:rsid w:val="008B767E"/>
    <w:rsid w:val="00902860"/>
    <w:rsid w:val="00915D43"/>
    <w:rsid w:val="009321E8"/>
    <w:rsid w:val="009D0407"/>
    <w:rsid w:val="00A1614D"/>
    <w:rsid w:val="00AB41EE"/>
    <w:rsid w:val="00AD5C55"/>
    <w:rsid w:val="00AE555D"/>
    <w:rsid w:val="00AF320D"/>
    <w:rsid w:val="00B179BD"/>
    <w:rsid w:val="00B73128"/>
    <w:rsid w:val="00B84728"/>
    <w:rsid w:val="00BB26B7"/>
    <w:rsid w:val="00BF15EC"/>
    <w:rsid w:val="00BF2A31"/>
    <w:rsid w:val="00C25213"/>
    <w:rsid w:val="00C43486"/>
    <w:rsid w:val="00C65AE0"/>
    <w:rsid w:val="00C71775"/>
    <w:rsid w:val="00CE6700"/>
    <w:rsid w:val="00CF570A"/>
    <w:rsid w:val="00D1633C"/>
    <w:rsid w:val="00D63B39"/>
    <w:rsid w:val="00D7723A"/>
    <w:rsid w:val="00D84CA8"/>
    <w:rsid w:val="00DC4F61"/>
    <w:rsid w:val="00DE35ED"/>
    <w:rsid w:val="00E1335B"/>
    <w:rsid w:val="00E14FE6"/>
    <w:rsid w:val="00E17A5F"/>
    <w:rsid w:val="00E73BFA"/>
    <w:rsid w:val="00E85FEA"/>
    <w:rsid w:val="00EC15BC"/>
    <w:rsid w:val="00EE4ECF"/>
    <w:rsid w:val="00EE60BA"/>
    <w:rsid w:val="00EF4354"/>
    <w:rsid w:val="00EF504F"/>
    <w:rsid w:val="00F36B85"/>
    <w:rsid w:val="00F57C70"/>
    <w:rsid w:val="00FA4DB3"/>
    <w:rsid w:val="00FC2F95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0A054"/>
  <w15:docId w15:val="{A9580B0C-BB19-44BC-AA0C-4F6AF47D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Poprawka">
    <w:name w:val="Revision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treci1">
    <w:name w:val="Tekst treści1"/>
    <w:basedOn w:val="Standard"/>
    <w:pPr>
      <w:widowControl w:val="0"/>
      <w:shd w:val="clear" w:color="auto" w:fill="FFFFFF"/>
      <w:spacing w:before="360" w:after="360" w:line="240" w:lineRule="atLeast"/>
      <w:ind w:hanging="860"/>
    </w:pPr>
    <w:rPr>
      <w:rFonts w:ascii="Tahoma" w:eastAsia="Calibri" w:hAnsi="Tahoma"/>
      <w:sz w:val="17"/>
      <w:szCs w:val="17"/>
      <w:lang w:eastAsia="en-US"/>
    </w:rPr>
  </w:style>
  <w:style w:type="paragraph" w:styleId="NormalnyWeb">
    <w:name w:val="Normal (Web)"/>
    <w:basedOn w:val="Standard"/>
    <w:pPr>
      <w:spacing w:before="100" w:after="100"/>
    </w:pPr>
  </w:style>
  <w:style w:type="character" w:customStyle="1" w:styleId="apple-style-span">
    <w:name w:val="apple-style-span"/>
    <w:basedOn w:val="Domylnaczcionkaakapitu"/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character" w:styleId="Hipercze">
    <w:name w:val="Hyperlink"/>
    <w:basedOn w:val="Domylnaczcionkaakapitu"/>
    <w:uiPriority w:val="99"/>
    <w:unhideWhenUsed/>
    <w:rsid w:val="00851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kub.janiszewski@ore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2713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ORE</cp:lastModifiedBy>
  <cp:revision>5</cp:revision>
  <dcterms:created xsi:type="dcterms:W3CDTF">2022-02-11T08:31:00Z</dcterms:created>
  <dcterms:modified xsi:type="dcterms:W3CDTF">2022-02-11T14:22:00Z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