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0521" w14:textId="6BDB23CD" w:rsidR="00211789" w:rsidRPr="0078441B" w:rsidRDefault="0093188A" w:rsidP="00211789">
      <w:pPr>
        <w:pStyle w:val="Tekstpodstawowy"/>
        <w:spacing w:after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 22</w:t>
      </w:r>
      <w:bookmarkStart w:id="0" w:name="_GoBack"/>
      <w:bookmarkEnd w:id="0"/>
      <w:r w:rsidR="00587AFA" w:rsidRPr="0078441B">
        <w:rPr>
          <w:rFonts w:asciiTheme="minorHAnsi" w:hAnsiTheme="minorHAnsi" w:cstheme="minorHAnsi"/>
          <w:sz w:val="22"/>
          <w:szCs w:val="22"/>
        </w:rPr>
        <w:t xml:space="preserve"> </w:t>
      </w:r>
      <w:r w:rsidR="00211789" w:rsidRPr="0078441B">
        <w:rPr>
          <w:rFonts w:asciiTheme="minorHAnsi" w:hAnsiTheme="minorHAnsi" w:cstheme="minorHAnsi"/>
          <w:sz w:val="22"/>
          <w:szCs w:val="22"/>
        </w:rPr>
        <w:t>lutego 2022 r.</w:t>
      </w:r>
    </w:p>
    <w:p w14:paraId="05B09A82" w14:textId="77777777" w:rsidR="00211789" w:rsidRPr="00211789" w:rsidRDefault="00211789" w:rsidP="00211789">
      <w:pPr>
        <w:tabs>
          <w:tab w:val="left" w:pos="3155"/>
        </w:tabs>
        <w:spacing w:after="360"/>
        <w:ind w:left="5664"/>
        <w:rPr>
          <w:rFonts w:cstheme="minorHAnsi"/>
          <w:b/>
        </w:rPr>
      </w:pPr>
      <w:r w:rsidRPr="00211789">
        <w:rPr>
          <w:rFonts w:cstheme="minorHAnsi"/>
          <w:b/>
        </w:rPr>
        <w:t>Do wszystkich Wykonawców</w:t>
      </w:r>
    </w:p>
    <w:p w14:paraId="632426B2" w14:textId="77777777" w:rsidR="00211789" w:rsidRPr="00211789" w:rsidRDefault="00211789" w:rsidP="00211789">
      <w:pPr>
        <w:pStyle w:val="Nagwek2"/>
        <w:spacing w:after="360"/>
        <w:jc w:val="center"/>
        <w:rPr>
          <w:rFonts w:asciiTheme="minorHAnsi" w:hAnsiTheme="minorHAnsi" w:cstheme="minorHAnsi"/>
          <w:i w:val="0"/>
          <w:lang w:val="pl-PL"/>
        </w:rPr>
      </w:pPr>
      <w:r w:rsidRPr="00211789">
        <w:rPr>
          <w:rFonts w:asciiTheme="minorHAnsi" w:hAnsiTheme="minorHAnsi" w:cstheme="minorHAnsi"/>
          <w:i w:val="0"/>
          <w:lang w:val="pl-PL"/>
        </w:rPr>
        <w:t>Informacja o unieważnieniu postępowania</w:t>
      </w:r>
    </w:p>
    <w:p w14:paraId="7CED60B7" w14:textId="6730E433" w:rsidR="00211789" w:rsidRPr="0078441B" w:rsidRDefault="00211789" w:rsidP="00211789">
      <w:pPr>
        <w:spacing w:after="240"/>
        <w:jc w:val="both"/>
        <w:rPr>
          <w:rFonts w:cstheme="minorHAnsi"/>
          <w:bCs/>
          <w:iCs/>
        </w:rPr>
      </w:pPr>
      <w:r w:rsidRPr="00211789">
        <w:rPr>
          <w:rFonts w:cstheme="minorHAnsi"/>
          <w:b/>
        </w:rPr>
        <w:t xml:space="preserve">Dotyczy: </w:t>
      </w:r>
      <w:r w:rsidRPr="00211789">
        <w:rPr>
          <w:rFonts w:cstheme="minorHAnsi"/>
          <w:bCs/>
          <w:iCs/>
        </w:rPr>
        <w:t xml:space="preserve">postępowania na wyłonienie Wykonawcy na </w:t>
      </w:r>
      <w:r w:rsidRPr="0078441B">
        <w:rPr>
          <w:rFonts w:cstheme="minorHAnsi"/>
          <w:bCs/>
          <w:iCs/>
        </w:rPr>
        <w:t xml:space="preserve">świadczenie funkcji eksperta do monitorowania przedsięwzięć grantowych SCWEW. Usługa realizowana jest w ramach projektu pozakonkursowego „Pilotażowe wdrożenie modelu Specjalistycznych Centrów Wspierających Edukację Włączającą (SCWEW)” na podstawie decyzji Ministra Edukacji Narodowej nr UDA-POWR.02.10-00-0002/19-02 z dnia 29.03.2021 r. w ramach Programu Operacyjnego Wiedza Edukacja Rozwój 2014-2020 współfinansowanego ze środków Europejskiego Funduszu Społecznego. </w:t>
      </w:r>
    </w:p>
    <w:p w14:paraId="39A43575" w14:textId="47F96CAF" w:rsidR="00211789" w:rsidRPr="00211789" w:rsidRDefault="00211789" w:rsidP="00211789">
      <w:pPr>
        <w:spacing w:after="240"/>
        <w:jc w:val="both"/>
        <w:rPr>
          <w:rFonts w:cstheme="minorHAnsi"/>
          <w:b/>
        </w:rPr>
      </w:pPr>
      <w:r w:rsidRPr="00211789">
        <w:rPr>
          <w:rFonts w:cstheme="minorHAnsi"/>
        </w:rPr>
        <w:t xml:space="preserve">Ośrodek Rozwoju Edukacji w Warszawie, zwany dalej „Zamawiającym” informuje, że dokonał unieważnienia postępowania </w:t>
      </w:r>
      <w:r w:rsidRPr="00211789">
        <w:rPr>
          <w:rFonts w:cstheme="minorHAnsi"/>
          <w:bCs/>
          <w:iCs/>
        </w:rPr>
        <w:t xml:space="preserve">o udzielenie zamówienia publicznego prowadzonego w trybie zapytania ofertowego na </w:t>
      </w:r>
      <w:r w:rsidRPr="00211789">
        <w:rPr>
          <w:rFonts w:eastAsia="Times New Roman" w:cstheme="minorHAnsi"/>
          <w:bCs/>
          <w:sz w:val="20"/>
          <w:szCs w:val="20"/>
          <w:lang w:eastAsia="pl-PL"/>
        </w:rPr>
        <w:t>świadczenie funkcji eksperta do monitorowania przedsięwzięć grantowych SCWEW</w:t>
      </w:r>
      <w:r w:rsidRPr="00211789">
        <w:rPr>
          <w:rFonts w:cstheme="minorHAnsi"/>
        </w:rPr>
        <w:t>,</w:t>
      </w:r>
      <w:r w:rsidRPr="00211789">
        <w:rPr>
          <w:rFonts w:cstheme="minorHAnsi"/>
          <w:bCs/>
          <w:iCs/>
        </w:rPr>
        <w:t xml:space="preserve"> na podstawie Regulaminu udzielania zamówień publicznych w Ośrodku Rozwoju Edukacji w Warszawie.</w:t>
      </w:r>
    </w:p>
    <w:p w14:paraId="6BA38F69" w14:textId="77777777" w:rsidR="00211789" w:rsidRPr="00211789" w:rsidRDefault="00211789" w:rsidP="00211789">
      <w:pPr>
        <w:jc w:val="both"/>
        <w:rPr>
          <w:rFonts w:cstheme="minorHAnsi"/>
          <w:b/>
          <w:color w:val="000000"/>
        </w:rPr>
      </w:pPr>
      <w:r w:rsidRPr="00211789">
        <w:rPr>
          <w:rFonts w:cstheme="minorHAnsi"/>
          <w:b/>
          <w:color w:val="000000"/>
        </w:rPr>
        <w:t xml:space="preserve">Podstawa prawna unieważnienia postępowania: </w:t>
      </w:r>
    </w:p>
    <w:p w14:paraId="7CC19B0A" w14:textId="77777777" w:rsidR="00211789" w:rsidRPr="00211789" w:rsidRDefault="00211789" w:rsidP="00211789">
      <w:pPr>
        <w:spacing w:after="240"/>
        <w:jc w:val="both"/>
        <w:rPr>
          <w:rFonts w:cstheme="minorHAnsi"/>
          <w:color w:val="000000"/>
        </w:rPr>
      </w:pPr>
      <w:r w:rsidRPr="00211789">
        <w:rPr>
          <w:rFonts w:cstheme="minorHAnsi"/>
          <w:bCs/>
          <w:color w:val="000000"/>
          <w:shd w:val="clear" w:color="auto" w:fill="FFFFFF"/>
        </w:rPr>
        <w:t>Postępowanie unieważniono na podstawie §</w:t>
      </w:r>
      <w:r w:rsidRPr="00211789">
        <w:rPr>
          <w:rFonts w:cstheme="minorHAnsi"/>
          <w:color w:val="000000"/>
        </w:rPr>
        <w:t xml:space="preserve"> 18 ust. 1 pkt 4) Regulaminu udzielania zamówień publicznych </w:t>
      </w:r>
      <w:r w:rsidRPr="00211789">
        <w:rPr>
          <w:rFonts w:cstheme="minorHAnsi"/>
          <w:bCs/>
          <w:iCs/>
        </w:rPr>
        <w:t xml:space="preserve">w Ośrodku Rozwoju Edukacji w Warszawie, </w:t>
      </w:r>
      <w:r w:rsidRPr="00211789">
        <w:rPr>
          <w:rFonts w:cstheme="minorHAnsi"/>
          <w:color w:val="000000"/>
        </w:rPr>
        <w:t>zgodnie z którym Zamawiający unieważnia postępowanie o udzielenie zamówienia publicznego jeżeli postępowanie jest obarczone niemożliwą do usunięcia wadą.</w:t>
      </w:r>
    </w:p>
    <w:p w14:paraId="2A65BE0E" w14:textId="77777777" w:rsidR="00211789" w:rsidRPr="00211789" w:rsidRDefault="00211789" w:rsidP="00211789">
      <w:pPr>
        <w:jc w:val="both"/>
        <w:rPr>
          <w:rFonts w:cstheme="minorHAnsi"/>
          <w:b/>
          <w:color w:val="000000"/>
        </w:rPr>
      </w:pPr>
      <w:r w:rsidRPr="00211789">
        <w:rPr>
          <w:rFonts w:cstheme="minorHAnsi"/>
          <w:b/>
          <w:color w:val="000000"/>
        </w:rPr>
        <w:t>Uzasadnienie faktyczne unieważnienia postępowania:</w:t>
      </w:r>
    </w:p>
    <w:p w14:paraId="1C38D676" w14:textId="7EDF5E1F" w:rsidR="00211789" w:rsidRPr="00211789" w:rsidRDefault="00211789" w:rsidP="00211789">
      <w:pPr>
        <w:tabs>
          <w:tab w:val="left" w:pos="238"/>
        </w:tabs>
        <w:jc w:val="both"/>
        <w:rPr>
          <w:rFonts w:cstheme="minorHAnsi"/>
          <w:color w:val="000000"/>
        </w:rPr>
      </w:pPr>
      <w:r w:rsidRPr="00211789">
        <w:rPr>
          <w:rFonts w:cstheme="minorHAnsi"/>
          <w:color w:val="000000"/>
        </w:rPr>
        <w:t xml:space="preserve">W treści zapytania ofertowego nie zostały </w:t>
      </w:r>
      <w:r w:rsidR="004D7ACE">
        <w:rPr>
          <w:rFonts w:cstheme="minorHAnsi"/>
          <w:color w:val="000000"/>
        </w:rPr>
        <w:t xml:space="preserve">szczegółowo określne </w:t>
      </w:r>
      <w:r w:rsidR="00587AFA">
        <w:rPr>
          <w:rFonts w:cstheme="minorHAnsi"/>
          <w:color w:val="000000"/>
        </w:rPr>
        <w:t>wymagania Wykonawcy</w:t>
      </w:r>
      <w:r w:rsidR="004D7ACE">
        <w:rPr>
          <w:rFonts w:cstheme="minorHAnsi"/>
          <w:color w:val="000000"/>
        </w:rPr>
        <w:t>.</w:t>
      </w:r>
      <w:r w:rsidRPr="00211789">
        <w:rPr>
          <w:rFonts w:cstheme="minorHAnsi"/>
          <w:color w:val="000000"/>
        </w:rPr>
        <w:t xml:space="preserve"> Fakt ten powoduje, że złożone oferty są nieporównywalne.</w:t>
      </w:r>
    </w:p>
    <w:p w14:paraId="4B882942" w14:textId="77777777" w:rsidR="00211789" w:rsidRPr="00211789" w:rsidRDefault="00211789" w:rsidP="00211789">
      <w:pPr>
        <w:tabs>
          <w:tab w:val="left" w:pos="238"/>
        </w:tabs>
        <w:jc w:val="both"/>
        <w:rPr>
          <w:rFonts w:cstheme="minorHAnsi"/>
          <w:color w:val="000000"/>
        </w:rPr>
      </w:pPr>
    </w:p>
    <w:p w14:paraId="41A3B240" w14:textId="77777777" w:rsidR="00211789" w:rsidRPr="00211789" w:rsidRDefault="00211789" w:rsidP="00211789">
      <w:pPr>
        <w:jc w:val="both"/>
        <w:rPr>
          <w:rFonts w:cstheme="minorHAnsi"/>
        </w:rPr>
      </w:pPr>
    </w:p>
    <w:sectPr w:rsidR="00211789" w:rsidRPr="00211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8428" w14:textId="77777777" w:rsidR="00B51549" w:rsidRDefault="00B51549" w:rsidP="001F7DA9">
      <w:pPr>
        <w:spacing w:after="0" w:line="240" w:lineRule="auto"/>
      </w:pPr>
      <w:r>
        <w:separator/>
      </w:r>
    </w:p>
  </w:endnote>
  <w:endnote w:type="continuationSeparator" w:id="0">
    <w:p w14:paraId="331F2D58" w14:textId="77777777" w:rsidR="00B51549" w:rsidRDefault="00B51549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E518" w14:textId="77777777" w:rsidR="00B51549" w:rsidRDefault="00B51549" w:rsidP="001F7DA9">
      <w:pPr>
        <w:spacing w:after="0" w:line="240" w:lineRule="auto"/>
      </w:pPr>
      <w:r>
        <w:separator/>
      </w:r>
    </w:p>
  </w:footnote>
  <w:footnote w:type="continuationSeparator" w:id="0">
    <w:p w14:paraId="279C219E" w14:textId="77777777" w:rsidR="00B51549" w:rsidRDefault="00B51549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C516" w14:textId="59196570" w:rsidR="008C478C" w:rsidRDefault="008C478C">
    <w:pPr>
      <w:pStyle w:val="Nagwek"/>
    </w:pPr>
    <w:r>
      <w:rPr>
        <w:noProof/>
        <w:lang w:eastAsia="pl-PL"/>
      </w:rPr>
      <w:drawing>
        <wp:inline distT="0" distB="0" distL="0" distR="0" wp14:anchorId="17344752" wp14:editId="4BA0D082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55619D" w14:textId="77777777" w:rsidR="00211789" w:rsidRDefault="00211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7301"/>
    <w:multiLevelType w:val="multilevel"/>
    <w:tmpl w:val="1F34980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6"/>
        <w:szCs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3EF2"/>
    <w:rsid w:val="0004218F"/>
    <w:rsid w:val="00070FB7"/>
    <w:rsid w:val="00086AF6"/>
    <w:rsid w:val="000F66E8"/>
    <w:rsid w:val="00120B9C"/>
    <w:rsid w:val="00166D22"/>
    <w:rsid w:val="00167018"/>
    <w:rsid w:val="001F7DA9"/>
    <w:rsid w:val="00211789"/>
    <w:rsid w:val="00214D53"/>
    <w:rsid w:val="00215FA0"/>
    <w:rsid w:val="002307B8"/>
    <w:rsid w:val="00233E5E"/>
    <w:rsid w:val="002455A2"/>
    <w:rsid w:val="00382051"/>
    <w:rsid w:val="003E7ECE"/>
    <w:rsid w:val="00453706"/>
    <w:rsid w:val="00462DD1"/>
    <w:rsid w:val="00493588"/>
    <w:rsid w:val="004B73BC"/>
    <w:rsid w:val="004D6E7C"/>
    <w:rsid w:val="004D7ACE"/>
    <w:rsid w:val="004F3257"/>
    <w:rsid w:val="00517611"/>
    <w:rsid w:val="00565C34"/>
    <w:rsid w:val="00587AFA"/>
    <w:rsid w:val="005A3C3E"/>
    <w:rsid w:val="005D3C66"/>
    <w:rsid w:val="005D67F1"/>
    <w:rsid w:val="005E4319"/>
    <w:rsid w:val="00740C3E"/>
    <w:rsid w:val="00743FC4"/>
    <w:rsid w:val="0078441B"/>
    <w:rsid w:val="007A073D"/>
    <w:rsid w:val="007C3460"/>
    <w:rsid w:val="007C5E75"/>
    <w:rsid w:val="007F2934"/>
    <w:rsid w:val="00823929"/>
    <w:rsid w:val="00825028"/>
    <w:rsid w:val="008A710F"/>
    <w:rsid w:val="008B6FAF"/>
    <w:rsid w:val="008C478C"/>
    <w:rsid w:val="0093188A"/>
    <w:rsid w:val="00A0586C"/>
    <w:rsid w:val="00AE7AAD"/>
    <w:rsid w:val="00B51549"/>
    <w:rsid w:val="00B91139"/>
    <w:rsid w:val="00B93519"/>
    <w:rsid w:val="00C31DE2"/>
    <w:rsid w:val="00C80094"/>
    <w:rsid w:val="00CA31EA"/>
    <w:rsid w:val="00D03B72"/>
    <w:rsid w:val="00D33D1D"/>
    <w:rsid w:val="00D429BB"/>
    <w:rsid w:val="00D755DA"/>
    <w:rsid w:val="00DD3F92"/>
    <w:rsid w:val="00DD6443"/>
    <w:rsid w:val="00E56733"/>
    <w:rsid w:val="00E843E7"/>
    <w:rsid w:val="00EB3FB8"/>
    <w:rsid w:val="00EF18F2"/>
    <w:rsid w:val="00EF2800"/>
    <w:rsid w:val="00F17D2E"/>
    <w:rsid w:val="00F34A15"/>
    <w:rsid w:val="00F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CA94AC"/>
  <w15:docId w15:val="{A76A5AFD-98E4-47E6-9C48-94094A3C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1789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5DA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5DA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5DA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5DA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5DA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5DA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5DA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78C"/>
  </w:style>
  <w:style w:type="paragraph" w:styleId="Stopka">
    <w:name w:val="footer"/>
    <w:basedOn w:val="Normalny"/>
    <w:link w:val="Stopka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8C"/>
  </w:style>
  <w:style w:type="paragraph" w:styleId="Tekstdymka">
    <w:name w:val="Balloon Text"/>
    <w:basedOn w:val="Normalny"/>
    <w:link w:val="TekstdymkaZnak"/>
    <w:uiPriority w:val="99"/>
    <w:semiHidden/>
    <w:unhideWhenUsed/>
    <w:rsid w:val="008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8C"/>
    <w:rPr>
      <w:rFonts w:ascii="Tahoma" w:hAnsi="Tahoma" w:cs="Tahoma"/>
      <w:sz w:val="16"/>
      <w:szCs w:val="16"/>
    </w:rPr>
  </w:style>
  <w:style w:type="character" w:customStyle="1" w:styleId="Teksttreci12">
    <w:name w:val="Tekst treści (12)_"/>
    <w:basedOn w:val="Domylnaczcionkaakapitu"/>
    <w:rsid w:val="00233E5E"/>
    <w:rPr>
      <w:rFonts w:ascii="Calibri" w:hAnsi="Calibri"/>
      <w:b/>
      <w:bCs/>
      <w:sz w:val="26"/>
      <w:szCs w:val="26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214D53"/>
    <w:rPr>
      <w:color w:val="0000FF" w:themeColor="hyperlink"/>
      <w:u w:val="single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C80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8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211789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7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5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5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5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5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5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5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5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7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Broma-Bąk Ewa</cp:lastModifiedBy>
  <cp:revision>7</cp:revision>
  <dcterms:created xsi:type="dcterms:W3CDTF">2021-01-27T11:45:00Z</dcterms:created>
  <dcterms:modified xsi:type="dcterms:W3CDTF">2022-02-23T08:53:00Z</dcterms:modified>
</cp:coreProperties>
</file>