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874D" w14:textId="77777777" w:rsidR="004F375A" w:rsidRPr="008D68CD" w:rsidRDefault="00417577">
      <w:pPr>
        <w:spacing w:before="240" w:after="240"/>
        <w:ind w:left="284" w:hanging="284"/>
        <w:jc w:val="right"/>
        <w:rPr>
          <w:bCs/>
          <w:iCs/>
        </w:rPr>
      </w:pPr>
      <w:bookmarkStart w:id="0" w:name="_GoBack"/>
      <w:bookmarkEnd w:id="0"/>
      <w:r w:rsidRPr="008D68CD">
        <w:rPr>
          <w:bCs/>
          <w:iCs/>
        </w:rPr>
        <w:t>Załącznik nr 1 do wniosku zakupowego</w:t>
      </w:r>
    </w:p>
    <w:p w14:paraId="25B191E1" w14:textId="77777777" w:rsidR="004F375A" w:rsidRDefault="00417577">
      <w:pPr>
        <w:spacing w:before="240" w:after="240"/>
        <w:ind w:left="284" w:hanging="284"/>
        <w:jc w:val="center"/>
        <w:rPr>
          <w:b/>
        </w:rPr>
      </w:pPr>
      <w:r>
        <w:rPr>
          <w:b/>
        </w:rPr>
        <w:t>OPIS PRZEDMIOTU ZAMÓWIENIA</w:t>
      </w:r>
    </w:p>
    <w:p w14:paraId="283636C9" w14:textId="77777777" w:rsidR="004F375A" w:rsidRDefault="00417577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Przedmiot zamówienia</w:t>
      </w:r>
    </w:p>
    <w:p w14:paraId="42E092E3" w14:textId="77777777" w:rsidR="004F375A" w:rsidRDefault="00417577">
      <w:pPr>
        <w:spacing w:after="0"/>
        <w:jc w:val="both"/>
      </w:pPr>
      <w:r>
        <w:t>Na przedmiot zamówienia składają się dwa zadania:</w:t>
      </w:r>
    </w:p>
    <w:p w14:paraId="3C6FEE73" w14:textId="77777777" w:rsidR="004F375A" w:rsidRDefault="00417577" w:rsidP="0094035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vanish/>
          <w:color w:val="auto"/>
        </w:rPr>
      </w:pPr>
      <w:r>
        <w:t>Trzy nagrania wykładów audio/video, przeprowadzonych z wykorzystaniem prezentacji multimedialnej:</w:t>
      </w:r>
    </w:p>
    <w:p w14:paraId="12F37327" w14:textId="77777777" w:rsidR="004F375A" w:rsidRDefault="00417577">
      <w:pPr>
        <w:pStyle w:val="Akapitzlist"/>
        <w:ind w:left="0" w:firstLineChars="200" w:firstLine="440"/>
        <w:jc w:val="both"/>
      </w:pPr>
      <w:r>
        <w:t xml:space="preserve">Nagranie nr 1 </w:t>
      </w:r>
    </w:p>
    <w:p w14:paraId="07D3B181" w14:textId="4C251A04" w:rsidR="004F375A" w:rsidRDefault="00417577" w:rsidP="00940358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vanish/>
          <w:color w:val="auto"/>
        </w:rPr>
      </w:pPr>
      <w:r>
        <w:t>Wykład na temat</w:t>
      </w:r>
      <w:r w:rsidR="00B0710F">
        <w:t>:</w:t>
      </w:r>
      <w:r w:rsidR="00B0710F">
        <w:rPr>
          <w:rFonts w:cs="Times New Roman"/>
          <w:bCs/>
          <w:i/>
          <w:iCs/>
        </w:rPr>
        <w:t xml:space="preserve"> </w:t>
      </w:r>
      <w:r>
        <w:rPr>
          <w:rFonts w:cs="Times New Roman"/>
          <w:bCs/>
          <w:i/>
          <w:iCs/>
        </w:rPr>
        <w:t>Założenia kompleksowego wspomagania szkół/placówek.</w:t>
      </w:r>
    </w:p>
    <w:p w14:paraId="32F291BF" w14:textId="77777777" w:rsidR="004F375A" w:rsidRDefault="00417577">
      <w:pPr>
        <w:pStyle w:val="Akapitzlist"/>
        <w:ind w:left="0" w:firstLineChars="200" w:firstLine="44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Nagranie nr 2</w:t>
      </w:r>
    </w:p>
    <w:p w14:paraId="2A75741A" w14:textId="37B965A2" w:rsidR="004F375A" w:rsidRDefault="00417577" w:rsidP="00940358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vanish/>
          <w:color w:val="auto"/>
        </w:rPr>
      </w:pPr>
      <w:r>
        <w:rPr>
          <w:rFonts w:cs="Times New Roman"/>
          <w:bCs/>
          <w:iCs/>
        </w:rPr>
        <w:t>Wykład na temat</w:t>
      </w:r>
      <w:r w:rsidR="00B0710F">
        <w:rPr>
          <w:rFonts w:cs="Times New Roman"/>
          <w:bCs/>
          <w:iCs/>
        </w:rPr>
        <w:t xml:space="preserve">: </w:t>
      </w:r>
      <w:r>
        <w:rPr>
          <w:rFonts w:cs="Times New Roman"/>
          <w:bCs/>
          <w:i/>
          <w:iCs/>
        </w:rPr>
        <w:t>Wprowadzenie do tematyki kompetencji kluczowych.</w:t>
      </w:r>
    </w:p>
    <w:p w14:paraId="2148E515" w14:textId="77777777" w:rsidR="004F375A" w:rsidRDefault="00417577">
      <w:pPr>
        <w:pStyle w:val="Akapitzlist"/>
        <w:ind w:left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       Nagranie nr 3</w:t>
      </w:r>
    </w:p>
    <w:p w14:paraId="65A486F4" w14:textId="719E08F2" w:rsidR="004F375A" w:rsidRDefault="00417577" w:rsidP="00940358">
      <w:pPr>
        <w:pStyle w:val="Akapitzlist"/>
        <w:numPr>
          <w:ilvl w:val="0"/>
          <w:numId w:val="3"/>
        </w:numPr>
        <w:spacing w:after="240"/>
        <w:ind w:left="284" w:hanging="284"/>
        <w:contextualSpacing w:val="0"/>
        <w:jc w:val="both"/>
        <w:rPr>
          <w:vanish/>
          <w:color w:val="auto"/>
        </w:rPr>
      </w:pPr>
      <w:r>
        <w:rPr>
          <w:rFonts w:cs="Times New Roman"/>
          <w:bCs/>
          <w:iCs/>
        </w:rPr>
        <w:t>Wykład na temat</w:t>
      </w:r>
      <w:r w:rsidR="00B0710F">
        <w:rPr>
          <w:rFonts w:cs="Times New Roman"/>
          <w:bCs/>
          <w:iCs/>
        </w:rPr>
        <w:t xml:space="preserve">: </w:t>
      </w:r>
      <w:r>
        <w:rPr>
          <w:bCs/>
          <w:i/>
          <w:iCs/>
          <w:color w:val="auto"/>
        </w:rPr>
        <w:t>Rozumowanie i argumentacja w procesie ewaluacji zewnętrznej.</w:t>
      </w:r>
    </w:p>
    <w:p w14:paraId="76803ADC" w14:textId="77777777" w:rsidR="004F375A" w:rsidRDefault="00417577" w:rsidP="00940358">
      <w:pPr>
        <w:pStyle w:val="Akapitzlist"/>
        <w:numPr>
          <w:ilvl w:val="0"/>
          <w:numId w:val="2"/>
        </w:numPr>
        <w:spacing w:after="240"/>
        <w:contextualSpacing w:val="0"/>
        <w:jc w:val="both"/>
        <w:rPr>
          <w:rFonts w:cs="Times New Roman"/>
          <w:color w:val="000000" w:themeColor="text1"/>
        </w:rPr>
      </w:pPr>
      <w:r>
        <w:rPr>
          <w:bCs/>
          <w:color w:val="000000" w:themeColor="text1"/>
        </w:rPr>
        <w:t xml:space="preserve">Udział </w:t>
      </w:r>
      <w:r>
        <w:rPr>
          <w:bCs/>
          <w:color w:val="auto"/>
        </w:rPr>
        <w:t>w charakterze eksperta w rozmowie kierowanej na temat:</w:t>
      </w:r>
      <w:r>
        <w:rPr>
          <w:b/>
          <w:color w:val="auto"/>
        </w:rPr>
        <w:t xml:space="preserve"> </w:t>
      </w:r>
      <w:r>
        <w:rPr>
          <w:rFonts w:cs="Times New Roman"/>
          <w:i/>
          <w:iCs/>
          <w:color w:val="auto"/>
        </w:rPr>
        <w:t xml:space="preserve">„Znaczenie ewaluacji </w:t>
      </w:r>
      <w:r>
        <w:rPr>
          <w:i/>
          <w:iCs/>
          <w:color w:val="auto"/>
        </w:rPr>
        <w:t>zewnętrznej dla jakości systemu oświaty w Polsce</w:t>
      </w:r>
      <w:r>
        <w:rPr>
          <w:rFonts w:cs="Times New Roman"/>
          <w:i/>
          <w:iCs/>
          <w:color w:val="auto"/>
        </w:rPr>
        <w:t xml:space="preserve">”. </w:t>
      </w:r>
      <w:r>
        <w:rPr>
          <w:rFonts w:cs="Times New Roman"/>
          <w:color w:val="000000" w:themeColor="text1"/>
        </w:rPr>
        <w:t xml:space="preserve">Zaplanowano, że w rozmowie weźmie udział maksymalnie trzech ekspertów. </w:t>
      </w:r>
    </w:p>
    <w:p w14:paraId="45570A83" w14:textId="632080CB" w:rsidR="004F375A" w:rsidRDefault="00417577">
      <w:pPr>
        <w:jc w:val="both"/>
      </w:pPr>
      <w:bookmarkStart w:id="1" w:name="_Hlk36459545"/>
      <w:r>
        <w:t>Nagrania będą wykorzystywane podczas szkoleń organizowanych przez Ośrodek Rozwoju Edukacji dla wizytatorów realizujących zadania nadzoru pedagogicznego w</w:t>
      </w:r>
      <w:r w:rsidR="00B0710F">
        <w:t xml:space="preserve"> </w:t>
      </w:r>
      <w:r>
        <w:t>formie ewaluacji zewnętrznej (zgodnie z § 29 ust. 3 Rozporządzenia Ministra Edukacji Narodowej z</w:t>
      </w:r>
      <w:r w:rsidR="00B0710F">
        <w:t xml:space="preserve"> </w:t>
      </w:r>
      <w:r>
        <w:t>dnia 25 sierpnia 2017 r. w sprawie nadzoru pedagogicznego - Dz.U. 2017 poz.</w:t>
      </w:r>
      <w:r w:rsidR="00B0710F">
        <w:t xml:space="preserve"> </w:t>
      </w:r>
      <w:r>
        <w:t xml:space="preserve">1658). </w:t>
      </w:r>
    </w:p>
    <w:bookmarkEnd w:id="1"/>
    <w:p w14:paraId="373B2226" w14:textId="77777777" w:rsidR="004F375A" w:rsidRDefault="00417577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Szczegółowy opis przedmiotu zamówienia</w:t>
      </w:r>
    </w:p>
    <w:p w14:paraId="7299EE7C" w14:textId="77777777" w:rsidR="004F375A" w:rsidRDefault="00417577">
      <w:pPr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Na przedmiot zamówienia składają się dwa zadania. </w:t>
      </w:r>
    </w:p>
    <w:p w14:paraId="165EED5B" w14:textId="77777777" w:rsidR="004F375A" w:rsidRDefault="00417577">
      <w:pPr>
        <w:spacing w:after="0"/>
        <w:jc w:val="both"/>
        <w:rPr>
          <w:rFonts w:eastAsia="Calibri"/>
          <w:bCs/>
        </w:rPr>
      </w:pPr>
      <w:bookmarkStart w:id="2" w:name="_Hlk38450821"/>
      <w:r>
        <w:rPr>
          <w:rFonts w:eastAsia="Calibri"/>
          <w:b/>
          <w:bCs/>
        </w:rPr>
        <w:t xml:space="preserve">Zadanie nr 1 </w:t>
      </w:r>
      <w:r>
        <w:rPr>
          <w:rFonts w:eastAsia="Calibri"/>
        </w:rPr>
        <w:t xml:space="preserve">stanowią </w:t>
      </w:r>
      <w:r>
        <w:rPr>
          <w:rFonts w:eastAsia="Calibri"/>
          <w:bCs/>
        </w:rPr>
        <w:t xml:space="preserve">trzy niezależne nagrania audio/wideo. </w:t>
      </w:r>
    </w:p>
    <w:p w14:paraId="52C47B86" w14:textId="77777777" w:rsidR="004F375A" w:rsidRDefault="00417577">
      <w:pPr>
        <w:pStyle w:val="Akapitzlist"/>
        <w:numPr>
          <w:ilvl w:val="3"/>
          <w:numId w:val="4"/>
        </w:numPr>
        <w:ind w:left="284" w:hanging="284"/>
        <w:jc w:val="both"/>
        <w:rPr>
          <w:rFonts w:eastAsia="Calibri"/>
          <w:bCs/>
          <w:i/>
          <w:iCs/>
        </w:rPr>
      </w:pPr>
      <w:r>
        <w:rPr>
          <w:rFonts w:eastAsia="Calibri"/>
        </w:rPr>
        <w:t>Nagranie wykładu prowadzonego z wykorzystaniem prezentacji multimedialnej na temat:</w:t>
      </w:r>
    </w:p>
    <w:p w14:paraId="56C397C0" w14:textId="77777777" w:rsidR="004F375A" w:rsidRDefault="00417577">
      <w:pPr>
        <w:spacing w:after="0"/>
        <w:ind w:left="284"/>
        <w:jc w:val="both"/>
        <w:rPr>
          <w:rFonts w:eastAsia="Calibri"/>
          <w:bCs/>
          <w:i/>
          <w:iCs/>
        </w:rPr>
      </w:pPr>
      <w:r>
        <w:rPr>
          <w:rFonts w:eastAsia="Calibri"/>
          <w:i/>
          <w:iCs/>
        </w:rPr>
        <w:t>Założenia kompleksowego wspomagania szkół/placówek.</w:t>
      </w:r>
    </w:p>
    <w:p w14:paraId="28A172F3" w14:textId="77777777" w:rsidR="004F375A" w:rsidRDefault="00417577">
      <w:pPr>
        <w:pStyle w:val="Akapitzlist"/>
        <w:ind w:left="0" w:firstLine="284"/>
        <w:jc w:val="both"/>
        <w:rPr>
          <w:rFonts w:eastAsia="Calibri"/>
          <w:bCs/>
        </w:rPr>
      </w:pPr>
      <w:r>
        <w:rPr>
          <w:rFonts w:eastAsia="Calibri"/>
          <w:bCs/>
        </w:rPr>
        <w:t>Zakres omawianych treści:</w:t>
      </w:r>
    </w:p>
    <w:p w14:paraId="54C391B8" w14:textId="77777777" w:rsidR="004F375A" w:rsidRDefault="00417577">
      <w:pPr>
        <w:pStyle w:val="Akapitzlist"/>
        <w:ind w:left="426" w:hanging="142"/>
        <w:jc w:val="both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- podstawy prawne wspomagania pracy szkół/placówek, zadania instytucji systemu oświaty odpowiedzialnych za wspieranie szkół/placówek, zadania zewnętrznego nadzoru pedagogicznego we wspomaganiu pracy szkół/placówek;</w:t>
      </w:r>
    </w:p>
    <w:p w14:paraId="6DBA1795" w14:textId="77777777" w:rsidR="004F375A" w:rsidRDefault="00417577">
      <w:pPr>
        <w:pStyle w:val="Akapitzlist"/>
        <w:ind w:left="426" w:hanging="142"/>
        <w:jc w:val="both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- wspomaganie pracy szkoły/placówki poprzez efektywne komunikowanie wyników prowadzonych form nadzoru pedagogicznego;</w:t>
      </w:r>
    </w:p>
    <w:p w14:paraId="1727A3DF" w14:textId="77777777" w:rsidR="004F375A" w:rsidRDefault="00417577">
      <w:pPr>
        <w:pStyle w:val="Akapitzlist"/>
        <w:ind w:left="426" w:hanging="142"/>
        <w:jc w:val="both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- możliwości inspirowania i wspierania szkoły/placówki w planowaniu działań służących kształtowaniu umiejętności kluczowych na podstawie wszystkich form zewnętrznego nadzoru pedagogicznego (ewaluacja, kontrola, wspomaganie, monitorowanie).</w:t>
      </w:r>
    </w:p>
    <w:p w14:paraId="66C6557C" w14:textId="77777777" w:rsidR="004F375A" w:rsidRDefault="00417577">
      <w:pPr>
        <w:pStyle w:val="Akapitzlist"/>
        <w:numPr>
          <w:ilvl w:val="3"/>
          <w:numId w:val="4"/>
        </w:numPr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Nagranie wykładu prowadzonego z wykorzystaniem prezentacji multimedialnej na temat: </w:t>
      </w:r>
      <w:r>
        <w:rPr>
          <w:rFonts w:eastAsia="Calibri"/>
          <w:i/>
          <w:iCs/>
        </w:rPr>
        <w:t>Wprowadzenie do tematyki kompetencji kluczowych.</w:t>
      </w:r>
    </w:p>
    <w:p w14:paraId="61CA6E15" w14:textId="77777777" w:rsidR="004F375A" w:rsidRDefault="00417577">
      <w:pPr>
        <w:spacing w:after="0"/>
        <w:ind w:left="284"/>
        <w:jc w:val="both"/>
        <w:rPr>
          <w:rFonts w:eastAsia="Calibri"/>
          <w:bCs/>
        </w:rPr>
      </w:pPr>
      <w:r>
        <w:rPr>
          <w:rFonts w:eastAsia="Calibri"/>
          <w:bCs/>
        </w:rPr>
        <w:t>Zakres omawianych treści:</w:t>
      </w:r>
    </w:p>
    <w:p w14:paraId="2DEDF505" w14:textId="77777777" w:rsidR="004F375A" w:rsidRDefault="00417577">
      <w:pPr>
        <w:spacing w:after="0"/>
        <w:ind w:left="426" w:hanging="142"/>
        <w:jc w:val="both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- pojęcie terminu „kompetencje”, w tym kompetencje ponadprzedmiotowe, specjalistyczne, branżowe, społeczne, interpersonalne, miękkie, twarde, kluczowe, itd.).</w:t>
      </w:r>
    </w:p>
    <w:p w14:paraId="1CDD8F0B" w14:textId="77777777" w:rsidR="004F375A" w:rsidRDefault="00417577">
      <w:pPr>
        <w:spacing w:after="0"/>
        <w:ind w:left="426" w:hanging="142"/>
        <w:jc w:val="both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- kompetencje kluczowe w Zaleceniu Rady Unii Europejskiej z dnia 22 maja 2018 r. – definicje.</w:t>
      </w:r>
    </w:p>
    <w:p w14:paraId="7AC564BF" w14:textId="29989521" w:rsidR="004F375A" w:rsidRDefault="00417577">
      <w:pPr>
        <w:spacing w:after="0"/>
        <w:ind w:left="426" w:hanging="142"/>
        <w:jc w:val="both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- społeczne i cywilizacyjne przyczyny ustanowienia kompetencji kluczowych istotnych w</w:t>
      </w:r>
      <w:r w:rsidR="00B0710F">
        <w:rPr>
          <w:rFonts w:eastAsia="Calibri"/>
          <w:bCs/>
          <w:i/>
          <w:iCs/>
        </w:rPr>
        <w:t xml:space="preserve"> </w:t>
      </w:r>
      <w:r>
        <w:rPr>
          <w:rFonts w:eastAsia="Calibri"/>
          <w:bCs/>
          <w:i/>
          <w:iCs/>
        </w:rPr>
        <w:t>procesie uczenia się przez całe życie.</w:t>
      </w:r>
    </w:p>
    <w:p w14:paraId="01B6E5BB" w14:textId="77777777" w:rsidR="004F375A" w:rsidRDefault="00417577">
      <w:pPr>
        <w:spacing w:after="0"/>
        <w:ind w:left="426" w:hanging="142"/>
        <w:jc w:val="both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- kompetencje kluczowe zawarte w zapisach podstawy programowej kształcenia ogólnego oraz w wymaganiach państwa wobec szkół i placówek.</w:t>
      </w:r>
    </w:p>
    <w:p w14:paraId="6097F19A" w14:textId="77777777" w:rsidR="004F375A" w:rsidRDefault="00417577">
      <w:pPr>
        <w:pStyle w:val="Akapitzlist"/>
        <w:numPr>
          <w:ilvl w:val="3"/>
          <w:numId w:val="4"/>
        </w:numPr>
        <w:ind w:left="284" w:hanging="284"/>
        <w:jc w:val="both"/>
        <w:rPr>
          <w:rFonts w:eastAsia="Calibri"/>
          <w:bCs/>
        </w:rPr>
      </w:pPr>
      <w:r>
        <w:rPr>
          <w:rFonts w:eastAsia="Calibri"/>
        </w:rPr>
        <w:t>Nagranie wykładu prowadzonego z wykorzystaniem prezentacji multimedialnej na temat:</w:t>
      </w:r>
    </w:p>
    <w:p w14:paraId="401C8367" w14:textId="77777777" w:rsidR="004F375A" w:rsidRDefault="00417577">
      <w:pPr>
        <w:pStyle w:val="Akapitzlist"/>
        <w:ind w:left="284"/>
        <w:jc w:val="both"/>
        <w:rPr>
          <w:rFonts w:eastAsia="Calibri"/>
          <w:bCs/>
        </w:rPr>
      </w:pPr>
      <w:r>
        <w:rPr>
          <w:rFonts w:eastAsia="Calibri"/>
          <w:i/>
          <w:iCs/>
        </w:rPr>
        <w:t>Rozumowanie i argumentacja w procesie ewaluacji zewnętrznej.</w:t>
      </w:r>
    </w:p>
    <w:p w14:paraId="20E9EAD3" w14:textId="77777777" w:rsidR="004F375A" w:rsidRDefault="00417577">
      <w:pPr>
        <w:spacing w:after="0"/>
        <w:ind w:left="284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Zakres omawianych treści:</w:t>
      </w:r>
    </w:p>
    <w:p w14:paraId="48E2636A" w14:textId="77777777" w:rsidR="004F375A" w:rsidRDefault="00417577">
      <w:pPr>
        <w:spacing w:after="0"/>
        <w:ind w:left="284"/>
        <w:jc w:val="both"/>
        <w:rPr>
          <w:rFonts w:eastAsia="Calibri"/>
          <w:bCs/>
        </w:rPr>
      </w:pPr>
      <w:r>
        <w:rPr>
          <w:rFonts w:eastAsia="Calibri"/>
          <w:bCs/>
          <w:i/>
          <w:iCs/>
        </w:rPr>
        <w:t>Wyznaczniki i sposoby rozumowania a prawdziwość stwierdzeń.</w:t>
      </w:r>
    </w:p>
    <w:p w14:paraId="300CAD47" w14:textId="77777777" w:rsidR="004F375A" w:rsidRDefault="00417577">
      <w:pPr>
        <w:spacing w:after="120"/>
        <w:ind w:left="284"/>
        <w:jc w:val="both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Wykorzystywanie w procesie analizy danych informacji zamieszczonych na elektronicznej platformie nadzoru pedagogicznego - teoria i praktyka.</w:t>
      </w:r>
    </w:p>
    <w:p w14:paraId="7160597A" w14:textId="77777777" w:rsidR="004F375A" w:rsidRDefault="00417577">
      <w:pPr>
        <w:spacing w:before="120" w:after="120"/>
        <w:jc w:val="both"/>
        <w:rPr>
          <w:rFonts w:eastAsia="Calibri"/>
          <w:bCs/>
        </w:rPr>
      </w:pPr>
      <w:r>
        <w:rPr>
          <w:rFonts w:eastAsia="Calibri"/>
          <w:bCs/>
        </w:rPr>
        <w:t>Na każdym z trzech nagrań audio/wideo osoba prowadząca wykład omawia i uzupełnia treści zawarte w prezentacji multimedialnej. Każde nagranie powinno trwać minimum 60 minut. Nagranie wraz z prezentacją multimedialną, stanowiącą integralną część zamówienia, zostanie przekazane Zamawiającemu w terminie określonym w umowie, jednak nie później niż w ciągu trzech tygodni, licząc od dnia jej podpisania.</w:t>
      </w:r>
    </w:p>
    <w:p w14:paraId="1855919D" w14:textId="5D9DEB41" w:rsidR="004F375A" w:rsidRDefault="00417577">
      <w:pPr>
        <w:spacing w:after="12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Zadanie nr 2 </w:t>
      </w:r>
      <w:r>
        <w:rPr>
          <w:rFonts w:eastAsia="Calibri"/>
          <w:bCs/>
        </w:rPr>
        <w:t xml:space="preserve">polega na udziale w charakterze eksperta w rozmowie kierowanej na temat: </w:t>
      </w:r>
      <w:r>
        <w:rPr>
          <w:rFonts w:eastAsia="Calibri"/>
          <w:bCs/>
          <w:i/>
          <w:iCs/>
        </w:rPr>
        <w:t>Znaczenie ewaluacji zewnętrznej dla jakości systemu oświaty w Polsce.</w:t>
      </w:r>
      <w:r>
        <w:rPr>
          <w:rFonts w:eastAsia="Calibri"/>
          <w:bCs/>
        </w:rPr>
        <w:t xml:space="preserve"> Rozmowa prowadzona będzie przez pracownika Wydziału Nadzoru Pedagogicznego ORE. Trzej eksperci </w:t>
      </w:r>
      <w:r>
        <w:rPr>
          <w:rFonts w:eastAsia="Calibri"/>
          <w:bCs/>
          <w:color w:val="000000" w:themeColor="text1"/>
        </w:rPr>
        <w:t xml:space="preserve">odpowiadać będą </w:t>
      </w:r>
      <w:r>
        <w:rPr>
          <w:rFonts w:eastAsia="Calibri"/>
          <w:bCs/>
        </w:rPr>
        <w:t xml:space="preserve">na pytania dotyczące teorii i praktyki ewaluacji w edukacji. Rozmowa zostanie utrwalona na nośniku audio/video, który pozostanie własnością Zamawiającego. </w:t>
      </w:r>
      <w:r>
        <w:rPr>
          <w:rFonts w:eastAsia="Calibri"/>
        </w:rPr>
        <w:t xml:space="preserve">Wykonawca wykona swoją usługę </w:t>
      </w:r>
      <w:r>
        <w:rPr>
          <w:rFonts w:eastAsia="Calibri"/>
          <w:bCs/>
        </w:rPr>
        <w:t>w</w:t>
      </w:r>
      <w:r w:rsidR="00B0710F">
        <w:rPr>
          <w:rFonts w:eastAsia="Calibri"/>
          <w:bCs/>
        </w:rPr>
        <w:t xml:space="preserve"> </w:t>
      </w:r>
      <w:r>
        <w:t>miejscu wskazanym przez Zamawiającego lub też usługa będzie mogła być wykonywana zdalnie na wniosek Zamawiającego</w:t>
      </w:r>
      <w:r>
        <w:rPr>
          <w:rFonts w:eastAsia="Calibri"/>
          <w:bCs/>
        </w:rPr>
        <w:t>. Czas trwania nagrania: 2 x 45 minut.</w:t>
      </w:r>
      <w:bookmarkEnd w:id="2"/>
    </w:p>
    <w:p w14:paraId="25BFE3EB" w14:textId="77777777" w:rsidR="004F375A" w:rsidRPr="008D68CD" w:rsidRDefault="00417577">
      <w:pPr>
        <w:spacing w:after="0"/>
        <w:jc w:val="both"/>
        <w:rPr>
          <w:rFonts w:eastAsia="Calibri"/>
          <w:bCs/>
        </w:rPr>
      </w:pPr>
      <w:r w:rsidRPr="008D68CD">
        <w:rPr>
          <w:rFonts w:eastAsia="Calibri"/>
          <w:bCs/>
        </w:rPr>
        <w:t>Zamawiający wyłoni 3 wykonawców, odrębnie do realizacji każdego z trzech nagrań wykładów oraz 3 ekspertów do udziału w rozmowie kierowanej.</w:t>
      </w:r>
    </w:p>
    <w:p w14:paraId="4D976478" w14:textId="77777777" w:rsidR="004F375A" w:rsidRDefault="004F375A">
      <w:pPr>
        <w:jc w:val="both"/>
        <w:rPr>
          <w:rFonts w:cs="Times New Roman"/>
          <w:color w:val="C00000"/>
        </w:rPr>
      </w:pPr>
    </w:p>
    <w:sectPr w:rsidR="004F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8ECF3A"/>
    <w:multiLevelType w:val="singleLevel"/>
    <w:tmpl w:val="A58ECF3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0390992"/>
    <w:multiLevelType w:val="multilevel"/>
    <w:tmpl w:val="10390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51B0"/>
    <w:multiLevelType w:val="multilevel"/>
    <w:tmpl w:val="37E751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0CAD"/>
    <w:multiLevelType w:val="multilevel"/>
    <w:tmpl w:val="596E0CA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DD"/>
    <w:rsid w:val="000160A5"/>
    <w:rsid w:val="00020167"/>
    <w:rsid w:val="00072B20"/>
    <w:rsid w:val="000B7D40"/>
    <w:rsid w:val="0011488F"/>
    <w:rsid w:val="00277A4A"/>
    <w:rsid w:val="00285D89"/>
    <w:rsid w:val="00311E95"/>
    <w:rsid w:val="00371235"/>
    <w:rsid w:val="00417577"/>
    <w:rsid w:val="004A3DBB"/>
    <w:rsid w:val="004D0E59"/>
    <w:rsid w:val="004F375A"/>
    <w:rsid w:val="00510CD1"/>
    <w:rsid w:val="005E6254"/>
    <w:rsid w:val="006160FE"/>
    <w:rsid w:val="00646480"/>
    <w:rsid w:val="00661C3D"/>
    <w:rsid w:val="006F7122"/>
    <w:rsid w:val="0070332D"/>
    <w:rsid w:val="00787497"/>
    <w:rsid w:val="00822897"/>
    <w:rsid w:val="00822C0C"/>
    <w:rsid w:val="008460DC"/>
    <w:rsid w:val="008D68CD"/>
    <w:rsid w:val="008E7FFE"/>
    <w:rsid w:val="008F2203"/>
    <w:rsid w:val="0090230F"/>
    <w:rsid w:val="00940358"/>
    <w:rsid w:val="00A1323C"/>
    <w:rsid w:val="00A80454"/>
    <w:rsid w:val="00AE1816"/>
    <w:rsid w:val="00AE79BF"/>
    <w:rsid w:val="00B0710F"/>
    <w:rsid w:val="00BA35B0"/>
    <w:rsid w:val="00C37E2C"/>
    <w:rsid w:val="00D11B06"/>
    <w:rsid w:val="00DD734E"/>
    <w:rsid w:val="00E115DD"/>
    <w:rsid w:val="00E62038"/>
    <w:rsid w:val="00F56C0E"/>
    <w:rsid w:val="00F63A82"/>
    <w:rsid w:val="040D295C"/>
    <w:rsid w:val="08297736"/>
    <w:rsid w:val="0A102628"/>
    <w:rsid w:val="0CDB450E"/>
    <w:rsid w:val="0DB04EDB"/>
    <w:rsid w:val="101A4369"/>
    <w:rsid w:val="17E61587"/>
    <w:rsid w:val="1BB6292A"/>
    <w:rsid w:val="1F123688"/>
    <w:rsid w:val="20277CA9"/>
    <w:rsid w:val="20364E96"/>
    <w:rsid w:val="205B27D3"/>
    <w:rsid w:val="26036E4E"/>
    <w:rsid w:val="266B4BBE"/>
    <w:rsid w:val="28685AD1"/>
    <w:rsid w:val="28A87835"/>
    <w:rsid w:val="297D1C8B"/>
    <w:rsid w:val="2FBE1683"/>
    <w:rsid w:val="324567D5"/>
    <w:rsid w:val="327D3E1D"/>
    <w:rsid w:val="32DB46FB"/>
    <w:rsid w:val="39A1174E"/>
    <w:rsid w:val="3A036CD6"/>
    <w:rsid w:val="3C206B9E"/>
    <w:rsid w:val="43926E01"/>
    <w:rsid w:val="43EA0105"/>
    <w:rsid w:val="492446FB"/>
    <w:rsid w:val="49952ADF"/>
    <w:rsid w:val="4F7961F6"/>
    <w:rsid w:val="52701AE3"/>
    <w:rsid w:val="530130C8"/>
    <w:rsid w:val="53A45F78"/>
    <w:rsid w:val="56567254"/>
    <w:rsid w:val="57DC0C83"/>
    <w:rsid w:val="593F4435"/>
    <w:rsid w:val="5EAB3F15"/>
    <w:rsid w:val="65520D56"/>
    <w:rsid w:val="66482A76"/>
    <w:rsid w:val="6651786A"/>
    <w:rsid w:val="66A44D7D"/>
    <w:rsid w:val="66A50896"/>
    <w:rsid w:val="69853E24"/>
    <w:rsid w:val="6E34121F"/>
    <w:rsid w:val="6F59131A"/>
    <w:rsid w:val="749153EC"/>
    <w:rsid w:val="76D5197E"/>
    <w:rsid w:val="78706E3D"/>
    <w:rsid w:val="788C16A9"/>
    <w:rsid w:val="79A0491F"/>
    <w:rsid w:val="7A262462"/>
    <w:rsid w:val="7BAB5E2B"/>
    <w:rsid w:val="7E4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0F6D"/>
  <w15:docId w15:val="{0E0061D9-D46B-4B3E-9E83-8B429C62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/>
      <w:ind w:left="720"/>
      <w:contextualSpacing/>
    </w:pPr>
    <w:rPr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Arial" w:eastAsia="Arial" w:hAnsi="Arial" w:cs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Arial" w:eastAsia="Arial" w:hAnsi="Arial" w:cs="Arial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Wojszczyk</dc:creator>
  <cp:lastModifiedBy>Łukasz Eisenbart</cp:lastModifiedBy>
  <cp:revision>3</cp:revision>
  <dcterms:created xsi:type="dcterms:W3CDTF">2020-04-29T07:05:00Z</dcterms:created>
  <dcterms:modified xsi:type="dcterms:W3CDTF">2020-04-29T09:12:00Z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