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6A" w:rsidRPr="0013486A" w:rsidRDefault="0013486A" w:rsidP="0013486A">
      <w:pPr>
        <w:keepNext/>
        <w:spacing w:before="240" w:after="240" w:line="276" w:lineRule="auto"/>
        <w:jc w:val="center"/>
        <w:outlineLvl w:val="0"/>
        <w:rPr>
          <w:rFonts w:asciiTheme="minorHAnsi" w:hAnsiTheme="minorHAnsi"/>
          <w:b/>
          <w:bCs/>
          <w:kern w:val="32"/>
          <w:sz w:val="28"/>
          <w:szCs w:val="32"/>
        </w:rPr>
      </w:pPr>
      <w:r w:rsidRPr="0013486A">
        <w:rPr>
          <w:rFonts w:asciiTheme="minorHAnsi" w:hAnsiTheme="minorHAnsi"/>
          <w:b/>
          <w:bCs/>
          <w:kern w:val="32"/>
          <w:sz w:val="28"/>
          <w:szCs w:val="32"/>
        </w:rPr>
        <w:t>SZCZEGÓŁOWY OPIS PRZEDMIOTU ZAMÓWIENIA</w:t>
      </w:r>
    </w:p>
    <w:p w:rsidR="0013486A" w:rsidRPr="0013486A" w:rsidRDefault="0013486A" w:rsidP="0013486A">
      <w:pPr>
        <w:keepNext/>
        <w:spacing w:before="240" w:after="240" w:line="276" w:lineRule="auto"/>
        <w:jc w:val="center"/>
        <w:outlineLvl w:val="0"/>
        <w:rPr>
          <w:rFonts w:asciiTheme="minorHAnsi" w:hAnsiTheme="minorHAnsi"/>
          <w:b/>
          <w:bCs/>
          <w:kern w:val="32"/>
          <w:sz w:val="28"/>
          <w:szCs w:val="32"/>
        </w:rPr>
      </w:pPr>
      <w:r w:rsidRPr="0013486A">
        <w:rPr>
          <w:rFonts w:asciiTheme="minorHAnsi" w:hAnsiTheme="minorHAnsi"/>
          <w:b/>
          <w:bCs/>
          <w:kern w:val="32"/>
          <w:sz w:val="28"/>
          <w:szCs w:val="32"/>
        </w:rPr>
        <w:t xml:space="preserve">Przygotowanie i przeprowadzenie w zakresie organizacyjnym i rekrutacyjnym </w:t>
      </w:r>
      <w:r w:rsidRPr="0013486A">
        <w:rPr>
          <w:rFonts w:asciiTheme="minorHAnsi" w:hAnsiTheme="minorHAnsi"/>
          <w:b/>
          <w:bCs/>
          <w:kern w:val="32"/>
          <w:sz w:val="28"/>
          <w:szCs w:val="32"/>
        </w:rPr>
        <w:br/>
        <w:t xml:space="preserve"> konferencji w projekcie „Przywództwo </w:t>
      </w:r>
      <w:r w:rsidRPr="0013486A">
        <w:rPr>
          <w:rFonts w:asciiTheme="minorHAnsi" w:hAnsiTheme="minorHAnsi"/>
          <w:bCs/>
          <w:kern w:val="32"/>
          <w:sz w:val="28"/>
          <w:szCs w:val="32"/>
        </w:rPr>
        <w:t xml:space="preserve">– </w:t>
      </w:r>
      <w:r w:rsidRPr="0013486A">
        <w:rPr>
          <w:rFonts w:asciiTheme="minorHAnsi" w:hAnsiTheme="minorHAnsi"/>
          <w:b/>
          <w:bCs/>
          <w:kern w:val="32"/>
          <w:sz w:val="28"/>
          <w:szCs w:val="32"/>
        </w:rPr>
        <w:t>opracowanie modeli kształcenia</w:t>
      </w:r>
      <w:r w:rsidRPr="0013486A">
        <w:rPr>
          <w:rFonts w:asciiTheme="minorHAnsi" w:hAnsiTheme="minorHAnsi"/>
          <w:bCs/>
          <w:kern w:val="32"/>
          <w:sz w:val="28"/>
          <w:szCs w:val="32"/>
        </w:rPr>
        <w:t xml:space="preserve"> </w:t>
      </w:r>
      <w:r w:rsidRPr="0013486A">
        <w:rPr>
          <w:rFonts w:asciiTheme="minorHAnsi" w:hAnsiTheme="minorHAnsi"/>
          <w:b/>
          <w:bCs/>
          <w:kern w:val="32"/>
          <w:sz w:val="28"/>
          <w:szCs w:val="32"/>
        </w:rPr>
        <w:br/>
        <w:t>i wspierania kadry kierowniczej systemu oświaty”</w:t>
      </w:r>
    </w:p>
    <w:p w:rsidR="0013486A" w:rsidRPr="0013486A" w:rsidRDefault="0013486A" w:rsidP="0013486A">
      <w:pPr>
        <w:jc w:val="center"/>
        <w:rPr>
          <w:rFonts w:asciiTheme="minorHAnsi" w:hAnsiTheme="minorHAnsi"/>
          <w:sz w:val="28"/>
          <w:szCs w:val="28"/>
        </w:rPr>
      </w:pPr>
      <w:r w:rsidRPr="0013486A">
        <w:rPr>
          <w:rFonts w:asciiTheme="minorHAnsi" w:hAnsiTheme="minorHAnsi"/>
          <w:sz w:val="28"/>
          <w:szCs w:val="28"/>
        </w:rPr>
        <w:t>Część I-Białystok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I. </w:t>
      </w:r>
      <w:r w:rsidRPr="0013486A">
        <w:rPr>
          <w:rFonts w:asciiTheme="minorHAnsi" w:hAnsiTheme="minorHAnsi"/>
          <w:bCs/>
          <w:iCs/>
          <w:sz w:val="26"/>
          <w:szCs w:val="28"/>
        </w:rPr>
        <w:t xml:space="preserve">Przedmiot zamówienia 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426" w:hanging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Przedmiotem zamówienia jest organizacja, obsługa i rekrutacja 1 konferencji, zwanej dalej „Wydarzeniem”.</w:t>
      </w:r>
    </w:p>
    <w:p w:rsidR="0013486A" w:rsidRPr="0013486A" w:rsidRDefault="00CC536D" w:rsidP="0013486A">
      <w:pPr>
        <w:numPr>
          <w:ilvl w:val="0"/>
          <w:numId w:val="167"/>
        </w:numPr>
        <w:spacing w:after="200" w:line="276" w:lineRule="auto"/>
        <w:ind w:left="426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Planowany termin</w:t>
      </w:r>
      <w:r w:rsidR="0013486A" w:rsidRPr="0013486A">
        <w:rPr>
          <w:rFonts w:asciiTheme="minorHAnsi" w:hAnsiTheme="minorHAnsi"/>
        </w:rPr>
        <w:t xml:space="preserve"> konferencji: </w:t>
      </w:r>
      <w:r w:rsidR="00D24035">
        <w:rPr>
          <w:rFonts w:asciiTheme="minorHAnsi" w:hAnsiTheme="minorHAnsi"/>
        </w:rPr>
        <w:t xml:space="preserve">13-14 czerwca </w:t>
      </w:r>
      <w:r>
        <w:rPr>
          <w:rFonts w:asciiTheme="minorHAnsi" w:hAnsiTheme="minorHAnsi"/>
        </w:rPr>
        <w:t>2018</w:t>
      </w:r>
      <w:r w:rsidR="00E05922">
        <w:rPr>
          <w:rFonts w:asciiTheme="minorHAnsi" w:hAnsiTheme="minorHAnsi"/>
        </w:rPr>
        <w:t xml:space="preserve"> roku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426" w:hanging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Konferencja odbędzie się w Białymstoku. Obiekt, w którym odbędzie się konferencja powinien znajdować się w promieniu do 10 km od głównego dworca w Białymstoku, </w:t>
      </w:r>
      <w:r w:rsidRPr="0013486A">
        <w:rPr>
          <w:rFonts w:asciiTheme="minorHAnsi" w:hAnsiTheme="minorHAnsi"/>
        </w:rPr>
        <w:br/>
        <w:t xml:space="preserve">z dogodnym dojazdem komunikacją miejską. Przez dogodny dojazd rozumie się przejazd bez przesiadek, w odległości przystanków komunikacji miejskiej do 400 m od dworca </w:t>
      </w:r>
      <w:r w:rsidRPr="0013486A">
        <w:rPr>
          <w:rFonts w:asciiTheme="minorHAnsi" w:hAnsiTheme="minorHAnsi"/>
        </w:rPr>
        <w:br/>
        <w:t xml:space="preserve">i do 400 m od obiektu. Konferencja obejmuje kompleksową obsługę gastronomiczną, hotelarską i konferencyjną. 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426" w:hanging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Konferencja będzie trwała 2 dni i weźmie w niej udział nie mniej niż 90, ale nie więcej niż 110 uczestników. Dodatkowo Zamawiający każdorazowo wskaże do 10 osób (np. trenerzy, osoby kontrolujące), które wezmą udział w konferencji na takich samych warunkach, jak uczestnicy. Łączna liczba wszystkich osób biorących udział w konferencji nie przekroczy 120. Konferencja będzie przeprowadzona w 2-dniowych cyklach, uczestnicy będą również pracować w 5 grupach o liczebności do 22 osób.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426" w:hanging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podczas organizacji </w:t>
      </w:r>
      <w:r w:rsidRPr="0013486A">
        <w:rPr>
          <w:rFonts w:asciiTheme="minorHAnsi" w:hAnsiTheme="minorHAnsi"/>
          <w:u w:val="single"/>
        </w:rPr>
        <w:t xml:space="preserve">konferencji </w:t>
      </w:r>
      <w:r w:rsidRPr="0013486A">
        <w:rPr>
          <w:rFonts w:asciiTheme="minorHAnsi" w:hAnsiTheme="minorHAnsi"/>
        </w:rPr>
        <w:t xml:space="preserve">będzie odpowiadać zwłaszcza za: 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dokonanie rekrutacji uczestników na konferencję;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upowszechnienie informacji o konferencji wśród: w pierwszej kolejności – kadry kierowniczej szkół i placówek oświatowych, pracowników kuratoriów oświaty, a następnie pracowników jednostek samorządu terytorialnego (JST) oraz innych osób realizujących wspomaganie placówek oświatowych oraz doradztwo dla dyrektorów wspomaganych placówek, przygotowanie list uczestników konferencji oraz zebranie od nich podpisów; 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przygotowanie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konferencyjnych oraz warsztatowych wraz z wyposażeniem konferencyjnym i obsługą techniczną;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zapewnienie oznaczenia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</w:t>
      </w:r>
      <w:r w:rsidRPr="0013486A">
        <w:rPr>
          <w:rFonts w:asciiTheme="minorHAnsi" w:hAnsiTheme="minorHAnsi"/>
          <w:bCs/>
        </w:rPr>
        <w:t>zgodnie z Wytycznymi dotyczącymi oznaczania projektów w ramach Programu Operacyjnego Wiedza Edukacja Rozwój (POWER);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przygotowanie materiałów informacyjnych i konferencyjnych dla wszystkich osób obecnych na danym wydarzeniu </w:t>
      </w:r>
      <w:r w:rsidRPr="0013486A">
        <w:rPr>
          <w:rFonts w:asciiTheme="minorHAnsi" w:hAnsiTheme="minorHAnsi"/>
          <w:bCs/>
        </w:rPr>
        <w:t>zgodnie z Wytycznymi dotyczącymi oznaczania projektów w ramach POWER;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>zapewnienie obsługi gastronomicznej i wyżywienia;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zapewnienie noclegów w pokojach dwuosobowych;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zapewnienie noclegów w pokojach jednoosobowych dla trenerów i osób kontrolujących;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przygotowanie i rozdanie zaświadczeń z udziału w konferencji przygotowanych przez Wykonawcę i zaakceptowanych przez Zamawiającego </w:t>
      </w:r>
      <w:r w:rsidRPr="0013486A">
        <w:rPr>
          <w:rFonts w:asciiTheme="minorHAnsi" w:hAnsiTheme="minorHAnsi"/>
          <w:bCs/>
        </w:rPr>
        <w:t xml:space="preserve">zgodnie </w:t>
      </w:r>
      <w:r w:rsidRPr="0013486A">
        <w:rPr>
          <w:rFonts w:asciiTheme="minorHAnsi" w:hAnsiTheme="minorHAnsi"/>
          <w:bCs/>
        </w:rPr>
        <w:br/>
        <w:t>z Wytycznymi dotyczącymi oznaczania projektów w ramach POWER</w:t>
      </w:r>
      <w:r w:rsidRPr="0013486A">
        <w:rPr>
          <w:rFonts w:asciiTheme="minorHAnsi" w:hAnsiTheme="minorHAnsi"/>
        </w:rPr>
        <w:t>;</w:t>
      </w:r>
    </w:p>
    <w:p w:rsidR="0013486A" w:rsidRPr="0013486A" w:rsidRDefault="0013486A" w:rsidP="0013486A">
      <w:pPr>
        <w:numPr>
          <w:ilvl w:val="0"/>
          <w:numId w:val="239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zapewnienie możliwości wydrukowania/skserowania materiałów przez Zamawiającego w hotelu/obiekcie/ośrodku konferencyjnym przeznaczonych </w:t>
      </w:r>
      <w:r w:rsidRPr="0013486A">
        <w:rPr>
          <w:rFonts w:asciiTheme="minorHAnsi" w:hAnsiTheme="minorHAnsi"/>
        </w:rPr>
        <w:br/>
        <w:t>na potrzeby każdej konferencji w liczbie 200 stron (format A4, jednostronny druk/ksero, czarno-biały);</w:t>
      </w:r>
    </w:p>
    <w:p w:rsidR="0013486A" w:rsidRPr="0013486A" w:rsidRDefault="0013486A" w:rsidP="0013486A">
      <w:pPr>
        <w:numPr>
          <w:ilvl w:val="0"/>
          <w:numId w:val="239"/>
        </w:numPr>
        <w:spacing w:line="276" w:lineRule="auto"/>
        <w:ind w:left="1145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zapewnienie możliwości wydrukowania dla uczestników konferencji materiałów. Na każdą konferencję maksymalnie w liczbie 4200 stron w formacie A4, czarno-białe, jednostronne zgodnie z zaleceniami Zamawiającego.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Hotel/ośrodek/obiekt konferencyjny/szkoleniowy, zwany dalej „obiektem” musi spełniać standardy minimum hotelu trzygwiazdkowego (w rozumieniu przepisów rozporządzenia Ministra Gospodarki i Pracy z dnia 19 sierpnia 2004 r. w sprawie obiektów hotelarskich i innych obiektów, w których są świadczone usługi hotelarskie Dz.U. 2006 nr. 22, poz. 169 z </w:t>
      </w:r>
      <w:proofErr w:type="spellStart"/>
      <w:r w:rsidRPr="0013486A">
        <w:rPr>
          <w:rFonts w:asciiTheme="minorHAnsi" w:hAnsiTheme="minorHAnsi"/>
        </w:rPr>
        <w:t>późn</w:t>
      </w:r>
      <w:proofErr w:type="spellEnd"/>
      <w:r w:rsidRPr="0013486A">
        <w:rPr>
          <w:rFonts w:asciiTheme="minorHAnsi" w:hAnsiTheme="minorHAnsi"/>
        </w:rPr>
        <w:t>. zm.</w:t>
      </w:r>
      <w:r w:rsidRPr="0013486A">
        <w:rPr>
          <w:rFonts w:asciiTheme="minorHAnsi" w:hAnsiTheme="minorHAnsi"/>
          <w:i/>
        </w:rPr>
        <w:t>)</w:t>
      </w:r>
      <w:r w:rsidRPr="0013486A">
        <w:rPr>
          <w:rFonts w:asciiTheme="minorHAnsi" w:hAnsiTheme="minorHAnsi"/>
        </w:rPr>
        <w:t xml:space="preserve"> i znajdować się w miejscu, do którego możliwy jest bezpośredni (bez przesiadki – Zamawiający wyklucza dojazd autobusami linii nocnych) dojazd środkiem komunikacji miejskiej (tj. m.in. autobus, tramwaj, kolej miejska) z dworca głównego. Czas dojazdu komunikacją publiczną, zgodnie z rozkładem jazdy, nie może przekraczać 30 minut. Czas dojazdu do obiektu nie dotyczy dojścia z/do przystanku i oczekiwania na transport. Odległość między przystankiem a obiektem nie może przekroczyć 400 m odległości drogowej. 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Podczas wydarzenia zakwaterowanie i wyżywienie musi odbywać się </w:t>
      </w:r>
      <w:r w:rsidRPr="0013486A">
        <w:rPr>
          <w:rFonts w:asciiTheme="minorHAnsi" w:hAnsiTheme="minorHAnsi"/>
        </w:rPr>
        <w:br/>
        <w:t>w tym samym obiekcie, co realizowane zajęcia konferencyjne. Ze względu na możliwość uczestnictwa w konferencji osób z niepełnosprawnością ruchową obiekt musi zapewniać  dostęp ww. osobom.</w:t>
      </w:r>
    </w:p>
    <w:p w:rsidR="0013486A" w:rsidRPr="0013486A" w:rsidRDefault="0013486A" w:rsidP="0013486A">
      <w:pPr>
        <w:numPr>
          <w:ilvl w:val="0"/>
          <w:numId w:val="167"/>
        </w:numPr>
        <w:spacing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Wykonawca, w ramach budżetu, zapewni niezbędną obsługę wydarzenia w zakresie administracyjno-organizacyjnym, tj. podczas </w:t>
      </w:r>
      <w:r w:rsidRPr="0013486A">
        <w:rPr>
          <w:rFonts w:asciiTheme="minorHAnsi" w:hAnsiTheme="minorHAnsi"/>
          <w:u w:val="single"/>
        </w:rPr>
        <w:t>konferencji</w:t>
      </w:r>
      <w:r w:rsidRPr="0013486A">
        <w:rPr>
          <w:rFonts w:asciiTheme="minorHAnsi" w:hAnsiTheme="minorHAnsi"/>
        </w:rPr>
        <w:t xml:space="preserve"> zapewni obsługę minimum </w:t>
      </w:r>
      <w:r w:rsidRPr="0013486A">
        <w:rPr>
          <w:rFonts w:asciiTheme="minorHAnsi" w:hAnsiTheme="minorHAnsi"/>
        </w:rPr>
        <w:br/>
        <w:t>4 osób odpowiedzialnych w szczególności za: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prowadzenie rejestracji uczestników wydarzenia (w tym: zbieranie podpisów </w:t>
      </w:r>
      <w:r w:rsidRPr="0013486A">
        <w:rPr>
          <w:rFonts w:asciiTheme="minorHAnsi" w:hAnsiTheme="minorHAnsi"/>
        </w:rPr>
        <w:br/>
        <w:t>na liście obecności, wydawanie identyfikatorów, udzielanie informacji organizacyjnych uczestnikom wydarzenia);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pomoc uczestnikom we wszystkich kwestiach organizacyjnych;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kontakty z Zamawiającym we wszystkich kwestiach organizacyjno-technicznych związanych z realizacją Zadania;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bieżące ustalenia z osobami odpowiedzialnymi za: wynajem sali, wyżywienie, zakwaterowanie i noclegi;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>wydawanie materiałów informacyjnych i konferencyjnych, innych materiałów przekazanych przez Zamawiającego itp.</w:t>
      </w:r>
      <w:r w:rsidRPr="0013486A">
        <w:rPr>
          <w:rFonts w:asciiTheme="minorHAnsi" w:hAnsiTheme="minorHAnsi"/>
          <w:bCs/>
        </w:rPr>
        <w:t xml:space="preserve"> zgodnie z Wytycznymi dotyczącymi oznaczania projektów w ramach POWER</w:t>
      </w:r>
      <w:r w:rsidRPr="0013486A">
        <w:rPr>
          <w:rFonts w:asciiTheme="minorHAnsi" w:hAnsiTheme="minorHAnsi"/>
        </w:rPr>
        <w:t>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rozwiązywanie bieżących problemów technicznych (np. problemów ze sprzętem, aranżacją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szkoleniowych itp.);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oznakowanie – zgodnie z zasadami oznakowania projektów POWER (logo POWER, znak ORE, UE) –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>, w których będą odbywały się szkolenia oraz przygotowanie drogowskazów i tablic informacyjnych (zawierających informację o współfinansowaniu projektu ze środków UE i EFS i odpowiednio oznakowanych) w budynkach, w których znajdują się sale;</w:t>
      </w:r>
    </w:p>
    <w:p w:rsidR="0013486A" w:rsidRPr="0013486A" w:rsidRDefault="0013486A" w:rsidP="0013486A">
      <w:pPr>
        <w:numPr>
          <w:ilvl w:val="0"/>
          <w:numId w:val="242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rozdawanie zaświadczeń</w:t>
      </w:r>
      <w:r w:rsidRPr="0013486A">
        <w:rPr>
          <w:rFonts w:asciiTheme="minorHAnsi" w:hAnsiTheme="minorHAnsi"/>
          <w:bCs/>
        </w:rPr>
        <w:t xml:space="preserve"> zgodnych z Wytycznymi dotyczącymi oznaczania projektów w ramach POWER</w:t>
      </w:r>
      <w:r w:rsidRPr="0013486A">
        <w:rPr>
          <w:rFonts w:asciiTheme="minorHAnsi" w:hAnsiTheme="minorHAnsi"/>
        </w:rPr>
        <w:t xml:space="preserve">, potwierdzających udział w konferencjach. 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zapewni podczas wydarzenia miejsce z wyposażeniem w celu organizacji stoiska informacyjnego umożliwiającego ekspozycję publikacji i materiałów promocyjnych Zamawiającego oraz możliwość prezentacji filmów wraz z nagłośnieniem.</w:t>
      </w:r>
    </w:p>
    <w:p w:rsidR="0013486A" w:rsidRPr="0013486A" w:rsidRDefault="0013486A" w:rsidP="0013486A">
      <w:pPr>
        <w:numPr>
          <w:ilvl w:val="0"/>
          <w:numId w:val="167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Wskazane przez Wykonawcę osoby muszą spełniać następujące wymagania: </w:t>
      </w:r>
    </w:p>
    <w:p w:rsidR="0013486A" w:rsidRPr="0013486A" w:rsidRDefault="0013486A" w:rsidP="0013486A">
      <w:pPr>
        <w:numPr>
          <w:ilvl w:val="0"/>
          <w:numId w:val="243"/>
        </w:numPr>
        <w:tabs>
          <w:tab w:val="left" w:pos="1440"/>
        </w:tabs>
        <w:spacing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co najmniej 2 osoby posiadające doświadczenie w organizacji co najmniej </w:t>
      </w:r>
      <w:r w:rsidRPr="0013486A">
        <w:rPr>
          <w:rFonts w:asciiTheme="minorHAnsi" w:hAnsiTheme="minorHAnsi"/>
        </w:rPr>
        <w:br/>
        <w:t xml:space="preserve">2 usług w postaci 2-dniowych konferencji dla co najmniej 100 osób każda, każda konferencja o wartości co najmniej 50 000 zł brutto. </w:t>
      </w:r>
    </w:p>
    <w:p w:rsidR="0013486A" w:rsidRPr="0013486A" w:rsidRDefault="0013486A" w:rsidP="0013486A">
      <w:pPr>
        <w:numPr>
          <w:ilvl w:val="0"/>
          <w:numId w:val="243"/>
        </w:numPr>
        <w:tabs>
          <w:tab w:val="left" w:pos="1440"/>
        </w:tabs>
        <w:spacing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1 os</w:t>
      </w:r>
      <w:r w:rsidR="000A28EB">
        <w:rPr>
          <w:rFonts w:asciiTheme="minorHAnsi" w:hAnsiTheme="minorHAnsi"/>
        </w:rPr>
        <w:t>oba, która pełniła co najmniej 2</w:t>
      </w:r>
      <w:r w:rsidRPr="0013486A">
        <w:rPr>
          <w:rFonts w:asciiTheme="minorHAnsi" w:hAnsiTheme="minorHAnsi"/>
        </w:rPr>
        <w:t>-krotnie funkcje koordynatora zespołu odpowiedzialnego za organizację konferencji 2-dniowych dla co najmniej 100 osób każde, każda o wartości co najmniej 50 000 zł brutto.</w:t>
      </w:r>
    </w:p>
    <w:p w:rsidR="0013486A" w:rsidRPr="0013486A" w:rsidRDefault="0013486A" w:rsidP="0013486A">
      <w:pPr>
        <w:numPr>
          <w:ilvl w:val="0"/>
          <w:numId w:val="243"/>
        </w:numPr>
        <w:tabs>
          <w:tab w:val="left" w:pos="1440"/>
        </w:tabs>
        <w:spacing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co najmniej 1 osoba, która posiada doświadczenie w organizacji co najmniej </w:t>
      </w:r>
      <w:r w:rsidRPr="0013486A">
        <w:rPr>
          <w:rFonts w:asciiTheme="minorHAnsi" w:hAnsiTheme="minorHAnsi"/>
        </w:rPr>
        <w:br/>
        <w:t>2 usług w postaci 2–dniowych konferencji dla co najmniej 100 osób każda, połączonych z rekrutacją uczestników na te wydarzenia, każda konferencja o wartości co najmniej 50 000 zł brutto.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Osoby wyznaczone przez Wykonawcę będą musiały być wyposażone w telefony komórkowe, których numery zostaną podane uczestnikom przed rozpoczęciem każdej </w:t>
      </w:r>
      <w:r w:rsidRPr="0013486A">
        <w:rPr>
          <w:rFonts w:asciiTheme="minorHAnsi" w:hAnsiTheme="minorHAnsi"/>
        </w:rPr>
        <w:br/>
        <w:t>z konferencji, w celu umożliwienia bieżącej realizacji usługi od strony organizacyjno-technicznej.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Personel Wykonawcy przez cały czas trwania wydarzenia obowiązuje strój galowy. Dla mężczyzny: garnitur, elegancka koszula, krawat, obuwie. Dla kobiety: żakiet, spódnica długości minimum do kolan lub długie eleganckie spodnie lub elegancka sukienka </w:t>
      </w:r>
      <w:r w:rsidRPr="0013486A">
        <w:rPr>
          <w:rFonts w:asciiTheme="minorHAnsi" w:hAnsiTheme="minorHAnsi"/>
        </w:rPr>
        <w:br/>
        <w:t xml:space="preserve">i obuwie. 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ramach budżetu wydarzenia Wykonawca jest zobowiązany zapewnić Koordynatora wydarzenia, tj. osobę, która będzie do stałej dyspozycji Zamawiającego oraz uczestników w miejscu wydarzenia przez cały czas jego trwania, a w szczególności odpowiedzialną za: koordynację realizacji zadania w tym nadzoru nad pozostałą częścią zespołu Wykonawcy, współpracę z obsługą obiektu, zakwaterowanie uczestników, przygotowanie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wykładowych i warsztatowych, koordynację wszystkich działań </w:t>
      </w:r>
      <w:r w:rsidRPr="0013486A">
        <w:rPr>
          <w:rFonts w:asciiTheme="minorHAnsi" w:hAnsiTheme="minorHAnsi"/>
        </w:rPr>
        <w:lastRenderedPageBreak/>
        <w:t>organizacyjno-technicznych w trakcie trwania wydarzenia oraz przygotowanie informacji z przebiegu wydarzenia.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Minimalny czas pracy osób, które będą odpowiedzialne za obsługę recepcji: przez cały czas trwania wydarzenia. Zamawiający nie pokrywa kosztów związanych z pobytem (nocleg i wyżywienie) osób odpowiedzialnych za realizację poszczególnych wydarzeń.</w:t>
      </w:r>
    </w:p>
    <w:p w:rsidR="0013486A" w:rsidRPr="0013486A" w:rsidRDefault="0013486A" w:rsidP="0013486A">
      <w:pPr>
        <w:numPr>
          <w:ilvl w:val="0"/>
          <w:numId w:val="167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realizuje Zadanie zgodnie z zasadą polityki równości płci.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II. Szczegółowy opis elementów zamówienia</w:t>
      </w:r>
    </w:p>
    <w:p w:rsidR="0013486A" w:rsidRPr="0013486A" w:rsidRDefault="0013486A" w:rsidP="0013486A">
      <w:pPr>
        <w:rPr>
          <w:rFonts w:asciiTheme="minorHAnsi" w:hAnsiTheme="minorHAnsi"/>
        </w:rPr>
      </w:pP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w ramach obsługi konferencji jest zobowiązany zapewnić:</w:t>
      </w:r>
    </w:p>
    <w:p w:rsidR="0013486A" w:rsidRPr="0013486A" w:rsidRDefault="0013486A" w:rsidP="0013486A">
      <w:pPr>
        <w:numPr>
          <w:ilvl w:val="0"/>
          <w:numId w:val="160"/>
        </w:numPr>
        <w:spacing w:after="200" w:line="276" w:lineRule="auto"/>
        <w:ind w:left="993" w:hanging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Jedną salę konferencyjną dla 120 osób (w ustawieniu kinowym) wraz</w:t>
      </w:r>
      <w:r w:rsidRPr="0013486A">
        <w:rPr>
          <w:rFonts w:asciiTheme="minorHAnsi" w:hAnsiTheme="minorHAnsi"/>
        </w:rPr>
        <w:br/>
        <w:t>z następującym wyposażeniem: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krzesła dla każdej osoby;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stolik i krzesła dla nie więcej niż 5 wykładowców oraz butelki z wodą gazowaną i niegazowaną (pojemność butelki 500 ml);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możliwość zaciemnienia sali;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oświetlenie naturalne i sztuczne;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nagłośnienie;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nie mniej niż 2 działające mikrofony bezprzewodowe;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jeden rzutnik multimedialny – obraz z rzutnika musi być widoczny dla wszystkich uczestników konferencji;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jeden laptop (z zainstalowanym oprogramowaniem Windows XP, Vista, Windows 7, Windows 8 lub Windows 10 oraz oprogramowaniem obsługującym MS Office 2007 i Adobe Reader);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pilot do zmiany slajdów w prezentacjach multimedialnych;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sprzęt umożliwiający odtworzenie filmu (obrazu i dźwięku) z nośnika CD/DVD;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jeden ekran;</w:t>
      </w:r>
    </w:p>
    <w:p w:rsidR="0013486A" w:rsidRPr="0013486A" w:rsidRDefault="0013486A" w:rsidP="0013486A">
      <w:pPr>
        <w:numPr>
          <w:ilvl w:val="0"/>
          <w:numId w:val="24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bezpłatny dostęp do </w:t>
      </w:r>
      <w:proofErr w:type="spellStart"/>
      <w:r w:rsidRPr="0013486A">
        <w:rPr>
          <w:rFonts w:asciiTheme="minorHAnsi" w:hAnsiTheme="minorHAnsi"/>
        </w:rPr>
        <w:t>internetu</w:t>
      </w:r>
      <w:proofErr w:type="spellEnd"/>
      <w:r w:rsidRPr="0013486A">
        <w:rPr>
          <w:rFonts w:asciiTheme="minorHAnsi" w:hAnsiTheme="minorHAnsi"/>
        </w:rPr>
        <w:t xml:space="preserve"> w czasie trwania zajęć;</w:t>
      </w:r>
    </w:p>
    <w:p w:rsidR="0013486A" w:rsidRPr="0013486A" w:rsidRDefault="0013486A" w:rsidP="0013486A">
      <w:pPr>
        <w:numPr>
          <w:ilvl w:val="0"/>
          <w:numId w:val="246"/>
        </w:numPr>
        <w:spacing w:line="276" w:lineRule="auto"/>
        <w:ind w:left="1797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jeden flipchart wraz z papierem oraz z piszącymi markerami co najmniej </w:t>
      </w:r>
      <w:r w:rsidRPr="0013486A">
        <w:rPr>
          <w:rFonts w:asciiTheme="minorHAnsi" w:hAnsiTheme="minorHAnsi"/>
        </w:rPr>
        <w:br/>
        <w:t>w 4 kolorach (podstawowe to czerwony, zielony, niebieski, czarny).</w:t>
      </w:r>
    </w:p>
    <w:p w:rsidR="0013486A" w:rsidRPr="0013486A" w:rsidRDefault="0013486A" w:rsidP="0013486A">
      <w:pPr>
        <w:numPr>
          <w:ilvl w:val="0"/>
          <w:numId w:val="160"/>
        </w:numPr>
        <w:spacing w:line="276" w:lineRule="auto"/>
        <w:ind w:left="851" w:hanging="284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5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 dla 22 osób każda, w ustawieniu warsztatowym, każda </w:t>
      </w:r>
      <w:r w:rsidRPr="0013486A">
        <w:rPr>
          <w:rFonts w:asciiTheme="minorHAnsi" w:hAnsiTheme="minorHAnsi"/>
        </w:rPr>
        <w:br/>
        <w:t>z następującym wyposażeniem: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krzesła i stoły/ławki dla uczestników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 </w:t>
      </w:r>
      <w:r w:rsidRPr="0013486A">
        <w:rPr>
          <w:rFonts w:asciiTheme="minorHAnsi" w:hAnsiTheme="minorHAnsi"/>
        </w:rPr>
        <w:br/>
        <w:t>(w ustawieniu warsztatowym ale również z możliwością ustawienia samych krzeseł w podkowę);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stolik i krzesło dla każdego prowadzącego oraz butelki z wodą gazowaną </w:t>
      </w:r>
      <w:r w:rsidRPr="0013486A">
        <w:rPr>
          <w:rFonts w:asciiTheme="minorHAnsi" w:hAnsiTheme="minorHAnsi"/>
        </w:rPr>
        <w:br/>
        <w:t>i niegazowaną (pojemność butelki 500 ml);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możliwość zaciemnienia sali;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oświetlenie i nagłośnienie 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 xml:space="preserve">bezpłatny dostęp do </w:t>
      </w:r>
      <w:proofErr w:type="spellStart"/>
      <w:r w:rsidRPr="0013486A">
        <w:rPr>
          <w:rFonts w:asciiTheme="minorHAnsi" w:hAnsiTheme="minorHAnsi"/>
        </w:rPr>
        <w:t>internetu</w:t>
      </w:r>
      <w:proofErr w:type="spellEnd"/>
      <w:r w:rsidRPr="0013486A">
        <w:rPr>
          <w:rFonts w:asciiTheme="minorHAnsi" w:hAnsiTheme="minorHAnsi"/>
        </w:rPr>
        <w:t xml:space="preserve"> 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 w czasie trwania zajęć;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jeden rzutnik multimedialny obraz z rzutnika musi być widoczny dla wszystkich uczestników konferencji;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jeden laptop 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 (z zainstalowanym oprogramowaniem Windows XP, Vista, Windows 7, Windows 8 lub Windows 10 oraz oprogramowaniem obsługującym MS Office 2007 i Adobe Reader);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jeden ekran 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warsztatowych;</w:t>
      </w:r>
    </w:p>
    <w:p w:rsidR="0013486A" w:rsidRPr="0013486A" w:rsidRDefault="0013486A" w:rsidP="0013486A">
      <w:pPr>
        <w:numPr>
          <w:ilvl w:val="0"/>
          <w:numId w:val="247"/>
        </w:numPr>
        <w:spacing w:line="276" w:lineRule="auto"/>
        <w:ind w:left="1570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jeden flipchart wraz z papierem oraz z piszącymi markerami co najmniej </w:t>
      </w:r>
      <w:r w:rsidRPr="0013486A">
        <w:rPr>
          <w:rFonts w:asciiTheme="minorHAnsi" w:hAnsiTheme="minorHAnsi"/>
        </w:rPr>
        <w:br/>
        <w:t xml:space="preserve">w 4 kolorach (podstawowe to czerwony, zielony, niebieski, czarny) w każdej 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warsztatowych.</w:t>
      </w:r>
    </w:p>
    <w:p w:rsidR="0013486A" w:rsidRPr="0013486A" w:rsidRDefault="0013486A" w:rsidP="0013486A">
      <w:pPr>
        <w:spacing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Sala konferencyjna może również pełnić funkcję sali warsztatowej, przy czym czas potrzebny na zmianę ustawienia z kinowego dla 120 osób na warsztatowy dla 22 uczestników nie może przekraczać 20 minut.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w ramach obsługi konferencji zapewni jeden nocleg dla każdego </w:t>
      </w:r>
      <w:r w:rsidRPr="0013486A">
        <w:rPr>
          <w:rFonts w:asciiTheme="minorHAnsi" w:hAnsiTheme="minorHAnsi"/>
        </w:rPr>
        <w:br/>
        <w:t xml:space="preserve">z uczestników (dla maksymalnie 120 osób uczestniczących w jednej konferencji w tym dla 10 osób wskazanych przez Zamawiającego). Będą to pokoje jedno i dwuosobowe, </w:t>
      </w:r>
      <w:r w:rsidRPr="0013486A">
        <w:rPr>
          <w:rFonts w:asciiTheme="minorHAnsi" w:hAnsiTheme="minorHAnsi"/>
        </w:rPr>
        <w:br/>
        <w:t xml:space="preserve">co najmniej o standardzie 3 gwiazdkowym (w rozumieniu przepisów rozporządzenia Ministra Gospodarki i Pracy z dnia 19 sierpnia 2004 r. w sprawie obiektów hotelarskich </w:t>
      </w:r>
      <w:r w:rsidRPr="0013486A">
        <w:rPr>
          <w:rFonts w:asciiTheme="minorHAnsi" w:hAnsiTheme="minorHAnsi"/>
        </w:rPr>
        <w:br/>
        <w:t xml:space="preserve">i innych obiektów, w których są świadczone usługi hotelarskie) z pełnym węzłem sanitarnym w pokojach oraz bezpłatnym Internetem. Zamawiający nie dopuszcza kwaterowania w jednym pokoju dwuosobowym uczestnika konferencji i osoby wskazanej przez Zamawiającego. W przypadku udziału w konferencji osoby niepełnosprawnej Wykonawca zapewni dla niej nocleg w pokoju przystosowanym </w:t>
      </w:r>
      <w:r w:rsidRPr="0013486A">
        <w:rPr>
          <w:rFonts w:asciiTheme="minorHAnsi" w:hAnsiTheme="minorHAnsi"/>
        </w:rPr>
        <w:br/>
        <w:t>do potrzeb osób niepełnosprawnych. Wykonawca zapewni także usługę „</w:t>
      </w:r>
      <w:proofErr w:type="spellStart"/>
      <w:r w:rsidRPr="0013486A">
        <w:rPr>
          <w:rFonts w:asciiTheme="minorHAnsi" w:hAnsiTheme="minorHAnsi"/>
        </w:rPr>
        <w:t>przednoclegu</w:t>
      </w:r>
      <w:proofErr w:type="spellEnd"/>
      <w:r w:rsidRPr="0013486A">
        <w:rPr>
          <w:rFonts w:asciiTheme="minorHAnsi" w:hAnsiTheme="minorHAnsi"/>
        </w:rPr>
        <w:t>” zgodnie z zasadami, opisanymi w rozdziale III w punkcie 14 niniejszego SOPZ. W przypadku nieparzystej liczby osób tej samej płci Wykonawca zapewni dla takich osób oddzielne pokoje.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przedstawi Zamawiającemu informację o obiekcie, w którym realizowana </w:t>
      </w:r>
      <w:r w:rsidR="00CC536D">
        <w:rPr>
          <w:rFonts w:asciiTheme="minorHAnsi" w:hAnsiTheme="minorHAnsi"/>
        </w:rPr>
        <w:t xml:space="preserve">będzie konferencja najpóźniej </w:t>
      </w:r>
      <w:r w:rsidRPr="0013486A">
        <w:rPr>
          <w:rFonts w:asciiTheme="minorHAnsi" w:hAnsiTheme="minorHAnsi"/>
        </w:rPr>
        <w:t xml:space="preserve"> </w:t>
      </w:r>
      <w:r w:rsidR="00120B8D">
        <w:rPr>
          <w:rFonts w:asciiTheme="minorHAnsi" w:hAnsiTheme="minorHAnsi"/>
        </w:rPr>
        <w:t>w dniu podpisania umowy.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zapewni obsługę gastronomiczną podczas konferencji. Wykonawca zapewni: sztućce – łyżeczki, widelczyki (metalowe), zastawę, tj. </w:t>
      </w:r>
      <w:proofErr w:type="spellStart"/>
      <w:r w:rsidRPr="0013486A">
        <w:rPr>
          <w:rFonts w:asciiTheme="minorHAnsi" w:hAnsiTheme="minorHAnsi"/>
        </w:rPr>
        <w:t>bulionówki</w:t>
      </w:r>
      <w:proofErr w:type="spellEnd"/>
      <w:r w:rsidRPr="0013486A">
        <w:rPr>
          <w:rFonts w:asciiTheme="minorHAnsi" w:hAnsiTheme="minorHAnsi"/>
        </w:rPr>
        <w:t>, talerze płaskie, talerzyki (ceramiczne/szklane), zestawy do przypraw, filiżanki i spodeczki (ceramiczne/szklane), szklanki, warnik z gorącą wodą (co najmniej 4 podczas konferencji), ekspresy do kawy, serwetki papierowe, czyste obrusy. Wszystkie posiłki będą serwowane w formie szwedzkiego stołu.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Całodniowy serwis kawowy – dla wszystkich uczestników zgłoszonych przez zamawiającego na 3 dni przed terminem konferencji w formie bufetu, składający się </w:t>
      </w:r>
      <w:r w:rsidRPr="0013486A">
        <w:rPr>
          <w:rFonts w:asciiTheme="minorHAnsi" w:hAnsiTheme="minorHAnsi"/>
        </w:rPr>
        <w:br/>
        <w:t xml:space="preserve">z co najmniej: kawy z </w:t>
      </w:r>
      <w:proofErr w:type="spellStart"/>
      <w:r w:rsidRPr="0013486A">
        <w:rPr>
          <w:rFonts w:asciiTheme="minorHAnsi" w:hAnsiTheme="minorHAnsi"/>
        </w:rPr>
        <w:t>zaparzacza</w:t>
      </w:r>
      <w:proofErr w:type="spellEnd"/>
      <w:r w:rsidRPr="0013486A">
        <w:rPr>
          <w:rFonts w:asciiTheme="minorHAnsi" w:hAnsiTheme="minorHAnsi"/>
        </w:rPr>
        <w:t xml:space="preserve"> lub ekspresu, herbaty (co najmniej trzy rodzaje, w tym czarna, owocowa, zielona), wody mineralnej (gazowanej i niegazowanej), soków, ciasta, ciasteczek oraz owoców. Serwis powinien być na bieżąco uzupełniany.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 xml:space="preserve">Śniadanie – dla wszystkich uczestników zgłoszonych przez Zamawiającego na 3 dni przed terminem konferencji i korzystających z zakwaterowania- w formie bufetu (bufet na zimno – minimum: 3 rodzaje wędlin, 3 rodzaje serów oraz na ciepło 2 dania </w:t>
      </w:r>
      <w:r w:rsidRPr="0013486A">
        <w:rPr>
          <w:rFonts w:asciiTheme="minorHAnsi" w:hAnsiTheme="minorHAnsi"/>
        </w:rPr>
        <w:br/>
        <w:t xml:space="preserve">(do wyboru) wraz z napojami: kawa z </w:t>
      </w:r>
      <w:proofErr w:type="spellStart"/>
      <w:r w:rsidRPr="0013486A">
        <w:rPr>
          <w:rFonts w:asciiTheme="minorHAnsi" w:hAnsiTheme="minorHAnsi"/>
        </w:rPr>
        <w:t>zaparzacza</w:t>
      </w:r>
      <w:proofErr w:type="spellEnd"/>
      <w:r w:rsidRPr="0013486A">
        <w:rPr>
          <w:rFonts w:asciiTheme="minorHAnsi" w:hAnsiTheme="minorHAnsi"/>
        </w:rPr>
        <w:t xml:space="preserve"> lub ekspresu, herbata (co najmniej trzy rodzaje, w tym(czarna, zielona, owocowa), soki, woda mineralna gazowana </w:t>
      </w:r>
      <w:r w:rsidRPr="0013486A">
        <w:rPr>
          <w:rFonts w:asciiTheme="minorHAnsi" w:hAnsiTheme="minorHAnsi"/>
        </w:rPr>
        <w:br/>
        <w:t>oraz niegazowana, w nieograniczonej ilości), dodatki (pieczywo, masło itd.).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Obiad – dla wszystkich uczestników zgłoszonych przez Zamawiającego na 3 dni przed terminem konferencji w formie bufetu, zawierające minimum 2 rodzaje zup do wyboru, 3 rodzaje ciepłego dania głównego do wyboru (w tym jedno wegetariańskie), 2 rodzaje sałatek lub surówek do wyboru, kawa, herbata, soki, woda mineralna gazowana oraz niegazowana, w nieograniczonej ilości, dodatki (pieczywo). Obiad powinien być serwowany w osobnym pomieszczeniu (nie w sali, w której będzie odbywać się konferencja).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Kolacja dla wszystkich uczestników zgłoszonych przez Zamawiającego na 3 dni przed konferencją będzie zawierać: minimum trzy dania ciepłe do wyboru (dwa mięsne </w:t>
      </w:r>
      <w:r w:rsidRPr="0013486A">
        <w:rPr>
          <w:rFonts w:asciiTheme="minorHAnsi" w:hAnsiTheme="minorHAnsi"/>
        </w:rPr>
        <w:br/>
        <w:t xml:space="preserve">i jedno bezmięsne), przekąski zimne, (co najmniej 3 rodzaje przekąsek mięsnych </w:t>
      </w:r>
      <w:r w:rsidRPr="0013486A">
        <w:rPr>
          <w:rFonts w:asciiTheme="minorHAnsi" w:hAnsiTheme="minorHAnsi"/>
        </w:rPr>
        <w:br/>
        <w:t xml:space="preserve">oraz co najmniej 3 rodzaje przekąsek bezmięsnych, warzywa), pieczywo: jasne, ciemne; napoje gorące (kawa oraz herbata w saszetkach, cytryny, mleko/śmietanka do kawy, cukier. 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Podczas konferencji rozkład posiłków będzie następujący:</w:t>
      </w:r>
    </w:p>
    <w:p w:rsidR="0013486A" w:rsidRPr="0013486A" w:rsidRDefault="0013486A" w:rsidP="0013486A">
      <w:pPr>
        <w:numPr>
          <w:ilvl w:val="0"/>
          <w:numId w:val="248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1. dnia całodzienny serwis kawowy, obiad i kolacja,</w:t>
      </w:r>
    </w:p>
    <w:p w:rsidR="0013486A" w:rsidRPr="0013486A" w:rsidRDefault="0013486A" w:rsidP="0013486A">
      <w:pPr>
        <w:numPr>
          <w:ilvl w:val="0"/>
          <w:numId w:val="248"/>
        </w:numPr>
        <w:spacing w:line="276" w:lineRule="auto"/>
        <w:ind w:left="1281" w:hanging="357"/>
        <w:rPr>
          <w:rFonts w:asciiTheme="minorHAnsi" w:hAnsiTheme="minorHAnsi"/>
        </w:rPr>
      </w:pPr>
      <w:r w:rsidRPr="0013486A">
        <w:rPr>
          <w:rFonts w:asciiTheme="minorHAnsi" w:hAnsiTheme="minorHAnsi"/>
        </w:rPr>
        <w:t>2. dnia całodzienny serwis kawowy, śniadanie i obiad.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zapewni obsługę kelnerską w czasie posiłków.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zobowiązany jest każdego dnia konferencji zapewnić minimalną gramaturę wyżywienia (przedstawioną w tabeli zamieszczonej poniżej) dla każdego uczestnika: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135"/>
        <w:gridCol w:w="1137"/>
        <w:gridCol w:w="2055"/>
      </w:tblGrid>
      <w:tr w:rsidR="0013486A" w:rsidRPr="0013486A" w:rsidTr="00C256FA">
        <w:trPr>
          <w:trHeight w:val="8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13486A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  <w:b/>
              </w:rPr>
            </w:pPr>
            <w:r w:rsidRPr="0013486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13486A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rPr>
                <w:rFonts w:asciiTheme="minorHAnsi" w:hAnsiTheme="minorHAnsi"/>
                <w:b/>
              </w:rPr>
            </w:pPr>
            <w:r w:rsidRPr="0013486A">
              <w:rPr>
                <w:rFonts w:asciiTheme="minorHAnsi" w:hAnsiTheme="minorHAnsi"/>
                <w:b/>
              </w:rPr>
              <w:t>Minimalna gramatura na osobę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Zupa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litr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0,35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Porcja mięsa, ryby, dania mięsnego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Ziemniaki pieczone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200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Ryż, ziemniaki, kasza, kluski, makaron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Przystawki zimne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6.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Surówki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7.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Sałatki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8.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Warzywa gotowane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9.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Desery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10.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Ciasta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Owoce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200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lastRenderedPageBreak/>
              <w:t>12.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Sok, woda w dzbankach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litr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0,3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Kawa, herbata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litr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0,2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Woda mineralna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litr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0,5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Zimne przekąski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350-400</w:t>
            </w:r>
          </w:p>
        </w:tc>
      </w:tr>
      <w:tr w:rsidR="0013486A" w:rsidRPr="0013486A" w:rsidTr="00C256F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after="200" w:line="276" w:lineRule="auto"/>
              <w:ind w:left="360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16.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Gorące przekąski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gram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/>
              <w:contextualSpacing/>
              <w:jc w:val="center"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350-400</w:t>
            </w:r>
          </w:p>
        </w:tc>
      </w:tr>
    </w:tbl>
    <w:p w:rsidR="0013486A" w:rsidRPr="0013486A" w:rsidRDefault="0013486A" w:rsidP="0013486A">
      <w:pPr>
        <w:spacing w:line="276" w:lineRule="auto"/>
        <w:ind w:left="567"/>
        <w:contextualSpacing/>
        <w:rPr>
          <w:rFonts w:asciiTheme="minorHAnsi" w:hAnsiTheme="minorHAnsi"/>
        </w:rPr>
      </w:pP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winien zadbać, aby podawane produkty były świeże oraz podawane </w:t>
      </w:r>
      <w:r w:rsidRPr="0013486A">
        <w:rPr>
          <w:rFonts w:asciiTheme="minorHAnsi" w:hAnsiTheme="minorHAnsi"/>
        </w:rPr>
        <w:br/>
        <w:t xml:space="preserve">w odpowiedniej temperaturze (ciepłe lub zimne w zależności od charakteru danego posiłku). 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 przypadku zgłoszenia specyficznych potrzeb żywieniowych (np. dieta bezglutenowa) Wykonawca jest zobowiązany zapewnić tym osobom odpowiednie wyżywienie.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Menu będzie</w:t>
      </w:r>
      <w:r w:rsidR="00E05922">
        <w:rPr>
          <w:rFonts w:asciiTheme="minorHAnsi" w:hAnsiTheme="minorHAnsi"/>
        </w:rPr>
        <w:t xml:space="preserve"> ustalane z Zamawiającym na 3</w:t>
      </w:r>
      <w:r w:rsidRPr="0013486A">
        <w:rPr>
          <w:rFonts w:asciiTheme="minorHAnsi" w:hAnsiTheme="minorHAnsi"/>
        </w:rPr>
        <w:t xml:space="preserve"> dni przed każdą konferencją i musi być przez niego zaakceptowane.</w:t>
      </w:r>
    </w:p>
    <w:p w:rsidR="0013486A" w:rsidRPr="0013486A" w:rsidRDefault="0013486A" w:rsidP="0013486A">
      <w:pPr>
        <w:numPr>
          <w:ilvl w:val="0"/>
          <w:numId w:val="24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Przerwy kawowe, śniadanie, kolacja i obiady będą podane w odpowiednio oznaczonym pomieszczeniu z wyraźnie wyodrębnionym obszarem dla uczestników konferencji </w:t>
      </w:r>
      <w:r w:rsidRPr="0013486A">
        <w:rPr>
          <w:rFonts w:asciiTheme="minorHAnsi" w:hAnsiTheme="minorHAnsi"/>
        </w:rPr>
        <w:br/>
        <w:t xml:space="preserve">lub w odpowiednio oznaczonym pomieszczeniu zarezerwowanym wyłącznie </w:t>
      </w:r>
      <w:r w:rsidRPr="0013486A">
        <w:rPr>
          <w:rFonts w:asciiTheme="minorHAnsi" w:hAnsiTheme="minorHAnsi"/>
        </w:rPr>
        <w:br/>
        <w:t xml:space="preserve">dla uczestników konferencji z wyłączeniem sali konferencyjnej i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warsztatowych. Zamawiający nie dopuszcza używania zastawy stołowej jednokrotnego użytku. Śniadanie, obiady i kolacja odbywają się w formie </w:t>
      </w:r>
      <w:proofErr w:type="spellStart"/>
      <w:r w:rsidRPr="0013486A">
        <w:rPr>
          <w:rFonts w:asciiTheme="minorHAnsi" w:hAnsiTheme="minorHAnsi"/>
        </w:rPr>
        <w:t>zasiadanej</w:t>
      </w:r>
      <w:proofErr w:type="spellEnd"/>
      <w:r w:rsidRPr="0013486A">
        <w:rPr>
          <w:rFonts w:asciiTheme="minorHAnsi" w:hAnsiTheme="minorHAnsi"/>
        </w:rPr>
        <w:t xml:space="preserve">. 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III. Sposób realizacji zamówienia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40" w:hanging="540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Konferencja jest realizowana w ramach projektu „Przywództwo – opracowanie modeli kształcenia i wspierania kadry kierowniczej systemu oświaty”, wdrażanego przez Zamawiającego – Ośrodek Rozwoju Edukacji, współfinansowanego z Europejskiego Funduszu Społecznego, realizowanego w ramach II Osi Priorytetowej: Efektywne polityki publiczne dla rynku pracy, gospodarki i edukacji, Działania 2.10 Programu Operacyjnego Wiedza Edukacja Rozwój na lata 2014–2020 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jest zobowiązan</w:t>
      </w:r>
      <w:r w:rsidR="00CC536D">
        <w:rPr>
          <w:rFonts w:asciiTheme="minorHAnsi" w:hAnsiTheme="minorHAnsi"/>
        </w:rPr>
        <w:t xml:space="preserve">y wykonać zamówienie w terminie, nie później niż </w:t>
      </w:r>
      <w:r w:rsidRPr="0013486A">
        <w:rPr>
          <w:rFonts w:asciiTheme="minorHAnsi" w:hAnsiTheme="minorHAnsi"/>
        </w:rPr>
        <w:t>do 16 czerwca 2018r. Ilekroć w dokumencie jest mowa o „konferencji”, należy przez to rozumieć przeprowadzenie konferencji 2-dniowej.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Zamawiający wyklucza organizację konferencji w niedziele oraz dni ustawowo wolne od pracy.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Zamawiający nie ponosi żadnych kosztów za konferencję, która się nie odbyła. Może również ulec zmianie planowany termin konferencji. Zamawiający o zmianie terminu konferencji informuje Wykonawcę najpóźniej na 7 dni kalendarzowych przed planowanym terminem rozpoczęcia konferencji. W takim samym trybie Zamawiający ma prawo odwołać konferencję.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Zamawiający poda Wykonawcy liczbę trenerów/prowadzących zajęcia oraz wszelkich innych osób, obecnych na konferencjach ze strony Zamawiającego. Lista imienna tych osób zostanie przekazana najpóźniej na 4 dni kalendarzowe przed planowanym rozpoczęciem konferencji.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 xml:space="preserve">Zamawiający po podpisaniu umowy przekaże Wykonawcy wzory wszelkich dokumentów (tj. m.in.: oznaczeń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), do stosowania w czasie realizowanych wydarzeń.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Szczegółowy program konferencji, z rozkładem godzinowym zajęć, zostanie potwierdzony na 4 dni kalendarzowe przed konferencją. Dokładne godziny, w których sale powinny być dostępne mogą ulec zmianie w czasie trwania konferencji, zgodnie </w:t>
      </w:r>
      <w:r w:rsidRPr="0013486A">
        <w:rPr>
          <w:rFonts w:asciiTheme="minorHAnsi" w:hAnsiTheme="minorHAnsi"/>
        </w:rPr>
        <w:br/>
        <w:t>z potrzebami uczestników, a przesunięcie nie przekroczy 1 godziny zegarowej. Sale muszą być przygotowane i dostępne dla Zamawiającego co najmniej na 1 godzinę przed rozpoczęciem zajęć w każdym dniu konferencji.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Zamawiający w terminie najpóźniej na 4 dni kalendarzowe przed datą rozpoczęcia Wydarzenia, przekaże Wykonawcy przygotowane do konfekcjonowania materiały informacyjne, konferencyjne na potrzeby konferencji, w liczbie odpowiedniej do liczby osób, obecnych na konferencji. Wykonawca zobowiązuje się do odbioru od Zamawiającego (z miejsca wskazanego przez Zamawiającego) materiałów, o których mowa powyżej oraz ich konfekcjonowania (np. składanie teczek, przygotowywanie pakietów z materiałami) na własny koszt. Materiały nie będą miały formatu większego niż A3, a ich waga dla pojedynczej osoby nie przekroczy 5 kg.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Niewykorzystane materiały (opisane w punkcie 10 niniejszego </w:t>
      </w:r>
      <w:r w:rsidR="00B2016C">
        <w:rPr>
          <w:rFonts w:asciiTheme="minorHAnsi" w:hAnsiTheme="minorHAnsi"/>
        </w:rPr>
        <w:t>S</w:t>
      </w:r>
      <w:r w:rsidRPr="0013486A">
        <w:rPr>
          <w:rFonts w:asciiTheme="minorHAnsi" w:hAnsiTheme="minorHAnsi"/>
        </w:rPr>
        <w:t xml:space="preserve">OPZ) zostaną zwrócone przez Wykonawcę do siedziby Zamawiającego po zakończonej konferencji, jednak nie później niż przed podpisaniem protokołu odbioru.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ramach budżetu konferencji Wykonawca zapewni prowadzenie recepcji, obejmującej: zbieranie podpisów na listach obecności, konfekcjonowanie oraz wydawanie materiałów (informacyjnych, szkoleniowych i konferencyjnych), </w:t>
      </w:r>
      <w:r w:rsidRPr="0013486A">
        <w:rPr>
          <w:rFonts w:asciiTheme="minorHAnsi" w:hAnsiTheme="minorHAnsi"/>
        </w:rPr>
        <w:br/>
        <w:t xml:space="preserve">do wypełnienia oraz zebranie ich w czasie szkolenia, weryfikację ich poprawności, umieszczenie programu konferencji przy recepcji i w innych widocznych dla uczestników miejscach.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ramach budżetu wydarzeń Wykonawca zobowiązuje się do prawidłowego, tj. </w:t>
      </w:r>
      <w:r w:rsidRPr="0013486A">
        <w:rPr>
          <w:rFonts w:asciiTheme="minorHAnsi" w:hAnsiTheme="minorHAnsi"/>
          <w:bCs/>
        </w:rPr>
        <w:t>zgodnego z Wytycznymi dotyczącymi oznaczania projektów w ramach POWER</w:t>
      </w:r>
      <w:r w:rsidRPr="0013486A">
        <w:rPr>
          <w:rFonts w:asciiTheme="minorHAnsi" w:hAnsiTheme="minorHAnsi"/>
        </w:rPr>
        <w:t xml:space="preserve"> oznaczenia miejsca, w którym odbywa się wydarzenie, a w szczególności: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oznaczenia budynku, w którym odbywają się poszczególne wydarzenia (przy wejściu – nazwa wydarzenia, organizator);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oznaczenia recepcji wydarzenia (nazwa wydarzenia, organizator, program wydarzenia);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oznaczenia dojścia do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– co najmniej nazwy organizatora (ORE), nazwy wydarzenia oraz oznaczenia miejsca konferencji (nazwa sali, piętro);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postawienia w bezpośredniej bliskości recepcji odebranej przez Wykonawcę ścianki typu </w:t>
      </w:r>
      <w:proofErr w:type="spellStart"/>
      <w:r w:rsidRPr="0013486A">
        <w:rPr>
          <w:rFonts w:asciiTheme="minorHAnsi" w:hAnsiTheme="minorHAnsi"/>
        </w:rPr>
        <w:t>roll-up</w:t>
      </w:r>
      <w:proofErr w:type="spellEnd"/>
      <w:r w:rsidRPr="0013486A">
        <w:rPr>
          <w:rFonts w:asciiTheme="minorHAnsi" w:hAnsiTheme="minorHAnsi"/>
        </w:rPr>
        <w:t xml:space="preserve"> z nazwą projektu;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oznaczenia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>, w których odbywają się konferencje z informacją z nazwą i datą wydarzenia oraz logotypami i opisami wymaganymi zgodnie z „Wytycznymi dotyczącymi oznaczania projektów w ramach POWER”;</w:t>
      </w:r>
    </w:p>
    <w:p w:rsidR="0013486A" w:rsidRPr="0013486A" w:rsidRDefault="0013486A" w:rsidP="0013486A">
      <w:pPr>
        <w:numPr>
          <w:ilvl w:val="0"/>
          <w:numId w:val="83"/>
        </w:num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 xml:space="preserve">rozwieszenia przed salami plenarną i warsztatowymi programu konferencji, oraz </w:t>
      </w:r>
      <w:r w:rsidRPr="0013486A">
        <w:rPr>
          <w:rFonts w:asciiTheme="minorHAnsi" w:hAnsiTheme="minorHAnsi"/>
        </w:rPr>
        <w:br/>
        <w:t>w innych miejscach, powszechnie dostępnych w obiekcie, w którym jest realizowana konferencja, dla wiadomości uczestników;</w:t>
      </w:r>
    </w:p>
    <w:p w:rsidR="0013486A" w:rsidRPr="0013486A" w:rsidRDefault="0013486A" w:rsidP="0013486A">
      <w:pPr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winien ponadto, w obiekcie zamieścić oznakowanie (strzałki) ułatwiające orientację uczestników w obiekcie, z którego korzystają (toalety, parking, restauracja itp.).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  <w:bCs/>
        </w:rPr>
        <w:t>Wykonawca zapewni usługę „</w:t>
      </w:r>
      <w:proofErr w:type="spellStart"/>
      <w:r w:rsidRPr="0013486A">
        <w:rPr>
          <w:rFonts w:asciiTheme="minorHAnsi" w:hAnsiTheme="minorHAnsi"/>
          <w:bCs/>
        </w:rPr>
        <w:t>przednoclegu</w:t>
      </w:r>
      <w:proofErr w:type="spellEnd"/>
      <w:r w:rsidRPr="0013486A">
        <w:rPr>
          <w:rFonts w:asciiTheme="minorHAnsi" w:hAnsiTheme="minorHAnsi"/>
          <w:bCs/>
        </w:rPr>
        <w:t xml:space="preserve">” w pokojach o standardzie nie niższym niż opisany w niniejszym SOPZ przed konferencją dla maksymalnie 10 osób </w:t>
      </w:r>
      <w:r w:rsidRPr="0013486A">
        <w:rPr>
          <w:rFonts w:asciiTheme="minorHAnsi" w:hAnsiTheme="minorHAnsi"/>
          <w:bCs/>
        </w:rPr>
        <w:br/>
        <w:t>na życzenie Zamawiającego. Takie zapotrzebowanie zostanie zgłoszone przez Zamawiającego najpóźniej na 4 dni kalendarzowe przed planowanym rozpoczęciem danej konferencji. „</w:t>
      </w:r>
      <w:proofErr w:type="spellStart"/>
      <w:r w:rsidRPr="0013486A">
        <w:rPr>
          <w:rFonts w:asciiTheme="minorHAnsi" w:hAnsiTheme="minorHAnsi"/>
          <w:bCs/>
        </w:rPr>
        <w:t>Przednocleg</w:t>
      </w:r>
      <w:proofErr w:type="spellEnd"/>
      <w:r w:rsidRPr="0013486A">
        <w:rPr>
          <w:rFonts w:asciiTheme="minorHAnsi" w:hAnsiTheme="minorHAnsi"/>
          <w:bCs/>
        </w:rPr>
        <w:t>” będzie zapewniony w tym samym obiekcie, w którym będzie realizowana konferencja. Wykonawca zapewni dla tych osób w dniu rozpoczęcia konferencji  śniadanie (w standardzie zgodnym z zapisami niniejszego SOPZ). Koszt noclegu i wyżywienia, przypisany do usługi „</w:t>
      </w:r>
      <w:proofErr w:type="spellStart"/>
      <w:r w:rsidRPr="0013486A">
        <w:rPr>
          <w:rFonts w:asciiTheme="minorHAnsi" w:hAnsiTheme="minorHAnsi"/>
          <w:bCs/>
        </w:rPr>
        <w:t>przednocleg</w:t>
      </w:r>
      <w:proofErr w:type="spellEnd"/>
      <w:r w:rsidRPr="0013486A">
        <w:rPr>
          <w:rFonts w:asciiTheme="minorHAnsi" w:hAnsiTheme="minorHAnsi"/>
          <w:bCs/>
        </w:rPr>
        <w:t xml:space="preserve">”, nie może być wyższy od kosztu noclegu i wyżywienia w czasie realizacji konferencji.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zapewni nieodpłatną szatnię dla wszystkich uczestników wydarzenia, </w:t>
      </w:r>
      <w:r w:rsidRPr="0013486A">
        <w:rPr>
          <w:rFonts w:asciiTheme="minorHAnsi" w:hAnsiTheme="minorHAnsi"/>
        </w:rPr>
        <w:br/>
        <w:t xml:space="preserve">w sytuacji gdy z powodu godzin zakwaterowania/wykwaterowania, określonych </w:t>
      </w:r>
      <w:r w:rsidRPr="0013486A">
        <w:rPr>
          <w:rFonts w:asciiTheme="minorHAnsi" w:hAnsiTheme="minorHAnsi"/>
        </w:rPr>
        <w:br/>
        <w:t xml:space="preserve">w Regulaminie hotelu/ośrodka/obiektu, korzystanie z pokojów będzie czasowo niemożliwe. Wykonawca zapewni uczestnikom w dniu zakończenia konferencji możliwość korzystania z pokojów do godziny po zakończeniu konferencji. </w:t>
      </w:r>
      <w:r w:rsidRPr="0013486A">
        <w:rPr>
          <w:rFonts w:asciiTheme="minorHAnsi" w:hAnsiTheme="minorHAnsi"/>
        </w:rPr>
        <w:br/>
        <w:t xml:space="preserve">W przypadku gdy będzie to niemożliwe w pierwszym/ostatnim dniu konferencji z powodu godzin zakwaterowania/wykwaterowania, określonych w Regulaminie hotelu/ośrodka/obiektu, zapewni nieodpłatną, strzeżoną przechowalnię bagażu. 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zapewni co najmniej 5 miejsc parkingowych dla Zamawiającego na własny koszt, a także dostęp do miejsc parkingowych w bezpośredniej bliskości obiektu dla uczestników konferencji.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Obiekt, w którym odbywać się będzie konferencja powinien być przygotowany nie później niż na 1 godzinę przed rozpoczęciem konferencji – w szczególności sale, recepcja, szatnia i inne miejsca istotne dla realizacji danego wydarzenia.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Zamawiający będzie uiszczał zapłatę tylko za faktycznie wykorzystane usługi, </w:t>
      </w:r>
      <w:r w:rsidRPr="0013486A">
        <w:rPr>
          <w:rFonts w:asciiTheme="minorHAnsi" w:hAnsiTheme="minorHAnsi"/>
        </w:rPr>
        <w:br/>
        <w:t xml:space="preserve">co oznacza, że Wykonawcy nie przysługuje roszczenie o udzielenie zamówienia </w:t>
      </w:r>
      <w:r w:rsidRPr="0013486A">
        <w:rPr>
          <w:rFonts w:asciiTheme="minorHAnsi" w:hAnsiTheme="minorHAnsi"/>
        </w:rPr>
        <w:br/>
        <w:t>do maksymalnej kwoty wskazanej w umowie.</w:t>
      </w:r>
    </w:p>
    <w:p w:rsidR="0013486A" w:rsidRPr="0013486A" w:rsidRDefault="0013486A" w:rsidP="0013486A">
      <w:pPr>
        <w:numPr>
          <w:ilvl w:val="0"/>
          <w:numId w:val="171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w momencie organizacji wydarzenia będzie zobowiązany do regulowania należności z tytułu realizacji usług ze środków własnych. Wynagrodzenie Wykonawcy za wykonanie usług zostanie obliczone zgodnie z treścią umowy i kosztorysem powykonawczym.</w:t>
      </w:r>
    </w:p>
    <w:p w:rsidR="0013486A" w:rsidRPr="0013486A" w:rsidRDefault="0013486A" w:rsidP="0013486A">
      <w:pPr>
        <w:numPr>
          <w:ilvl w:val="0"/>
          <w:numId w:val="171"/>
        </w:numPr>
        <w:autoSpaceDE w:val="0"/>
        <w:autoSpaceDN w:val="0"/>
        <w:adjustRightInd w:val="0"/>
        <w:spacing w:after="200" w:line="276" w:lineRule="auto"/>
        <w:ind w:left="567" w:hanging="501"/>
        <w:contextualSpacing/>
        <w:rPr>
          <w:rFonts w:asciiTheme="minorHAnsi" w:hAnsiTheme="minorHAnsi"/>
          <w:color w:val="000000"/>
        </w:rPr>
      </w:pPr>
      <w:r w:rsidRPr="0013486A">
        <w:rPr>
          <w:rFonts w:asciiTheme="minorHAnsi" w:hAnsiTheme="minorHAnsi"/>
          <w:color w:val="000000"/>
        </w:rPr>
        <w:t>W przypadku niekompletności dokumentów dotyczących udziału poszczególnych uczestników w danej konferencji (np. listy obecności), osoby te nie będą uwzględniane przy obliczaniu wartości faktury za dane wydarzenie i nie będą stanowić części zbioru osób przeszkolonych.</w:t>
      </w:r>
    </w:p>
    <w:p w:rsidR="0013486A" w:rsidRPr="0013486A" w:rsidRDefault="0013486A" w:rsidP="0013486A">
      <w:pPr>
        <w:numPr>
          <w:ilvl w:val="0"/>
          <w:numId w:val="171"/>
        </w:numPr>
        <w:autoSpaceDE w:val="0"/>
        <w:autoSpaceDN w:val="0"/>
        <w:adjustRightInd w:val="0"/>
        <w:spacing w:after="200" w:line="276" w:lineRule="auto"/>
        <w:ind w:left="567" w:hanging="501"/>
        <w:contextualSpacing/>
        <w:rPr>
          <w:rFonts w:asciiTheme="minorHAnsi" w:hAnsiTheme="minorHAnsi"/>
          <w:color w:val="000000"/>
        </w:rPr>
      </w:pPr>
      <w:r w:rsidRPr="0013486A">
        <w:rPr>
          <w:rFonts w:asciiTheme="minorHAnsi" w:hAnsiTheme="minorHAnsi"/>
        </w:rPr>
        <w:lastRenderedPageBreak/>
        <w:t>Zamawiający w ramach niniejszej umowy pokrywa koszty noclegów („</w:t>
      </w:r>
      <w:proofErr w:type="spellStart"/>
      <w:r w:rsidRPr="0013486A">
        <w:rPr>
          <w:rFonts w:asciiTheme="minorHAnsi" w:hAnsiTheme="minorHAnsi"/>
        </w:rPr>
        <w:t>przednoclegów</w:t>
      </w:r>
      <w:proofErr w:type="spellEnd"/>
      <w:r w:rsidRPr="0013486A">
        <w:rPr>
          <w:rFonts w:asciiTheme="minorHAnsi" w:hAnsiTheme="minorHAnsi"/>
        </w:rPr>
        <w:t>”) oraz wyżywienia uczestników wydarzenia, prelegentów i trenerów, zaproszonych gości oraz osób kontrolujących wydarzenie wskazanych przez Zamawiającego. Nie pokrywa kosztów noclegów i wyżywienia osób wykonujących zadania po stronie Wykonawcy.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IV. Promocja konferencji </w:t>
      </w:r>
    </w:p>
    <w:p w:rsidR="0013486A" w:rsidRPr="0013486A" w:rsidRDefault="0013486A" w:rsidP="0013486A">
      <w:pPr>
        <w:numPr>
          <w:ilvl w:val="0"/>
          <w:numId w:val="162"/>
        </w:numPr>
        <w:spacing w:line="276" w:lineRule="auto"/>
        <w:ind w:left="567" w:hanging="567"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Promocja konferencji ma na celu dotarcie z informacją o nich do ich adresatów, </w:t>
      </w:r>
      <w:r w:rsidRPr="0013486A">
        <w:rPr>
          <w:rFonts w:asciiTheme="minorHAnsi" w:hAnsiTheme="minorHAnsi"/>
        </w:rPr>
        <w:br/>
        <w:t>tj. w pierwszej kolejności kadry kierowniczej szkół i placówek oświatowych, pracowników kuratoriów oświaty, a następnie do pracowników JST oraz innych osób realizujących wspomaganie placówek oraz doradztwo dla dyrektorów wspomaganych placówek. Wykonawca w ramach promocji konferencji wykona minimum następujące działania:</w:t>
      </w:r>
    </w:p>
    <w:p w:rsidR="0013486A" w:rsidRPr="0013486A" w:rsidRDefault="0013486A" w:rsidP="0013486A">
      <w:pPr>
        <w:numPr>
          <w:ilvl w:val="0"/>
          <w:numId w:val="251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opracuje projekt promowania konferencji;</w:t>
      </w:r>
    </w:p>
    <w:p w:rsidR="0013486A" w:rsidRPr="0013486A" w:rsidRDefault="0013486A" w:rsidP="0013486A">
      <w:pPr>
        <w:numPr>
          <w:ilvl w:val="0"/>
          <w:numId w:val="251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opracuje projekty informacji i komunikatów promujących konferencję;</w:t>
      </w:r>
    </w:p>
    <w:p w:rsidR="0013486A" w:rsidRPr="0013486A" w:rsidRDefault="0013486A" w:rsidP="0013486A">
      <w:pPr>
        <w:numPr>
          <w:ilvl w:val="0"/>
          <w:numId w:val="251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opracuje projekty 2</w:t>
      </w:r>
      <w:r w:rsidRPr="0013486A">
        <w:rPr>
          <w:rFonts w:asciiTheme="minorHAnsi" w:hAnsiTheme="minorHAnsi"/>
          <w:strike/>
        </w:rPr>
        <w:t xml:space="preserve"> </w:t>
      </w:r>
      <w:r w:rsidRPr="0013486A">
        <w:rPr>
          <w:rFonts w:asciiTheme="minorHAnsi" w:hAnsiTheme="minorHAnsi"/>
        </w:rPr>
        <w:t>animowanych banerów do umieszczenia na stronie ORE;</w:t>
      </w:r>
    </w:p>
    <w:p w:rsidR="0013486A" w:rsidRPr="0013486A" w:rsidRDefault="0013486A" w:rsidP="0013486A">
      <w:pPr>
        <w:numPr>
          <w:ilvl w:val="0"/>
          <w:numId w:val="251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poinformuje adresatów wymienionych w pkt 1 Rozdziału IV o wydarzeniu drogą mailową (akcja mailingowa) lub telefonicznie (telemarketing);</w:t>
      </w:r>
    </w:p>
    <w:p w:rsidR="0013486A" w:rsidRPr="0013486A" w:rsidRDefault="0013486A" w:rsidP="0013486A">
      <w:pPr>
        <w:numPr>
          <w:ilvl w:val="0"/>
          <w:numId w:val="251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opracuje i przekaże do zamieszczenia na stronie internetowej Ośrodka Rozwoju Edukacji oraz wskazanych przez Zamawiającego portalach informacje i komunikaty na temat konferencji a ponadto, jeśli uzna to za niezbędne do zapewnienia odpowiedniej liczby uczestników konferencji;</w:t>
      </w:r>
    </w:p>
    <w:p w:rsidR="0013486A" w:rsidRPr="0013486A" w:rsidRDefault="0013486A" w:rsidP="0013486A">
      <w:pPr>
        <w:numPr>
          <w:ilvl w:val="0"/>
          <w:numId w:val="251"/>
        </w:numPr>
        <w:spacing w:line="276" w:lineRule="auto"/>
        <w:ind w:left="1281" w:hanging="357"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zaproponuje inne formy promowania konferencji.</w:t>
      </w:r>
    </w:p>
    <w:p w:rsidR="0013486A" w:rsidRPr="0013486A" w:rsidRDefault="0013486A" w:rsidP="0013486A">
      <w:pPr>
        <w:numPr>
          <w:ilvl w:val="0"/>
          <w:numId w:val="162"/>
        </w:numPr>
        <w:spacing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Zamawiający zobowiązuje się, w celu wsparcia działań Wykonawcy, w omawianym zakresie do:</w:t>
      </w:r>
    </w:p>
    <w:p w:rsidR="0013486A" w:rsidRPr="0013486A" w:rsidRDefault="0013486A" w:rsidP="0013486A">
      <w:pPr>
        <w:numPr>
          <w:ilvl w:val="0"/>
          <w:numId w:val="252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przekazania posiadanych baz danych oraz innych materiałów, które mogą być wykorzystane do promowania konferencji;</w:t>
      </w:r>
    </w:p>
    <w:p w:rsidR="0013486A" w:rsidRPr="0013486A" w:rsidRDefault="0013486A" w:rsidP="0013486A">
      <w:pPr>
        <w:numPr>
          <w:ilvl w:val="0"/>
          <w:numId w:val="252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udostępnienia miejsca na stronie internetowej ORE w celu umieszczenia na niej banneru, informacji, komunikatów czy innych materiałów o konferencji;</w:t>
      </w:r>
    </w:p>
    <w:p w:rsidR="0013486A" w:rsidRPr="0013486A" w:rsidRDefault="0013486A" w:rsidP="0013486A">
      <w:pPr>
        <w:numPr>
          <w:ilvl w:val="0"/>
          <w:numId w:val="252"/>
        </w:numPr>
        <w:spacing w:line="276" w:lineRule="auto"/>
        <w:ind w:left="1281" w:hanging="357"/>
        <w:rPr>
          <w:rFonts w:asciiTheme="minorHAnsi" w:hAnsiTheme="minorHAnsi"/>
        </w:rPr>
      </w:pPr>
      <w:r w:rsidRPr="0013486A">
        <w:rPr>
          <w:rFonts w:asciiTheme="minorHAnsi" w:hAnsiTheme="minorHAnsi"/>
        </w:rPr>
        <w:t>informacje i komunikaty promujące konferencje powinny zawierać minimum termin, miejsce i adresatów konferencji, ich tytuł, opis tematyki konferencji, opis dokonywania rekrutacji, terminy rekrutacji, wskazanie osoby lub osób do kontaktów.</w:t>
      </w:r>
    </w:p>
    <w:p w:rsidR="0013486A" w:rsidRPr="0013486A" w:rsidRDefault="0013486A" w:rsidP="0013486A">
      <w:pPr>
        <w:numPr>
          <w:ilvl w:val="0"/>
          <w:numId w:val="162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przygotowuje komunikaty oraz informacje o przebiegu konferencji ilustrowane wykonanymi zdjęciami. Każde sprawozdanie z konferencji powinno zawierać minimum opis konferencji, statystykę uczestników, konkluzje z konferencji/ wypracowane wnioski oraz dokumentację fotograficzną w ilości min. 20 fotografii </w:t>
      </w:r>
      <w:r w:rsidRPr="0013486A">
        <w:rPr>
          <w:rFonts w:asciiTheme="minorHAnsi" w:hAnsiTheme="minorHAnsi"/>
        </w:rPr>
        <w:br/>
        <w:t>konferencji. Informacje zostaną umieszczone na stronie internetowej Ośrodka Rozwoju Edukacji.</w:t>
      </w:r>
    </w:p>
    <w:p w:rsidR="0013486A" w:rsidRPr="0013486A" w:rsidRDefault="0013486A" w:rsidP="0013486A">
      <w:pPr>
        <w:numPr>
          <w:ilvl w:val="0"/>
          <w:numId w:val="162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Zamawiający zastrzega sobie prawo wniesienia uwag oraz akceptacji materiałów wymienionych w pkt 1 niniejszego rozdziału w ciągu 3 dni. Wykonawca po otrzymaniu </w:t>
      </w:r>
      <w:r w:rsidRPr="0013486A">
        <w:rPr>
          <w:rFonts w:asciiTheme="minorHAnsi" w:hAnsiTheme="minorHAnsi"/>
        </w:rPr>
        <w:lastRenderedPageBreak/>
        <w:t xml:space="preserve">uwag od Zamawiającego w terminie 3 dni przekaże zgodnie z uwagami i sugestiami poprawione materiały Zamawiającemu. </w:t>
      </w:r>
    </w:p>
    <w:p w:rsidR="0013486A" w:rsidRPr="0013486A" w:rsidRDefault="0013486A" w:rsidP="0013486A">
      <w:pPr>
        <w:numPr>
          <w:ilvl w:val="0"/>
          <w:numId w:val="162"/>
        </w:numPr>
        <w:spacing w:after="200" w:line="276" w:lineRule="auto"/>
        <w:ind w:left="567" w:hanging="567"/>
        <w:contextualSpacing/>
        <w:rPr>
          <w:rFonts w:asciiTheme="minorHAnsi" w:hAnsiTheme="minorHAnsi"/>
          <w:b/>
        </w:rPr>
      </w:pPr>
      <w:r w:rsidRPr="0013486A">
        <w:rPr>
          <w:rFonts w:asciiTheme="minorHAnsi" w:hAnsiTheme="minorHAnsi"/>
        </w:rPr>
        <w:t xml:space="preserve">Wykonawca do materiałów wymienionych w pkt 1 niniejszego rozdziału przenosi </w:t>
      </w:r>
      <w:r w:rsidRPr="0013486A">
        <w:rPr>
          <w:rFonts w:asciiTheme="minorHAnsi" w:hAnsiTheme="minorHAnsi"/>
        </w:rPr>
        <w:br/>
        <w:t>na Zamawiającego prawa autorskie.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V. Rekrutacja na konferencję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jest zobowiązany do przeprowadzenia rekrutacji na konferencję. Rekrutacja uczestników wydarzenia powinna odbywać się w sposób otwarty umożliwiający wszystkim chętnym przedstawicielom kadry kierowniczej szkół/przedszkoli zgłoszenie się oraz uczestnictwo w nich.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Zrekrutowani uczestnicy na jedną konferencję nie mogą brać udziału w konferencji </w:t>
      </w:r>
      <w:r w:rsidRPr="0013486A">
        <w:rPr>
          <w:rFonts w:asciiTheme="minorHAnsi" w:hAnsiTheme="minorHAnsi"/>
        </w:rPr>
        <w:br/>
        <w:t>określonych w pozostałych częściach SOPZ.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Rekrutacja uczestników powinna odbywać się w formie elektronicznej.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Zapisy na wydarzenie mogą odbywać się za pomocą strony internetowej Ośrodka Rozwoju Edukacji. Zamawiający udostępni wtedy Wykonawcy hasło do panelu administratora tym samym umożliwiając mu obsługę elektronicznego formularza </w:t>
      </w:r>
      <w:r w:rsidRPr="0013486A">
        <w:rPr>
          <w:rFonts w:asciiTheme="minorHAnsi" w:hAnsiTheme="minorHAnsi"/>
        </w:rPr>
        <w:br/>
        <w:t xml:space="preserve">do rekrutacji uczestników wydarzenia. Zamawiający upoważni maksymalnie dwie osoby ze strony Wykonawcy do posługiwania się hasłem dostępu do panelu administracyjnego. Zamawiający zgodnie z ustawą z dnia 27 sierpnia 1997 r. o ochronie danych osobowych upoważni wskazane przez Wykonawcę osoby do przetwarzania danych osobowych na potrzeby związane z rekrutacją na wydarzenia będące przedmiotem niniejszego zamówienia. </w:t>
      </w:r>
    </w:p>
    <w:p w:rsidR="0013486A" w:rsidRPr="0013486A" w:rsidRDefault="0013486A" w:rsidP="0013486A">
      <w:pPr>
        <w:numPr>
          <w:ilvl w:val="0"/>
          <w:numId w:val="95"/>
        </w:numPr>
        <w:spacing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Do obowiązków Wykonawcy w ramach rekrutacji należy: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przeprowadzenie naboru na poszczególne wydarzenia oraz rozesłanie uczestnikom informacji na temat miejsca, terminu wydarzenia i osób do kontaktów;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monitorowanie na bieżąco aktualności zgłoszeń oraz w razie potrzeby dokonywanie właściwych aktualizacji w zakresie zmian;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 razie potrzeby podejmowanie działań mających na celu zapewnienie pełnej frekwencji na poszczególnych wydarzeniach, tworzenie list rezerwowych uczestników;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prowadzenie elektronicznej bazy danych uczestników. W tym celu Wykonawca uzyska zgodę uczestników na przetwarzanie danych osobowych na potrzeby realizacji danego wydarzenia. Dane będą gromadzone i przetwarzane na odpowiedzialność Wykonawcy, zgodnie z ustawą z dnia 29 sierpnia 1997 r. </w:t>
      </w:r>
      <w:r w:rsidRPr="0013486A">
        <w:rPr>
          <w:rFonts w:asciiTheme="minorHAnsi" w:hAnsiTheme="minorHAnsi"/>
        </w:rPr>
        <w:br/>
        <w:t>o ochronie danych osobowych a po zakończeniu wydarzenia przekazane Zamawiającemu;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informowanie uczestników mailowo – lub jeżeli w formularzu zastrzeżona będzie inna forma kontaktu, to w tej formie – o zakwalifikowaniu na wydarzenie;</w:t>
      </w:r>
    </w:p>
    <w:p w:rsidR="0013486A" w:rsidRPr="0013486A" w:rsidRDefault="0013486A" w:rsidP="0013486A">
      <w:pPr>
        <w:numPr>
          <w:ilvl w:val="0"/>
          <w:numId w:val="253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>rekrutacja będzie prowadzona z uwzględnieniem zasad równego dostępu, równych szans i równości płci;</w:t>
      </w:r>
    </w:p>
    <w:p w:rsidR="0013486A" w:rsidRPr="0013486A" w:rsidRDefault="0013486A" w:rsidP="0013486A">
      <w:pPr>
        <w:numPr>
          <w:ilvl w:val="0"/>
          <w:numId w:val="253"/>
        </w:numPr>
        <w:spacing w:line="276" w:lineRule="auto"/>
        <w:ind w:left="1281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zapewnienie pełnej frekwencji podczas każdego z wydarzeń.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sytuacji, kiedy Wykonawca przewiduje ryzyko mniejszej niż zakładana frekwencji na wydarzeniu, niezwłocznie informuje o tym Zamawiającego, który podejmuje działania wspierające Wykonawcę w naborze uczestników na dane wydarzenie uruchamiając dostępne mu środki informowania i promocji.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przypadku gdy Wykonawca, pomimo podejmowania aktywnych działań, </w:t>
      </w:r>
      <w:r w:rsidRPr="0013486A">
        <w:rPr>
          <w:rFonts w:asciiTheme="minorHAnsi" w:hAnsiTheme="minorHAnsi"/>
        </w:rPr>
        <w:br/>
        <w:t xml:space="preserve">nie zrekrutuje odpowiedniej liczby uczestników na wydarzenie, będzie to traktowane przez Zamawiającego jako niezrealizowanie zadania, tym samym Wykonawca nie otrzyma za nie wynagrodzenia. W takiej sytuacji Wykonawca, po wyrażeniu zgody przez Zamawiającego, może podjąć działania zmierzające do ustalenia nowego terminu wykonania wydarzenia.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na podstawie listy zrekrutowanych osób sporządzi listę obecności uczestników, a następnie w trakcie wydarzenia dokona ich rejestracji. Rejestracja polega na udokumentowaniu obecności uczestników wydarzenia i przekazaniu im materiałów promocyjnych, merytorycznych oraz publikacji, broszur opracowanych</w:t>
      </w:r>
      <w:r w:rsidRPr="0013486A">
        <w:rPr>
          <w:rFonts w:asciiTheme="minorHAnsi" w:hAnsiTheme="minorHAnsi"/>
        </w:rPr>
        <w:br/>
        <w:t xml:space="preserve">w projekcie. Lista obecności, oprócz udokumentowania podpisem uczestnictwa </w:t>
      </w:r>
      <w:r w:rsidRPr="0013486A">
        <w:rPr>
          <w:rFonts w:asciiTheme="minorHAnsi" w:hAnsiTheme="minorHAnsi"/>
        </w:rPr>
        <w:br/>
        <w:t xml:space="preserve">w danym wydarzeniu, winna zawierać udokumentowany podpisem odbiór ww. materiałów przez każdego z uczestników wydarzenia.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Wykonawca, podczas całego procesu rekrutacji, zapewnia osobę do kontaktów </w:t>
      </w:r>
      <w:r w:rsidRPr="0013486A">
        <w:rPr>
          <w:rFonts w:asciiTheme="minorHAnsi" w:hAnsiTheme="minorHAnsi"/>
        </w:rPr>
        <w:br/>
        <w:t xml:space="preserve">z Zamawiającym (minimum 1 osoba), która na bieżąco udziela informacji związanych </w:t>
      </w:r>
      <w:r w:rsidRPr="0013486A">
        <w:rPr>
          <w:rFonts w:asciiTheme="minorHAnsi" w:hAnsiTheme="minorHAnsi"/>
        </w:rPr>
        <w:br/>
        <w:t xml:space="preserve">z naborem/ rekrutacją i organizacją wydarzenia.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Zamawiający zastrzega sobie prawo; podejmowania decyzji o ostatecznej liście osób zakwalifikowanych na każde wydarzenie. </w:t>
      </w:r>
    </w:p>
    <w:p w:rsidR="0013486A" w:rsidRPr="0013486A" w:rsidRDefault="0013486A" w:rsidP="0013486A">
      <w:pPr>
        <w:numPr>
          <w:ilvl w:val="0"/>
          <w:numId w:val="95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wystawia fakturę za faktycznie wykorzystane miejsca, udokumentowane podpisem uczestnika na liście obecności. 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V</w:t>
      </w:r>
      <w:r w:rsidRPr="0013486A">
        <w:rPr>
          <w:rFonts w:asciiTheme="minorHAnsi" w:hAnsiTheme="minorHAnsi"/>
          <w:bCs/>
          <w:iCs/>
          <w:sz w:val="26"/>
          <w:szCs w:val="28"/>
        </w:rPr>
        <w:t xml:space="preserve">I. Opracowanie, druk i transport materiałów i publikacji </w:t>
      </w:r>
    </w:p>
    <w:p w:rsidR="0013486A" w:rsidRPr="0013486A" w:rsidRDefault="0013486A" w:rsidP="0013486A"/>
    <w:p w:rsidR="0013486A" w:rsidRPr="0013486A" w:rsidRDefault="0013486A" w:rsidP="0013486A">
      <w:pPr>
        <w:numPr>
          <w:ilvl w:val="0"/>
          <w:numId w:val="255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przedstawia Zamawiającemu do akceptacji projekty graficzne materiałów konferencyjnych (w tym teczki składane, notatniki, długopisy i identyfikatory).</w:t>
      </w:r>
    </w:p>
    <w:p w:rsidR="0013486A" w:rsidRPr="0013486A" w:rsidRDefault="0013486A" w:rsidP="0013486A">
      <w:pPr>
        <w:numPr>
          <w:ilvl w:val="0"/>
          <w:numId w:val="255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przypadku braku akceptacji Zamawiającego Wykonawca najpóźniej w terminie </w:t>
      </w:r>
      <w:r w:rsidRPr="0013486A">
        <w:rPr>
          <w:rFonts w:asciiTheme="minorHAnsi" w:hAnsiTheme="minorHAnsi"/>
        </w:rPr>
        <w:br/>
        <w:t xml:space="preserve">3 dni dokona zmian w projektach lub materiałach zgodnie z uwagami Zamawiającego. </w:t>
      </w:r>
    </w:p>
    <w:p w:rsidR="0013486A" w:rsidRPr="0013486A" w:rsidRDefault="0013486A" w:rsidP="0013486A">
      <w:pPr>
        <w:numPr>
          <w:ilvl w:val="0"/>
          <w:numId w:val="255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po zaakceptowaniu wzorów przygotuje, wydrukuje, przytransportuje </w:t>
      </w:r>
      <w:r w:rsidRPr="0013486A">
        <w:rPr>
          <w:rFonts w:asciiTheme="minorHAnsi" w:hAnsiTheme="minorHAnsi"/>
        </w:rPr>
        <w:br/>
        <w:t>na miejsce wydarzenia oraz konfekcjonuje i rozdystrybuuje wśród uczestników; programy wydarzeń, ankiety ewaluacyjne oraz następujące materiały konferencyjne:</w:t>
      </w:r>
    </w:p>
    <w:p w:rsidR="0013486A" w:rsidRPr="0013486A" w:rsidRDefault="0013486A" w:rsidP="0013486A">
      <w:pPr>
        <w:numPr>
          <w:ilvl w:val="0"/>
          <w:numId w:val="172"/>
        </w:numPr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teczki składane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Format: papier w formacie A4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Wymiary: 230 x 320 mm </w:t>
      </w:r>
      <w:r w:rsidRPr="0013486A">
        <w:rPr>
          <w:rFonts w:asciiTheme="minorHAnsi" w:eastAsia="Cambria" w:hAnsiTheme="minorHAnsi"/>
          <w:bCs/>
        </w:rPr>
        <w:t>±</w:t>
      </w:r>
      <w:r w:rsidRPr="0013486A">
        <w:rPr>
          <w:rFonts w:asciiTheme="minorHAnsi" w:hAnsiTheme="minorHAnsi"/>
          <w:bCs/>
        </w:rPr>
        <w:t xml:space="preserve"> 5 mm (po złożeniu ma pomieścić zawartość </w:t>
      </w:r>
      <w:r w:rsidRPr="0013486A">
        <w:rPr>
          <w:rFonts w:asciiTheme="minorHAnsi" w:hAnsiTheme="minorHAnsi"/>
          <w:bCs/>
        </w:rPr>
        <w:br/>
        <w:t>w formacie A4: 210x297mm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lastRenderedPageBreak/>
        <w:t>Zamknięta skrzydełkami z każdej z trzech stron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Grubość grzbietu: 6–8 mm </w:t>
      </w:r>
      <w:r w:rsidRPr="0013486A">
        <w:rPr>
          <w:rFonts w:asciiTheme="minorHAnsi" w:eastAsia="Cambria" w:hAnsiTheme="minorHAnsi"/>
          <w:bCs/>
        </w:rPr>
        <w:t>± 2 mm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Materiał: karton 350g/m2 </w:t>
      </w:r>
      <w:r w:rsidRPr="0013486A">
        <w:rPr>
          <w:rFonts w:asciiTheme="minorHAnsi" w:eastAsia="Cambria" w:hAnsiTheme="minorHAnsi"/>
          <w:bCs/>
        </w:rPr>
        <w:t>± 5 g/m2</w:t>
      </w:r>
      <w:r w:rsidRPr="0013486A">
        <w:rPr>
          <w:rFonts w:asciiTheme="minorHAnsi" w:hAnsiTheme="minorHAnsi"/>
          <w:bCs/>
        </w:rPr>
        <w:t>, uszlachetnienie: laminowany folią matową dwustronnie,</w:t>
      </w:r>
      <w:r w:rsidRPr="0013486A">
        <w:rPr>
          <w:rFonts w:asciiTheme="minorHAnsi" w:hAnsiTheme="minorHAnsi"/>
        </w:rPr>
        <w:t xml:space="preserve"> </w:t>
      </w:r>
      <w:r w:rsidRPr="0013486A">
        <w:rPr>
          <w:rFonts w:asciiTheme="minorHAnsi" w:hAnsiTheme="minorHAnsi"/>
          <w:bCs/>
        </w:rPr>
        <w:t>zamknięcie teczki gumką wzdłuż długiego boku</w:t>
      </w:r>
    </w:p>
    <w:p w:rsidR="0013486A" w:rsidRPr="0013486A" w:rsidRDefault="0013486A" w:rsidP="0013486A">
      <w:pPr>
        <w:numPr>
          <w:ilvl w:val="0"/>
          <w:numId w:val="100"/>
        </w:numPr>
        <w:spacing w:after="200" w:line="276" w:lineRule="auto"/>
        <w:ind w:left="1560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Rodzaj nadruku: nadruk </w:t>
      </w:r>
      <w:proofErr w:type="spellStart"/>
      <w:r w:rsidRPr="0013486A">
        <w:rPr>
          <w:rFonts w:asciiTheme="minorHAnsi" w:hAnsiTheme="minorHAnsi"/>
          <w:bCs/>
        </w:rPr>
        <w:t>pełnokolorowy</w:t>
      </w:r>
      <w:proofErr w:type="spellEnd"/>
      <w:r w:rsidRPr="0013486A">
        <w:rPr>
          <w:rFonts w:asciiTheme="minorHAnsi" w:hAnsiTheme="minorHAnsi"/>
          <w:bCs/>
        </w:rPr>
        <w:t xml:space="preserve"> (4+0)</w:t>
      </w:r>
    </w:p>
    <w:p w:rsidR="0013486A" w:rsidRPr="0013486A" w:rsidRDefault="0013486A" w:rsidP="0013486A">
      <w:pPr>
        <w:numPr>
          <w:ilvl w:val="0"/>
          <w:numId w:val="100"/>
        </w:numPr>
        <w:spacing w:line="276" w:lineRule="auto"/>
        <w:ind w:left="1559" w:hanging="357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Zawartość nadruku: logo POWER, emblemat UE z odwołaniem słownym </w:t>
      </w:r>
      <w:r w:rsidRPr="0013486A">
        <w:rPr>
          <w:rFonts w:asciiTheme="minorHAnsi" w:hAnsiTheme="minorHAnsi"/>
          <w:bCs/>
        </w:rPr>
        <w:br/>
        <w:t>do UE i EFS, informacja o współfinansowaniu, informacja o realizatorze projektu ORE</w:t>
      </w:r>
    </w:p>
    <w:p w:rsidR="0013486A" w:rsidRPr="0013486A" w:rsidRDefault="0013486A" w:rsidP="0013486A">
      <w:pPr>
        <w:numPr>
          <w:ilvl w:val="0"/>
          <w:numId w:val="172"/>
        </w:numPr>
        <w:spacing w:line="276" w:lineRule="auto"/>
        <w:ind w:hanging="295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notatniki w formacie A4 </w:t>
      </w:r>
    </w:p>
    <w:p w:rsidR="0013486A" w:rsidRPr="0013486A" w:rsidRDefault="0013486A" w:rsidP="0013486A">
      <w:pPr>
        <w:numPr>
          <w:ilvl w:val="0"/>
          <w:numId w:val="101"/>
        </w:numPr>
        <w:spacing w:after="200" w:line="276" w:lineRule="auto"/>
        <w:ind w:left="1418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Format: A4</w:t>
      </w:r>
    </w:p>
    <w:p w:rsidR="0013486A" w:rsidRPr="0013486A" w:rsidRDefault="0013486A" w:rsidP="0013486A">
      <w:pPr>
        <w:numPr>
          <w:ilvl w:val="0"/>
          <w:numId w:val="101"/>
        </w:numPr>
        <w:spacing w:after="200" w:line="276" w:lineRule="auto"/>
        <w:ind w:left="1418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Materiał: papier offsetowy o gramaturze nie mniejszej niż 120g/m2, okładka tylna tekturowa – sztywna</w:t>
      </w:r>
    </w:p>
    <w:p w:rsidR="0013486A" w:rsidRPr="0013486A" w:rsidRDefault="0013486A" w:rsidP="0013486A">
      <w:pPr>
        <w:numPr>
          <w:ilvl w:val="0"/>
          <w:numId w:val="101"/>
        </w:numPr>
        <w:spacing w:after="200" w:line="276" w:lineRule="auto"/>
        <w:ind w:left="1418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Objętość: 20–25 kartek</w:t>
      </w:r>
    </w:p>
    <w:p w:rsidR="0013486A" w:rsidRPr="0013486A" w:rsidRDefault="0013486A" w:rsidP="0013486A">
      <w:pPr>
        <w:numPr>
          <w:ilvl w:val="0"/>
          <w:numId w:val="101"/>
        </w:numPr>
        <w:spacing w:after="200" w:line="276" w:lineRule="auto"/>
        <w:ind w:left="1418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Wykończenie: Liniatura na każdej kartce notatnika. Sztywne „plecki” karton bez nadruku</w:t>
      </w:r>
    </w:p>
    <w:p w:rsidR="0013486A" w:rsidRPr="0013486A" w:rsidRDefault="0013486A" w:rsidP="0013486A">
      <w:pPr>
        <w:numPr>
          <w:ilvl w:val="0"/>
          <w:numId w:val="101"/>
        </w:numPr>
        <w:spacing w:after="200" w:line="276" w:lineRule="auto"/>
        <w:ind w:left="1418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Rodzaj nadruku: nadruk offsetowy, jednostronny, w pełnym kolorze (4+0) na zasadzie nagłówka i stopki lub „półprzeźroczystego” tła na każdej kartce</w:t>
      </w:r>
    </w:p>
    <w:p w:rsidR="0013486A" w:rsidRPr="0013486A" w:rsidRDefault="0013486A" w:rsidP="0013486A">
      <w:pPr>
        <w:numPr>
          <w:ilvl w:val="0"/>
          <w:numId w:val="101"/>
        </w:numPr>
        <w:spacing w:line="276" w:lineRule="auto"/>
        <w:ind w:left="1417" w:hanging="357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>Zawartość nadruku</w:t>
      </w:r>
      <w:r w:rsidRPr="0013486A">
        <w:rPr>
          <w:rFonts w:asciiTheme="minorHAnsi" w:hAnsiTheme="minorHAnsi"/>
          <w:bCs/>
          <w:u w:val="single"/>
        </w:rPr>
        <w:t>:</w:t>
      </w:r>
      <w:r w:rsidRPr="0013486A">
        <w:rPr>
          <w:rFonts w:asciiTheme="minorHAnsi" w:hAnsiTheme="minorHAnsi"/>
          <w:bCs/>
        </w:rPr>
        <w:t xml:space="preserve"> logo POWER, emblemat UE z odwołaniem słownym </w:t>
      </w:r>
      <w:r w:rsidRPr="0013486A">
        <w:rPr>
          <w:rFonts w:asciiTheme="minorHAnsi" w:hAnsiTheme="minorHAnsi"/>
          <w:bCs/>
        </w:rPr>
        <w:br/>
        <w:t>do UE i EFS, informacja o współfinansowaniu, informacja o realizatorze projektu ORE</w:t>
      </w:r>
    </w:p>
    <w:p w:rsidR="0013486A" w:rsidRPr="0013486A" w:rsidRDefault="0013486A" w:rsidP="0013486A">
      <w:pPr>
        <w:numPr>
          <w:ilvl w:val="0"/>
          <w:numId w:val="172"/>
        </w:numPr>
        <w:spacing w:line="276" w:lineRule="auto"/>
        <w:ind w:left="714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długopisy 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  <w:lang w:val="hi-IN" w:bidi="hi-IN"/>
        </w:rPr>
      </w:pPr>
      <w:r w:rsidRPr="0013486A">
        <w:rPr>
          <w:rFonts w:asciiTheme="minorHAnsi" w:hAnsiTheme="minorHAnsi"/>
        </w:rPr>
        <w:t xml:space="preserve">Wymiary: długość 14c m </w:t>
      </w:r>
      <w:r w:rsidRPr="0013486A">
        <w:rPr>
          <w:rFonts w:asciiTheme="minorHAnsi" w:eastAsia="Cambria" w:hAnsiTheme="minorHAnsi"/>
        </w:rPr>
        <w:t>± 1 cm</w:t>
      </w:r>
      <w:r w:rsidRPr="0013486A">
        <w:rPr>
          <w:rFonts w:asciiTheme="minorHAnsi" w:hAnsiTheme="minorHAnsi"/>
        </w:rPr>
        <w:t xml:space="preserve">, średnica 8 mm </w:t>
      </w:r>
      <w:r w:rsidRPr="0013486A">
        <w:rPr>
          <w:rFonts w:asciiTheme="minorHAnsi" w:eastAsia="Cambria" w:hAnsiTheme="minorHAnsi"/>
        </w:rPr>
        <w:t>±</w:t>
      </w:r>
      <w:r w:rsidRPr="0013486A">
        <w:rPr>
          <w:rFonts w:asciiTheme="minorHAnsi" w:hAnsiTheme="minorHAnsi"/>
          <w:lang w:bidi="hi-IN"/>
        </w:rPr>
        <w:t xml:space="preserve"> 2 mm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  <w:cs/>
        </w:rPr>
      </w:pPr>
      <w:r w:rsidRPr="0013486A">
        <w:rPr>
          <w:rFonts w:asciiTheme="minorHAnsi" w:hAnsiTheme="minorHAnsi"/>
        </w:rPr>
        <w:t xml:space="preserve">Materiał: metal 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Kolor: srebrny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Wykończenie: wkład wymienny koloru niebieskiego, mechanizm chowania wkładu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Rodzaj nadruku: czarny, grawer laserowy lub </w:t>
      </w:r>
      <w:proofErr w:type="spellStart"/>
      <w:r w:rsidRPr="0013486A">
        <w:rPr>
          <w:rFonts w:asciiTheme="minorHAnsi" w:hAnsiTheme="minorHAnsi"/>
        </w:rPr>
        <w:t>tampodruk</w:t>
      </w:r>
      <w:proofErr w:type="spellEnd"/>
      <w:r w:rsidRPr="0013486A">
        <w:rPr>
          <w:rFonts w:asciiTheme="minorHAnsi" w:hAnsiTheme="minorHAnsi"/>
        </w:rPr>
        <w:t xml:space="preserve"> logotypu minimum szerokość grawerunku lub nadruku – 14 mm</w:t>
      </w:r>
    </w:p>
    <w:p w:rsidR="0013486A" w:rsidRPr="0013486A" w:rsidRDefault="0013486A" w:rsidP="0013486A">
      <w:pPr>
        <w:numPr>
          <w:ilvl w:val="0"/>
          <w:numId w:val="256"/>
        </w:numPr>
        <w:spacing w:after="200" w:line="276" w:lineRule="auto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Zawartość nadruku: logo POWER, emblemat z odwołaniem słownym do UE </w:t>
      </w:r>
      <w:r w:rsidRPr="0013486A">
        <w:rPr>
          <w:rFonts w:asciiTheme="minorHAnsi" w:hAnsiTheme="minorHAnsi"/>
          <w:bCs/>
        </w:rPr>
        <w:br/>
        <w:t>i EFS, informacja o współfinansowaniu, informacja o realizatorze projektu ORE</w:t>
      </w:r>
    </w:p>
    <w:p w:rsidR="0013486A" w:rsidRPr="0013486A" w:rsidRDefault="0013486A" w:rsidP="0013486A">
      <w:pPr>
        <w:numPr>
          <w:ilvl w:val="0"/>
          <w:numId w:val="172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identyfikatory z etui i smyczą</w:t>
      </w:r>
    </w:p>
    <w:p w:rsidR="0013486A" w:rsidRPr="0013486A" w:rsidRDefault="0013486A" w:rsidP="0013486A">
      <w:pPr>
        <w:numPr>
          <w:ilvl w:val="0"/>
          <w:numId w:val="257"/>
        </w:num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Kolor: brązowy</w:t>
      </w:r>
    </w:p>
    <w:p w:rsidR="0013486A" w:rsidRPr="0013486A" w:rsidRDefault="0013486A" w:rsidP="0013486A">
      <w:pPr>
        <w:numPr>
          <w:ilvl w:val="0"/>
          <w:numId w:val="257"/>
        </w:numPr>
        <w:spacing w:line="276" w:lineRule="auto"/>
        <w:ind w:left="1434" w:hanging="357"/>
        <w:contextualSpacing/>
        <w:rPr>
          <w:rFonts w:asciiTheme="minorHAnsi" w:hAnsiTheme="minorHAnsi"/>
          <w:bCs/>
        </w:rPr>
      </w:pPr>
      <w:r w:rsidRPr="0013486A">
        <w:rPr>
          <w:rFonts w:asciiTheme="minorHAnsi" w:hAnsiTheme="minorHAnsi"/>
          <w:bCs/>
        </w:rPr>
        <w:t xml:space="preserve">Zawartość nadruku: logo POWER, emblemat z odwołaniem słownym do UE </w:t>
      </w:r>
      <w:r w:rsidRPr="0013486A">
        <w:rPr>
          <w:rFonts w:asciiTheme="minorHAnsi" w:hAnsiTheme="minorHAnsi"/>
          <w:bCs/>
        </w:rPr>
        <w:br/>
        <w:t>i EFS, informacja o współfinansowaniu, informacja o realizatorach projektu ORE</w:t>
      </w:r>
    </w:p>
    <w:p w:rsidR="0013486A" w:rsidRPr="0013486A" w:rsidRDefault="0013486A" w:rsidP="0013486A">
      <w:pPr>
        <w:numPr>
          <w:ilvl w:val="0"/>
          <w:numId w:val="255"/>
        </w:numPr>
        <w:spacing w:line="276" w:lineRule="auto"/>
        <w:ind w:left="567" w:hanging="567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 xml:space="preserve">Wszystkie materiały konferencyjne muszą być oznaczone kolorowymi logotypami UE, POWER oraz Ośrodka Rozwoju Edukacji (ORE) z dostarczonym tekstem i standardami graficznymi. Zamawiający dostarczy tekst i materiały graficzne po podpisaniu umowy. </w:t>
      </w:r>
    </w:p>
    <w:p w:rsidR="0013486A" w:rsidRPr="0013486A" w:rsidRDefault="0013486A" w:rsidP="0013486A">
      <w:pPr>
        <w:numPr>
          <w:ilvl w:val="0"/>
          <w:numId w:val="255"/>
        </w:numPr>
        <w:spacing w:line="276" w:lineRule="auto"/>
        <w:ind w:left="567" w:hanging="567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 xml:space="preserve">Wszystkie materiały konferencyjne muszą mieć ujednoliconą kolorystykę odpowiadającą kolorom ORE oraz realizowanego projektu (brązowe). </w:t>
      </w:r>
    </w:p>
    <w:p w:rsidR="0013486A" w:rsidRPr="0013486A" w:rsidRDefault="0013486A" w:rsidP="0013486A">
      <w:pPr>
        <w:numPr>
          <w:ilvl w:val="0"/>
          <w:numId w:val="255"/>
        </w:numPr>
        <w:spacing w:line="276" w:lineRule="auto"/>
        <w:ind w:left="567" w:hanging="567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lastRenderedPageBreak/>
        <w:t>Każdy uczestnik wydarzenia powinien dostać następujące materiały:</w:t>
      </w:r>
    </w:p>
    <w:p w:rsidR="0013486A" w:rsidRPr="0013486A" w:rsidRDefault="0013486A" w:rsidP="0013486A">
      <w:pPr>
        <w:numPr>
          <w:ilvl w:val="0"/>
          <w:numId w:val="258"/>
        </w:numPr>
        <w:spacing w:line="276" w:lineRule="auto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 xml:space="preserve">materiały promocyjne: teczkę składaną na materiały, notatnik, długopis, identyfikator ze smyczą, </w:t>
      </w:r>
    </w:p>
    <w:p w:rsidR="0013486A" w:rsidRPr="0013486A" w:rsidRDefault="0013486A" w:rsidP="0013486A">
      <w:pPr>
        <w:numPr>
          <w:ilvl w:val="0"/>
          <w:numId w:val="258"/>
        </w:numPr>
        <w:spacing w:line="276" w:lineRule="auto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>wydrukowane materiały merytoryczne,</w:t>
      </w:r>
    </w:p>
    <w:p w:rsidR="0013486A" w:rsidRPr="0013486A" w:rsidRDefault="0013486A" w:rsidP="0013486A">
      <w:pPr>
        <w:numPr>
          <w:ilvl w:val="0"/>
          <w:numId w:val="258"/>
        </w:numPr>
        <w:spacing w:line="276" w:lineRule="auto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 xml:space="preserve">program wydarzenia, </w:t>
      </w:r>
    </w:p>
    <w:p w:rsidR="0013486A" w:rsidRPr="0013486A" w:rsidRDefault="0013486A" w:rsidP="0013486A">
      <w:pPr>
        <w:numPr>
          <w:ilvl w:val="0"/>
          <w:numId w:val="258"/>
        </w:numPr>
        <w:spacing w:line="276" w:lineRule="auto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eastAsia="Times-Bold" w:hAnsiTheme="minorHAnsi"/>
          <w:bCs/>
        </w:rPr>
        <w:t>ankietę ewaluacyjną – do wypełnienia.</w:t>
      </w:r>
    </w:p>
    <w:p w:rsidR="0013486A" w:rsidRPr="0013486A" w:rsidRDefault="0013486A" w:rsidP="0013486A">
      <w:pPr>
        <w:numPr>
          <w:ilvl w:val="0"/>
          <w:numId w:val="255"/>
        </w:numPr>
        <w:spacing w:after="200" w:line="276" w:lineRule="auto"/>
        <w:ind w:left="567" w:hanging="567"/>
        <w:contextualSpacing/>
        <w:rPr>
          <w:rFonts w:asciiTheme="minorHAnsi" w:hAnsiTheme="minorHAnsi"/>
          <w:b/>
        </w:rPr>
      </w:pPr>
      <w:r w:rsidRPr="0013486A">
        <w:rPr>
          <w:rFonts w:asciiTheme="minorHAnsi" w:hAnsiTheme="minorHAnsi"/>
        </w:rPr>
        <w:t>Od uczestników wydarzeń będących przedmiotem zamówienia Wykonawca nie może żądać żadnych dodatkowych opłat.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VII.</w:t>
      </w:r>
      <w:r w:rsidRPr="0013486A">
        <w:rPr>
          <w:rFonts w:asciiTheme="minorHAnsi" w:hAnsiTheme="minorHAnsi"/>
          <w:bCs/>
          <w:iCs/>
          <w:sz w:val="26"/>
          <w:szCs w:val="28"/>
        </w:rPr>
        <w:t xml:space="preserve"> Zasady współpracy, dokumentowanie, ewaluacja</w:t>
      </w: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 </w:t>
      </w:r>
    </w:p>
    <w:p w:rsidR="0013486A" w:rsidRPr="0013486A" w:rsidRDefault="0013486A" w:rsidP="0013486A"/>
    <w:p w:rsidR="0013486A" w:rsidRPr="0013486A" w:rsidRDefault="0013486A" w:rsidP="0013486A">
      <w:pPr>
        <w:numPr>
          <w:ilvl w:val="0"/>
          <w:numId w:val="183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Akceptacja materiałów:</w:t>
      </w:r>
    </w:p>
    <w:p w:rsidR="0013486A" w:rsidRPr="0013486A" w:rsidRDefault="0013486A" w:rsidP="0013486A">
      <w:pPr>
        <w:numPr>
          <w:ilvl w:val="0"/>
          <w:numId w:val="18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Wszystkie materiały powstające w ramach realizacji Zadania, w tym treść oficjalnej korespondencji kierowanej przez Wykonawcę wymagają akceptacji Zamawiającego.</w:t>
      </w:r>
    </w:p>
    <w:p w:rsidR="0013486A" w:rsidRPr="0013486A" w:rsidRDefault="0013486A" w:rsidP="0013486A">
      <w:pPr>
        <w:numPr>
          <w:ilvl w:val="0"/>
          <w:numId w:val="18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Materiały przekazane Zamawiającemu przez Wykonawcę do akceptacji, Zamawiający zaakceptuje lub zwróci Wykonawcy z uwagami w ciągu 3 dni roboczych od ich otrzymania.</w:t>
      </w:r>
    </w:p>
    <w:p w:rsidR="0013486A" w:rsidRPr="0013486A" w:rsidRDefault="0013486A" w:rsidP="0013486A">
      <w:pPr>
        <w:numPr>
          <w:ilvl w:val="0"/>
          <w:numId w:val="182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przypadku zgłoszenia uwag, Wykonawca zobowiązuje się do ich uwzględniania i przekazania poprawionej wersji w terminie 3 dni roboczych. Po tej procedurze, ponowne przekazanie przez Wykonawcę propozycji niepoprawionej </w:t>
      </w:r>
      <w:r w:rsidRPr="0013486A">
        <w:rPr>
          <w:rFonts w:asciiTheme="minorHAnsi" w:hAnsiTheme="minorHAnsi"/>
        </w:rPr>
        <w:br/>
        <w:t>lub niezgodnej z uwagami Zamawiającego zostanie uznane, jako niewykonanie danego elementu Zadania. W uzasadnionych okolicznościach Strony mogą dokonać modyfikacji trybu akceptacji, o którym mowa powyżej.</w:t>
      </w:r>
    </w:p>
    <w:p w:rsidR="0013486A" w:rsidRPr="0013486A" w:rsidRDefault="0013486A" w:rsidP="0013486A">
      <w:pPr>
        <w:numPr>
          <w:ilvl w:val="0"/>
          <w:numId w:val="183"/>
        </w:numPr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zobowiązuje się do wykonania dokumentacji fotograficznej przebiegu wydarzenia i przekazanie Zamawiającemu materiałów na nośniku CD/DVD po 7 dniach od zakończenia wydarzenia, (co najmniej 20 zdjęć z każdej konferencji). Wykonawca przekaże Zamawiającemu prawa autorskie do wykonanej dokumentacji.</w:t>
      </w:r>
    </w:p>
    <w:p w:rsidR="0013486A" w:rsidRPr="0013486A" w:rsidRDefault="0013486A" w:rsidP="0013486A">
      <w:pPr>
        <w:numPr>
          <w:ilvl w:val="0"/>
          <w:numId w:val="183"/>
        </w:numPr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Zmiany terminu i/lub lokalizacji wydarzenia:</w:t>
      </w:r>
    </w:p>
    <w:p w:rsidR="0013486A" w:rsidRPr="0013486A" w:rsidRDefault="0013486A" w:rsidP="0013486A">
      <w:pPr>
        <w:numPr>
          <w:ilvl w:val="0"/>
          <w:numId w:val="235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przypadku uzasadnionej konieczności zmiany lokalizacji i/lub terminu wydarzenia, Wykonawca powiadomi Zamawiającego o tym fakcie niezwłocznie po zaistnieniu konieczności zmiany. Informacja ta musi zawierać propozycje nowych lokalizacji i/lub terminów wydarzeń. Zamawiający zatwierdzi lub zwróci </w:t>
      </w:r>
      <w:r w:rsidRPr="0013486A">
        <w:rPr>
          <w:rFonts w:asciiTheme="minorHAnsi" w:hAnsiTheme="minorHAnsi"/>
        </w:rPr>
        <w:br/>
        <w:t xml:space="preserve">z uwagami nowe propozycje w terminie do 3 dni roboczych od dnia ich otrzymania. W przypadku uwag, Wykonawca przedstawi nowe propozycje </w:t>
      </w:r>
      <w:r w:rsidRPr="0013486A">
        <w:rPr>
          <w:rFonts w:asciiTheme="minorHAnsi" w:hAnsiTheme="minorHAnsi"/>
        </w:rPr>
        <w:br/>
        <w:t xml:space="preserve">w terminie do 3 dni roboczych od dnia otrzymania uwag od Zamawiającego. </w:t>
      </w:r>
    </w:p>
    <w:p w:rsidR="0013486A" w:rsidRPr="0013486A" w:rsidRDefault="0013486A" w:rsidP="0013486A">
      <w:pPr>
        <w:numPr>
          <w:ilvl w:val="0"/>
          <w:numId w:val="235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Przewiduje się, co do zasady, dwukrotną procedurę zgłaszania uwag przez Zamawiającego i wprowadzania zmian przez Wykonawcę. Po jej wyczerpaniu, ponowne przekazanie przez Wykonawcę propozycji niezgodnej z uwagami Zamawiającego zostanie uznane, jako niewykonanie danego elementu Zadania. </w:t>
      </w:r>
      <w:r w:rsidRPr="0013486A">
        <w:rPr>
          <w:rFonts w:asciiTheme="minorHAnsi" w:hAnsiTheme="minorHAnsi"/>
        </w:rPr>
        <w:br/>
      </w:r>
      <w:r w:rsidRPr="0013486A">
        <w:rPr>
          <w:rFonts w:asciiTheme="minorHAnsi" w:hAnsiTheme="minorHAnsi"/>
        </w:rPr>
        <w:lastRenderedPageBreak/>
        <w:t>W uzasadnionych okolicznościach Strony mogą dokonać modyfikacji trybu akceptacji, o którym mowa powyżej.</w:t>
      </w:r>
    </w:p>
    <w:p w:rsidR="0013486A" w:rsidRPr="0013486A" w:rsidRDefault="0013486A" w:rsidP="0013486A">
      <w:pPr>
        <w:numPr>
          <w:ilvl w:val="0"/>
          <w:numId w:val="235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 uzasadnionych przypadkach, jeżeli jest to istotne z punktu widzenia efektów realizacji Zadania, zmiana terminów i/lub lokalizacji może nastąpić </w:t>
      </w:r>
      <w:r w:rsidRPr="0013486A">
        <w:rPr>
          <w:rFonts w:asciiTheme="minorHAnsi" w:hAnsiTheme="minorHAnsi"/>
        </w:rPr>
        <w:br/>
        <w:t>z inicjatywy Zamawiającego, po uzgodnieniach z Wykonawcą.</w:t>
      </w:r>
    </w:p>
    <w:p w:rsidR="0013486A" w:rsidRPr="0013486A" w:rsidRDefault="0013486A" w:rsidP="0013486A">
      <w:pPr>
        <w:numPr>
          <w:ilvl w:val="0"/>
          <w:numId w:val="235"/>
        </w:numPr>
        <w:autoSpaceDE w:val="0"/>
        <w:autoSpaceDN w:val="0"/>
        <w:adjustRightInd w:val="0"/>
        <w:spacing w:line="276" w:lineRule="auto"/>
        <w:ind w:left="1145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Nowe terminy i/lub lokalizacje wydarzenia muszą spełniać warunki określone </w:t>
      </w:r>
      <w:r w:rsidRPr="0013486A">
        <w:rPr>
          <w:rFonts w:asciiTheme="minorHAnsi" w:hAnsiTheme="minorHAnsi"/>
        </w:rPr>
        <w:br/>
        <w:t>w niniejszym dokumencie.</w:t>
      </w:r>
    </w:p>
    <w:p w:rsidR="0013486A" w:rsidRPr="0013486A" w:rsidRDefault="0013486A" w:rsidP="0013486A">
      <w:pPr>
        <w:numPr>
          <w:ilvl w:val="0"/>
          <w:numId w:val="183"/>
        </w:numPr>
        <w:autoSpaceDE w:val="0"/>
        <w:autoSpaceDN w:val="0"/>
        <w:adjustRightInd w:val="0"/>
        <w:spacing w:line="276" w:lineRule="auto"/>
        <w:ind w:left="357" w:hanging="35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Dokonywanie zmian osób realizujących Zadanie:</w:t>
      </w:r>
    </w:p>
    <w:p w:rsidR="0013486A" w:rsidRPr="0013486A" w:rsidRDefault="0013486A" w:rsidP="0013486A">
      <w:pPr>
        <w:numPr>
          <w:ilvl w:val="0"/>
          <w:numId w:val="259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Zmiany osób realizujących Zadanie, są dopuszczalne w uzasadnionych przypadkach, na wniosek Wykonawcy (np. w przypadku choroby) lub Zamawiającego. W przypadku zaangażowania nowych osób realizujących Zadanie, osoby te muszą spełniać, co najmniej warunki określone w Rozdziale I pkt 12. </w:t>
      </w:r>
    </w:p>
    <w:p w:rsidR="0013486A" w:rsidRPr="0013486A" w:rsidRDefault="0013486A" w:rsidP="0013486A">
      <w:pPr>
        <w:numPr>
          <w:ilvl w:val="0"/>
          <w:numId w:val="259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poinformuje niezwłocznie po zaistnieniu okoliczności skutkujących koniecznością zmian osób realizujących Zadanie, przedstawiając jednocześnie nowe propozycje kandydatów Zamawiającemu. Zamawiający zatwierdzi lub zwróci </w:t>
      </w:r>
      <w:r w:rsidRPr="0013486A">
        <w:rPr>
          <w:rFonts w:asciiTheme="minorHAnsi" w:hAnsiTheme="minorHAnsi"/>
        </w:rPr>
        <w:br/>
        <w:t xml:space="preserve">z uwagami propozycję personalną w ciągu 3 dni roboczych od jej otrzymania. </w:t>
      </w:r>
      <w:r w:rsidRPr="0013486A">
        <w:rPr>
          <w:rFonts w:asciiTheme="minorHAnsi" w:hAnsiTheme="minorHAnsi"/>
        </w:rPr>
        <w:br/>
        <w:t xml:space="preserve">W przypadku uwag, Wykonawca w ciągu 3 dni roboczych od otrzymania propozycji przedstawi nowe propozycje. Przewiduje się, co do zasady dwukrotną procedurę zgłaszania uwag przez Zamawiającego i propozycji kandydatów przez Wykonawcę. </w:t>
      </w:r>
      <w:r w:rsidRPr="0013486A">
        <w:rPr>
          <w:rFonts w:asciiTheme="minorHAnsi" w:hAnsiTheme="minorHAnsi"/>
        </w:rPr>
        <w:br/>
        <w:t xml:space="preserve">Po jej wyczerpaniu, ponowne przekazanie przez Wykonawcę propozycji niezgodnej </w:t>
      </w:r>
      <w:r w:rsidRPr="0013486A">
        <w:rPr>
          <w:rFonts w:asciiTheme="minorHAnsi" w:hAnsiTheme="minorHAnsi"/>
        </w:rPr>
        <w:br/>
        <w:t>z uwagami Zamawiającego zostanie uznane, jako niewykonanie danego etapu Zadania. W uzasadnionych okolicznościach Strony mogą dokonać modyfikacji trybu akceptacji, o którym mowa powyżej.</w:t>
      </w:r>
    </w:p>
    <w:p w:rsidR="0013486A" w:rsidRPr="0013486A" w:rsidRDefault="0013486A" w:rsidP="0013486A">
      <w:pPr>
        <w:numPr>
          <w:ilvl w:val="0"/>
          <w:numId w:val="183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Ewaluacja Zadania i przygotowanie raportu. W ramach budżetu wydarzenia Wykonawca przeprowadzi ankiety oceniające wydarzenie pod względem merytorycznym </w:t>
      </w:r>
      <w:r w:rsidRPr="0013486A">
        <w:rPr>
          <w:rFonts w:asciiTheme="minorHAnsi" w:hAnsiTheme="minorHAnsi"/>
        </w:rPr>
        <w:br/>
        <w:t xml:space="preserve">i organizacyjnym. Treść ankiet ewaluacyjnych Zamawiający przekazuje Wykonawcy, który ankiety drukuje, przeprowadza z uczestnikami wydarzenia, po ich zakończeniu zbiera </w:t>
      </w:r>
      <w:r w:rsidRPr="0013486A">
        <w:rPr>
          <w:rFonts w:asciiTheme="minorHAnsi" w:hAnsiTheme="minorHAnsi"/>
        </w:rPr>
        <w:br/>
        <w:t>i opracowuje w formie wyników liczbowych. Sposób kompozycji oraz wydruku ankiety powinien mieć na uwadze oszczędność papieru.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VIII. Raporty, kontrola</w:t>
      </w:r>
    </w:p>
    <w:p w:rsidR="0013486A" w:rsidRPr="0013486A" w:rsidRDefault="0013486A" w:rsidP="0013486A">
      <w:pPr>
        <w:numPr>
          <w:ilvl w:val="0"/>
          <w:numId w:val="179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zobowiązuje się do przekazywania Zamawiającemu w ciągu 7 dni </w:t>
      </w:r>
      <w:r w:rsidRPr="0013486A">
        <w:rPr>
          <w:rFonts w:asciiTheme="minorHAnsi" w:hAnsiTheme="minorHAnsi"/>
        </w:rPr>
        <w:br/>
        <w:t xml:space="preserve">od dnia zakończenia wydarzenia: listy uczestników (sporządzonej według przekazanego przez Zamawiającego wzoru), 1 kompletu materiałów merytorycznych </w:t>
      </w:r>
      <w:r w:rsidRPr="0013486A">
        <w:rPr>
          <w:rFonts w:asciiTheme="minorHAnsi" w:hAnsiTheme="minorHAnsi"/>
        </w:rPr>
        <w:br/>
        <w:t>i konferencyjnych dla celów archiwizacyjnych, zbiorczego zestawienia przeprowadzonych ankiet ewaluacyjnych, protokołu odbioru z wykonania usługi zaakceptowanej przez Zamawiającego bez zastrzeżeń.</w:t>
      </w:r>
    </w:p>
    <w:p w:rsidR="0013486A" w:rsidRPr="0013486A" w:rsidRDefault="0013486A" w:rsidP="0013486A">
      <w:pPr>
        <w:numPr>
          <w:ilvl w:val="0"/>
          <w:numId w:val="179"/>
        </w:numPr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Wykonawca przekaże Zamawiającemu w terminie do 3</w:t>
      </w:r>
      <w:r w:rsidRPr="0013486A">
        <w:rPr>
          <w:rFonts w:asciiTheme="minorHAnsi" w:hAnsiTheme="minorHAnsi"/>
          <w:strike/>
        </w:rPr>
        <w:t xml:space="preserve"> </w:t>
      </w:r>
      <w:r w:rsidRPr="0013486A">
        <w:rPr>
          <w:rFonts w:asciiTheme="minorHAnsi" w:hAnsiTheme="minorHAnsi"/>
        </w:rPr>
        <w:t>dni kalendarzowych od dnia zakończenia wydarzenia sprawozdanie końcowe z realizacji Zadania. Sprawozdanie winno zawierać:</w:t>
      </w:r>
    </w:p>
    <w:p w:rsidR="0013486A" w:rsidRPr="0013486A" w:rsidRDefault="0013486A" w:rsidP="0013486A">
      <w:pPr>
        <w:numPr>
          <w:ilvl w:val="0"/>
          <w:numId w:val="178"/>
        </w:numPr>
        <w:spacing w:after="200" w:line="276" w:lineRule="auto"/>
        <w:ind w:left="1418" w:hanging="425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opis wykonanych działań,</w:t>
      </w:r>
    </w:p>
    <w:p w:rsidR="0013486A" w:rsidRPr="0013486A" w:rsidRDefault="0013486A" w:rsidP="0013486A">
      <w:pPr>
        <w:numPr>
          <w:ilvl w:val="0"/>
          <w:numId w:val="178"/>
        </w:numPr>
        <w:spacing w:after="200" w:line="276" w:lineRule="auto"/>
        <w:ind w:left="1418" w:hanging="425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>zestawienie liczby osób uczestniczących w wydarzeniu</w:t>
      </w:r>
    </w:p>
    <w:p w:rsidR="0013486A" w:rsidRPr="0013486A" w:rsidRDefault="0013486A" w:rsidP="0013486A">
      <w:pPr>
        <w:numPr>
          <w:ilvl w:val="0"/>
          <w:numId w:val="178"/>
        </w:numPr>
        <w:spacing w:after="200" w:line="276" w:lineRule="auto"/>
        <w:ind w:left="1418" w:hanging="425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opis problemów, jakie zaistniały na etapie realizacji Zadania i sposób ich rozwiązania,</w:t>
      </w:r>
    </w:p>
    <w:p w:rsidR="0013486A" w:rsidRPr="0013486A" w:rsidRDefault="0013486A" w:rsidP="0013486A">
      <w:pPr>
        <w:numPr>
          <w:ilvl w:val="0"/>
          <w:numId w:val="178"/>
        </w:numPr>
        <w:spacing w:line="276" w:lineRule="auto"/>
        <w:ind w:left="1417" w:hanging="425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rekomendacje i uwagi Wykonawcy dotyczące takich kwestii jak: ewentualne usprawnienia organizacyjne i metodologiczne przy organizacji wydarzenia tego typu w przyszłości, zidentyfikowanych dalszych potrzeb grupy docelowej objętych Zadaniem itp.</w:t>
      </w:r>
    </w:p>
    <w:p w:rsidR="0013486A" w:rsidRPr="0013486A" w:rsidRDefault="0013486A" w:rsidP="0013486A">
      <w:pPr>
        <w:numPr>
          <w:ilvl w:val="0"/>
          <w:numId w:val="179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Współpraca z przedstawicielami Zamawiającego</w:t>
      </w:r>
    </w:p>
    <w:p w:rsidR="0013486A" w:rsidRPr="0013486A" w:rsidRDefault="0013486A" w:rsidP="0013486A">
      <w:pPr>
        <w:numPr>
          <w:ilvl w:val="0"/>
          <w:numId w:val="177"/>
        </w:numPr>
        <w:autoSpaceDE w:val="0"/>
        <w:autoSpaceDN w:val="0"/>
        <w:adjustRightInd w:val="0"/>
        <w:spacing w:after="200" w:line="276" w:lineRule="auto"/>
        <w:ind w:left="1418" w:hanging="425"/>
        <w:contextualSpacing/>
        <w:rPr>
          <w:rFonts w:asciiTheme="minorHAnsi" w:hAnsiTheme="minorHAnsi"/>
          <w:i/>
        </w:rPr>
      </w:pPr>
      <w:r w:rsidRPr="0013486A">
        <w:rPr>
          <w:rFonts w:asciiTheme="minorHAnsi" w:hAnsiTheme="minorHAnsi"/>
        </w:rPr>
        <w:t>W trakcie realizacji Zadania osoby wskazane w umowie będą na bieżąco współpracowały z Zamawiającym lub innymi osobami wskazanymi przez Zamawiającego.</w:t>
      </w:r>
    </w:p>
    <w:p w:rsidR="0013486A" w:rsidRPr="0013486A" w:rsidRDefault="0013486A" w:rsidP="0013486A">
      <w:pPr>
        <w:numPr>
          <w:ilvl w:val="0"/>
          <w:numId w:val="177"/>
        </w:numPr>
        <w:autoSpaceDE w:val="0"/>
        <w:autoSpaceDN w:val="0"/>
        <w:adjustRightInd w:val="0"/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działa w imieniu Zamawiającego, co musi być wskazane </w:t>
      </w:r>
      <w:r w:rsidRPr="0013486A">
        <w:rPr>
          <w:rFonts w:asciiTheme="minorHAnsi" w:hAnsiTheme="minorHAnsi"/>
        </w:rPr>
        <w:br/>
        <w:t>we wszystkich materiałach powstałych w ramach realizacji Zadania.</w:t>
      </w:r>
    </w:p>
    <w:p w:rsidR="0013486A" w:rsidRPr="0013486A" w:rsidRDefault="0013486A" w:rsidP="0013486A">
      <w:pPr>
        <w:numPr>
          <w:ilvl w:val="0"/>
          <w:numId w:val="177"/>
        </w:numPr>
        <w:autoSpaceDE w:val="0"/>
        <w:autoSpaceDN w:val="0"/>
        <w:adjustRightInd w:val="0"/>
        <w:spacing w:after="200" w:line="276" w:lineRule="auto"/>
        <w:ind w:left="993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Wykonawca dołoży każdorazowo wszelkich starań w celu zapewnia wysokiego poziomu realizacji Zadania, dbając tym samym o dobre imię Zamawiającego. </w:t>
      </w:r>
    </w:p>
    <w:p w:rsidR="0013486A" w:rsidRPr="0013486A" w:rsidRDefault="0013486A" w:rsidP="0013486A">
      <w:pPr>
        <w:numPr>
          <w:ilvl w:val="0"/>
          <w:numId w:val="179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eastAsia="Times-Bold" w:hAnsiTheme="minorHAnsi"/>
          <w:bCs/>
        </w:rPr>
      </w:pPr>
      <w:r w:rsidRPr="0013486A">
        <w:rPr>
          <w:rFonts w:asciiTheme="minorHAnsi" w:hAnsiTheme="minorHAnsi"/>
        </w:rPr>
        <w:t xml:space="preserve">Zamawiający zastrzega sobie prawo do kontroli sposobu realizacji umowy przez Wykonawcę na każdym jej etapie a Wykonawca zobowiązuje się poddać kontroli merytorycznej i finansowej w zakresie realizowanego Zadania, a także do współpracy </w:t>
      </w:r>
      <w:r w:rsidRPr="0013486A">
        <w:rPr>
          <w:rFonts w:asciiTheme="minorHAnsi" w:hAnsiTheme="minorHAnsi"/>
        </w:rPr>
        <w:br/>
        <w:t>z osobami przeprowadzającymi kontrolę.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Cs/>
          <w:iCs/>
          <w:sz w:val="26"/>
          <w:szCs w:val="28"/>
        </w:rPr>
        <w:t xml:space="preserve">IX. </w:t>
      </w: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Warunki ogólne realizacji przedmiotu zamówienia </w:t>
      </w:r>
    </w:p>
    <w:p w:rsidR="0013486A" w:rsidRPr="0013486A" w:rsidRDefault="0013486A" w:rsidP="0013486A"/>
    <w:p w:rsidR="0013486A" w:rsidRPr="0013486A" w:rsidRDefault="0013486A" w:rsidP="0013486A">
      <w:pPr>
        <w:numPr>
          <w:ilvl w:val="0"/>
          <w:numId w:val="176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  <w:bCs/>
          <w:iCs/>
          <w:color w:val="000000"/>
        </w:rPr>
        <w:t>Wykonawca w momencie organizacji Wydarzenia będzie zobowiązany do regulowania należności z tytułu realizacji usług ze środków własnych. Wynagrodzenie Wykonawcy za wykonanie usług zostanie obliczone zgodnie z treścią umowy i kosztorysem powykonawczym.</w:t>
      </w:r>
      <w:r w:rsidRPr="0013486A">
        <w:rPr>
          <w:rFonts w:asciiTheme="minorHAnsi" w:hAnsiTheme="minorHAnsi"/>
        </w:rPr>
        <w:t xml:space="preserve"> Zapłata za usługę następuje po zakończeniu jej wykonania. Wykonawca wystawia fakturę za faktycznie wykorzystane miejsca, udokumentowane podpisem uczestnika na liście obecności.</w:t>
      </w:r>
    </w:p>
    <w:p w:rsidR="0013486A" w:rsidRPr="0013486A" w:rsidRDefault="0013486A" w:rsidP="0013486A">
      <w:pPr>
        <w:numPr>
          <w:ilvl w:val="0"/>
          <w:numId w:val="176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  <w:bCs/>
          <w:iCs/>
          <w:color w:val="000000"/>
        </w:rPr>
        <w:t xml:space="preserve">Podstawą wypłacenia Wykonawcy wynagrodzenia za wykonaną usługę/wydarzenie jest podpisany przez Zamawiającego protokół odbioru usługi/wydarzenia. </w:t>
      </w:r>
    </w:p>
    <w:p w:rsidR="0013486A" w:rsidRPr="0013486A" w:rsidRDefault="0013486A" w:rsidP="0013486A">
      <w:pPr>
        <w:numPr>
          <w:ilvl w:val="0"/>
          <w:numId w:val="176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  <w:bCs/>
          <w:iCs/>
          <w:color w:val="000000"/>
        </w:rPr>
        <w:t xml:space="preserve">Przykładowy ramowy program konferencji dwudniowej 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  <w:u w:val="single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>X. Ramowy program konferencji ogólnopolskiej dwudniowej - jednakowe dla poszczególnych części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811"/>
      </w:tblGrid>
      <w:tr w:rsidR="0013486A" w:rsidRPr="0013486A" w:rsidTr="00C256FA">
        <w:trPr>
          <w:trHeight w:val="1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Godzina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Przebieg konferencji</w:t>
            </w:r>
          </w:p>
        </w:tc>
      </w:tr>
      <w:tr w:rsidR="0013486A" w:rsidRPr="0013486A" w:rsidTr="00C256FA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Dzień pierwszy: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10:00 – 11:00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Rejestracja uczestników, kawa powitalna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11:00 – 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Sesja promocyjna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12:00 – 13:30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 xml:space="preserve">Sesja plenarna 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13:30 – 14:30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Obiad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14:30 – 16:00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Warsztaty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lastRenderedPageBreak/>
              <w:t>16:00 – 16:30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Przerwa kawowa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16:30 – 18:30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Warsztaty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18:30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Kolacja</w:t>
            </w:r>
          </w:p>
        </w:tc>
      </w:tr>
      <w:tr w:rsidR="0013486A" w:rsidRPr="0013486A" w:rsidTr="00C256FA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 xml:space="preserve">Dzień drugi: 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8:00 – 8:30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Śniadanie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8:30 – 10:00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Sesja plenarna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10:00 – 10:30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Przerwa kawowa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10:30 – 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Warsztaty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12:00-12:15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Przerwa kawowa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12:15 – 13:45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Podsumowanie w grupach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13:45-14:15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Sesja plenarna</w:t>
            </w:r>
          </w:p>
        </w:tc>
      </w:tr>
      <w:tr w:rsidR="0013486A" w:rsidRPr="0013486A" w:rsidTr="00C25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14:15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A" w:rsidRPr="0013486A" w:rsidRDefault="0013486A" w:rsidP="0013486A">
            <w:pPr>
              <w:spacing w:line="276" w:lineRule="auto"/>
              <w:ind w:left="567" w:hanging="567"/>
              <w:contextualSpacing/>
              <w:rPr>
                <w:rFonts w:asciiTheme="minorHAnsi" w:hAnsiTheme="minorHAnsi"/>
              </w:rPr>
            </w:pPr>
            <w:r w:rsidRPr="0013486A">
              <w:rPr>
                <w:rFonts w:asciiTheme="minorHAnsi" w:hAnsiTheme="minorHAnsi"/>
              </w:rPr>
              <w:t>Obiad</w:t>
            </w:r>
          </w:p>
        </w:tc>
      </w:tr>
    </w:tbl>
    <w:p w:rsidR="0013486A" w:rsidRPr="0013486A" w:rsidRDefault="0013486A" w:rsidP="0013486A">
      <w:pPr>
        <w:spacing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Zamawiający dopuszcza dokonywanie zmian w ramowych programach konferencji przez Wykonawcę Zadania. Zmiany te nie mogą jednak dotyczyć godzin rozpoczęcia i zakończenia konferencji, które winny pozostać niezmienne oraz ilości czasu na prezentacje merytoryczne.</w:t>
      </w:r>
    </w:p>
    <w:p w:rsidR="0013486A" w:rsidRPr="0013486A" w:rsidRDefault="0013486A" w:rsidP="0013486A">
      <w:pPr>
        <w:keepNext/>
        <w:spacing w:before="240" w:after="240" w:line="276" w:lineRule="auto"/>
        <w:jc w:val="both"/>
        <w:outlineLvl w:val="1"/>
        <w:rPr>
          <w:rFonts w:asciiTheme="minorHAnsi" w:hAnsiTheme="minorHAnsi"/>
          <w:b/>
          <w:bCs/>
          <w:iCs/>
          <w:sz w:val="26"/>
          <w:szCs w:val="28"/>
        </w:rPr>
      </w:pPr>
      <w:r w:rsidRPr="0013486A">
        <w:rPr>
          <w:rFonts w:asciiTheme="minorHAnsi" w:hAnsiTheme="minorHAnsi"/>
          <w:b/>
          <w:bCs/>
          <w:iCs/>
          <w:sz w:val="26"/>
          <w:szCs w:val="28"/>
        </w:rPr>
        <w:t xml:space="preserve">XI. Warunki finansowe realizacji zadania </w:t>
      </w:r>
    </w:p>
    <w:p w:rsidR="0013486A" w:rsidRPr="0013486A" w:rsidRDefault="0013486A" w:rsidP="0013486A">
      <w:pPr>
        <w:numPr>
          <w:ilvl w:val="0"/>
          <w:numId w:val="263"/>
        </w:numPr>
        <w:spacing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Zgodnie z zaleceniami Instytucji Zarządzającej Programem Operacyjnym Wiedza Edukacja Rozwój, Zamawiający określa następujące maksymalne limity kosztów </w:t>
      </w:r>
      <w:r w:rsidRPr="0013486A">
        <w:rPr>
          <w:rFonts w:asciiTheme="minorHAnsi" w:hAnsiTheme="minorHAnsi"/>
        </w:rPr>
        <w:br/>
        <w:t xml:space="preserve">na poszczególne wydatki związane z opisanym zadaniem: </w:t>
      </w:r>
    </w:p>
    <w:p w:rsidR="0013486A" w:rsidRPr="0013486A" w:rsidRDefault="0013486A" w:rsidP="0013486A">
      <w:pPr>
        <w:numPr>
          <w:ilvl w:val="0"/>
          <w:numId w:val="166"/>
        </w:numPr>
        <w:tabs>
          <w:tab w:val="left" w:pos="1134"/>
        </w:tabs>
        <w:spacing w:line="276" w:lineRule="auto"/>
        <w:ind w:hanging="11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przerwa kawowa – 15 zł na osobą na dzień szkoleniowy; </w:t>
      </w:r>
    </w:p>
    <w:p w:rsidR="0013486A" w:rsidRPr="0013486A" w:rsidRDefault="0013486A" w:rsidP="0013486A">
      <w:pPr>
        <w:numPr>
          <w:ilvl w:val="0"/>
          <w:numId w:val="166"/>
        </w:numPr>
        <w:tabs>
          <w:tab w:val="left" w:pos="1134"/>
        </w:tabs>
        <w:spacing w:line="276" w:lineRule="auto"/>
        <w:ind w:hanging="11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obiad – 35 zł na osobę; </w:t>
      </w:r>
    </w:p>
    <w:p w:rsidR="0013486A" w:rsidRPr="0013486A" w:rsidRDefault="0013486A" w:rsidP="0013486A">
      <w:pPr>
        <w:numPr>
          <w:ilvl w:val="0"/>
          <w:numId w:val="166"/>
        </w:numPr>
        <w:tabs>
          <w:tab w:val="left" w:pos="1134"/>
        </w:tabs>
        <w:spacing w:line="276" w:lineRule="auto"/>
        <w:ind w:hanging="11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kolacja – 35 zł na osobę; </w:t>
      </w:r>
    </w:p>
    <w:p w:rsidR="0013486A" w:rsidRPr="0013486A" w:rsidRDefault="0013486A" w:rsidP="0013486A">
      <w:pPr>
        <w:numPr>
          <w:ilvl w:val="0"/>
          <w:numId w:val="166"/>
        </w:numPr>
        <w:tabs>
          <w:tab w:val="left" w:pos="1134"/>
        </w:tabs>
        <w:spacing w:line="276" w:lineRule="auto"/>
        <w:ind w:hanging="11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nocleg wraz ze śniadaniem (pokój dwuosobowy) – 360 zł za 2 osoby; </w:t>
      </w:r>
    </w:p>
    <w:p w:rsidR="0013486A" w:rsidRPr="0013486A" w:rsidRDefault="0013486A" w:rsidP="0013486A">
      <w:pPr>
        <w:numPr>
          <w:ilvl w:val="0"/>
          <w:numId w:val="166"/>
        </w:numPr>
        <w:tabs>
          <w:tab w:val="left" w:pos="1134"/>
        </w:tabs>
        <w:spacing w:line="276" w:lineRule="auto"/>
        <w:ind w:hanging="11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nocleg wraz ze śniadaniem (pokój jednoosobowy) – 220 zł za 1 osobę.</w:t>
      </w:r>
    </w:p>
    <w:p w:rsidR="0013486A" w:rsidRPr="0013486A" w:rsidRDefault="0013486A" w:rsidP="0013486A">
      <w:pPr>
        <w:numPr>
          <w:ilvl w:val="0"/>
          <w:numId w:val="263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 xml:space="preserve">Jednocześnie Zamawiający informuje, że łączny koszt sali plenarnej oraz </w:t>
      </w:r>
      <w:proofErr w:type="spellStart"/>
      <w:r w:rsidRPr="0013486A">
        <w:rPr>
          <w:rFonts w:asciiTheme="minorHAnsi" w:hAnsiTheme="minorHAnsi"/>
        </w:rPr>
        <w:t>sal</w:t>
      </w:r>
      <w:proofErr w:type="spellEnd"/>
      <w:r w:rsidRPr="0013486A">
        <w:rPr>
          <w:rFonts w:asciiTheme="minorHAnsi" w:hAnsiTheme="minorHAnsi"/>
        </w:rPr>
        <w:t xml:space="preserve"> warsztatowych Wydarzenia nie może przekroczyć 20% ceny za organizację Wydarzenia.</w:t>
      </w:r>
    </w:p>
    <w:p w:rsidR="0013486A" w:rsidRPr="0013486A" w:rsidRDefault="0013486A" w:rsidP="0013486A">
      <w:pPr>
        <w:numPr>
          <w:ilvl w:val="0"/>
          <w:numId w:val="263"/>
        </w:numPr>
        <w:autoSpaceDE w:val="0"/>
        <w:autoSpaceDN w:val="0"/>
        <w:adjustRightInd w:val="0"/>
        <w:spacing w:after="200" w:line="276" w:lineRule="auto"/>
        <w:ind w:left="567" w:hanging="567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Obsługa Wydarzenia nie może przekroczyć 2% łącznego wynagrodzenia Wykonawcy.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  <w:b/>
        </w:rPr>
      </w:pPr>
    </w:p>
    <w:p w:rsidR="0013486A" w:rsidRPr="0013486A" w:rsidRDefault="000A28EB" w:rsidP="0013486A">
      <w:pPr>
        <w:spacing w:after="200" w:line="276" w:lineRule="auto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XII</w:t>
      </w:r>
      <w:bookmarkStart w:id="0" w:name="_GoBack"/>
      <w:bookmarkEnd w:id="0"/>
      <w:r w:rsidR="0013486A" w:rsidRPr="0013486A">
        <w:rPr>
          <w:rFonts w:asciiTheme="minorHAnsi" w:hAnsiTheme="minorHAnsi"/>
          <w:b/>
        </w:rPr>
        <w:t>. Odstąpienie i zmiany umowy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  <w:b/>
        </w:rPr>
      </w:pP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1.</w:t>
      </w:r>
      <w:r w:rsidRPr="0013486A">
        <w:rPr>
          <w:rFonts w:asciiTheme="minorHAnsi" w:hAnsiTheme="minorHAnsi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kalendarzowych od powzięcia wiadomości o powyższych okolicznościach.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2.</w:t>
      </w:r>
      <w:r w:rsidRPr="0013486A">
        <w:rPr>
          <w:rFonts w:asciiTheme="minorHAnsi" w:hAnsiTheme="minorHAnsi"/>
        </w:rPr>
        <w:tab/>
        <w:t>W przypadku, o którym mowa w ust. 1, Wykonawca może żądać wyłącznie wynagrodzenia należnego mu z tytułu wykonania części umowy. W takim przypadku zostanie sporządzony protokół zaawansowania realizacji umowy, który będzie stanowił podstawę do wypłacenia Wykonawcy wynagrodzenia za wykonanie części przedmiotu zamówienia do dnia spisania tego protokołu.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lastRenderedPageBreak/>
        <w:t>3.</w:t>
      </w:r>
      <w:r w:rsidRPr="0013486A">
        <w:rPr>
          <w:rFonts w:asciiTheme="minorHAnsi" w:hAnsiTheme="minorHAnsi"/>
        </w:rPr>
        <w:tab/>
        <w:t>Zamawiający zastrzega sobie możliwość zmiany treści umowy w sprawie zamówień publicznych w stosunku do treści oferty, na podstawie której dokonano wyboru Wykonawcy w</w:t>
      </w:r>
      <w:r w:rsidR="00B2016C">
        <w:rPr>
          <w:rFonts w:asciiTheme="minorHAnsi" w:hAnsiTheme="minorHAnsi"/>
        </w:rPr>
        <w:t xml:space="preserve"> przypadku zaistnienia następują</w:t>
      </w:r>
      <w:r w:rsidRPr="0013486A">
        <w:rPr>
          <w:rFonts w:asciiTheme="minorHAnsi" w:hAnsiTheme="minorHAnsi"/>
        </w:rPr>
        <w:t>cych okoliczności: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a)</w:t>
      </w:r>
      <w:r w:rsidRPr="0013486A">
        <w:rPr>
          <w:rFonts w:asciiTheme="minorHAnsi" w:hAnsiTheme="minorHAnsi"/>
        </w:rPr>
        <w:tab/>
        <w:t>w przypadku, gdy konieczność wprowadzenia zmian będzie następstwem zmian wytycznych lub zaleceń Instytucji, która przyznała środki na współfinansowanie zamówienia na usługę;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b)</w:t>
      </w:r>
      <w:r w:rsidRPr="0013486A">
        <w:rPr>
          <w:rFonts w:asciiTheme="minorHAnsi" w:hAnsiTheme="minorHAnsi"/>
        </w:rPr>
        <w:tab/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brzmieniu;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c)</w:t>
      </w:r>
      <w:r w:rsidRPr="0013486A">
        <w:rPr>
          <w:rFonts w:asciiTheme="minorHAnsi" w:hAnsiTheme="minorHAnsi"/>
        </w:rPr>
        <w:tab/>
        <w:t>w przypadku zmiany stanu prawnego, który będzie wnosił nowe wymagania co do sposobu realizacji jakiegokolwiek elementu usług;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d)</w:t>
      </w:r>
      <w:r w:rsidRPr="0013486A">
        <w:rPr>
          <w:rFonts w:asciiTheme="minorHAnsi" w:hAnsiTheme="minorHAnsi"/>
        </w:rPr>
        <w:tab/>
        <w:t xml:space="preserve">w przypadku konieczności zmiany terminów realizacji umowy w szczególności spowodowanej przedłużającym się czasem trwania procedury przetargowej, nieprzewidzianą przerwą w realizacji przedmiotu zamówienia wynikającą z konieczności np. przeprowadzenia dodatkowego naboru uczestników Wydarzenia lub z innych uzasadnionych przyczyn wskazanych przez Zamawiającego. Zmiana umowy z powodów, o których mowa w zdaniu poprzednim możliwa jest pod warunkiem poinformowania Wykonawcy przez Zamawiającego o konieczności wprowadzenia zmiany wraz z podaniem przyczyn żądanej zmiany; 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e)</w:t>
      </w:r>
      <w:r w:rsidRPr="0013486A">
        <w:rPr>
          <w:rFonts w:asciiTheme="minorHAnsi" w:hAnsiTheme="minorHAnsi"/>
        </w:rPr>
        <w:tab/>
        <w:t xml:space="preserve">zmian związanych z liczebnością uczestników wydarzenia, liczbą zamówionych 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w Formularzu zlecenia usług, który zostały opisane i dopuszczone w ramach Szczegółowego Opisu Przedmiotu Zamówienia;</w:t>
      </w:r>
    </w:p>
    <w:p w:rsidR="0013486A" w:rsidRPr="0013486A" w:rsidRDefault="0013486A" w:rsidP="0013486A">
      <w:pPr>
        <w:spacing w:after="200" w:line="276" w:lineRule="auto"/>
        <w:contextualSpacing/>
        <w:rPr>
          <w:rFonts w:asciiTheme="minorHAnsi" w:hAnsiTheme="minorHAnsi"/>
        </w:rPr>
      </w:pPr>
      <w:r w:rsidRPr="0013486A">
        <w:rPr>
          <w:rFonts w:asciiTheme="minorHAnsi" w:hAnsiTheme="minorHAnsi"/>
        </w:rPr>
        <w:t>f)</w:t>
      </w:r>
      <w:r w:rsidRPr="0013486A">
        <w:rPr>
          <w:rFonts w:asciiTheme="minorHAnsi" w:hAnsiTheme="minorHAnsi"/>
        </w:rPr>
        <w:tab/>
        <w:t>w uzasadnionych przypadkach, jeżeli jest to istotne z punktu widzenia efektów realizacji Zadania, zmiana terminu lub lokalizacji Wydarzenia może nastąpić z inicjatywy Zamawiającego, po uzgodnieniach z Wykonawcą.</w:t>
      </w:r>
    </w:p>
    <w:p w:rsidR="00505444" w:rsidRPr="0013486A" w:rsidRDefault="00505444" w:rsidP="0013486A"/>
    <w:sectPr w:rsidR="00505444" w:rsidRPr="0013486A" w:rsidSect="0063479E">
      <w:headerReference w:type="default" r:id="rId9"/>
      <w:footerReference w:type="default" r:id="rId10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10" w:rsidRDefault="00EF7C10" w:rsidP="005E2000">
      <w:r>
        <w:separator/>
      </w:r>
    </w:p>
  </w:endnote>
  <w:endnote w:type="continuationSeparator" w:id="0">
    <w:p w:rsidR="00EF7C10" w:rsidRDefault="00EF7C10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-Bold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6E" w:rsidRPr="00B57A9A" w:rsidRDefault="004F5F6E" w:rsidP="00951D95">
    <w:pPr>
      <w:pStyle w:val="Stopka"/>
      <w:jc w:val="center"/>
      <w:rPr>
        <w:rFonts w:asciiTheme="minorHAnsi" w:hAnsiTheme="minorHAnsi"/>
        <w:sz w:val="20"/>
        <w:szCs w:val="20"/>
      </w:rPr>
    </w:pPr>
    <w:r>
      <w:rPr>
        <w:noProof/>
      </w:rPr>
      <w:drawing>
        <wp:inline distT="0" distB="0" distL="0" distR="0" wp14:anchorId="6103381C" wp14:editId="538C618A">
          <wp:extent cx="4909218" cy="760270"/>
          <wp:effectExtent l="0" t="0" r="5715" b="1905"/>
          <wp:docPr id="2" name="Obraz 2" descr="Logo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8887" cy="7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7A9A">
      <w:rPr>
        <w:rFonts w:asciiTheme="minorHAnsi" w:hAnsiTheme="minorHAnsi"/>
        <w:sz w:val="20"/>
        <w:szCs w:val="20"/>
      </w:rPr>
      <w:fldChar w:fldCharType="begin"/>
    </w:r>
    <w:r w:rsidRPr="00B57A9A">
      <w:rPr>
        <w:rFonts w:asciiTheme="minorHAnsi" w:hAnsiTheme="minorHAnsi"/>
        <w:sz w:val="20"/>
        <w:szCs w:val="20"/>
      </w:rPr>
      <w:instrText>PAGE   \* MERGEFORMAT</w:instrText>
    </w:r>
    <w:r w:rsidRPr="00B57A9A">
      <w:rPr>
        <w:rFonts w:asciiTheme="minorHAnsi" w:hAnsiTheme="minorHAnsi"/>
        <w:sz w:val="20"/>
        <w:szCs w:val="20"/>
      </w:rPr>
      <w:fldChar w:fldCharType="separate"/>
    </w:r>
    <w:r w:rsidR="000A28EB">
      <w:rPr>
        <w:rFonts w:asciiTheme="minorHAnsi" w:hAnsiTheme="minorHAnsi"/>
        <w:noProof/>
        <w:sz w:val="20"/>
        <w:szCs w:val="20"/>
      </w:rPr>
      <w:t>1</w:t>
    </w:r>
    <w:r w:rsidRPr="00B57A9A">
      <w:rPr>
        <w:rFonts w:asciiTheme="minorHAnsi" w:hAnsiTheme="minorHAnsi"/>
        <w:noProof/>
        <w:sz w:val="20"/>
        <w:szCs w:val="20"/>
      </w:rPr>
      <w:fldChar w:fldCharType="end"/>
    </w:r>
  </w:p>
  <w:p w:rsidR="004F5F6E" w:rsidRDefault="004F5F6E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10" w:rsidRDefault="00EF7C10" w:rsidP="005E2000">
      <w:r>
        <w:separator/>
      </w:r>
    </w:p>
  </w:footnote>
  <w:footnote w:type="continuationSeparator" w:id="0">
    <w:p w:rsidR="00EF7C10" w:rsidRDefault="00EF7C10" w:rsidP="005E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6E" w:rsidRDefault="004F5F6E">
    <w:pPr>
      <w:pStyle w:val="Nagwek"/>
    </w:pPr>
    <w:r>
      <w:rPr>
        <w:noProof/>
      </w:rPr>
      <w:drawing>
        <wp:inline distT="0" distB="0" distL="0" distR="0">
          <wp:extent cx="1471295" cy="397510"/>
          <wp:effectExtent l="0" t="0" r="0" b="2540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DECCE2D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5">
    <w:nsid w:val="005C6959"/>
    <w:multiLevelType w:val="hybridMultilevel"/>
    <w:tmpl w:val="845ADE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117055E"/>
    <w:multiLevelType w:val="hybridMultilevel"/>
    <w:tmpl w:val="335E2E10"/>
    <w:lvl w:ilvl="0" w:tplc="80886B7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281BC1"/>
    <w:multiLevelType w:val="hybridMultilevel"/>
    <w:tmpl w:val="8720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AB3D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026C1150"/>
    <w:multiLevelType w:val="hybridMultilevel"/>
    <w:tmpl w:val="352EB3F2"/>
    <w:lvl w:ilvl="0" w:tplc="8670F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8561C1"/>
    <w:multiLevelType w:val="multilevel"/>
    <w:tmpl w:val="977CF9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8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1">
    <w:nsid w:val="03325585"/>
    <w:multiLevelType w:val="hybridMultilevel"/>
    <w:tmpl w:val="090A2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134F8A"/>
    <w:multiLevelType w:val="hybridMultilevel"/>
    <w:tmpl w:val="AB88104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051BBA"/>
    <w:multiLevelType w:val="hybridMultilevel"/>
    <w:tmpl w:val="B9BCF2D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066C1870"/>
    <w:multiLevelType w:val="hybridMultilevel"/>
    <w:tmpl w:val="445AB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C9509F"/>
    <w:multiLevelType w:val="hybridMultilevel"/>
    <w:tmpl w:val="3348A4FE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08F12509"/>
    <w:multiLevelType w:val="hybridMultilevel"/>
    <w:tmpl w:val="6C4AE3F8"/>
    <w:lvl w:ilvl="0" w:tplc="3AD467A4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0CAE30E3"/>
    <w:multiLevelType w:val="hybridMultilevel"/>
    <w:tmpl w:val="7FD81132"/>
    <w:lvl w:ilvl="0" w:tplc="E9B69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B52054"/>
    <w:multiLevelType w:val="hybridMultilevel"/>
    <w:tmpl w:val="7DC8EA86"/>
    <w:lvl w:ilvl="0" w:tplc="DC542708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261C93"/>
    <w:multiLevelType w:val="hybridMultilevel"/>
    <w:tmpl w:val="F74E0BDE"/>
    <w:lvl w:ilvl="0" w:tplc="EB32A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476B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2C7789"/>
    <w:multiLevelType w:val="hybridMultilevel"/>
    <w:tmpl w:val="411417DC"/>
    <w:lvl w:ilvl="0" w:tplc="672C8F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2">
    <w:nsid w:val="0D675034"/>
    <w:multiLevelType w:val="hybridMultilevel"/>
    <w:tmpl w:val="E86632FC"/>
    <w:lvl w:ilvl="0" w:tplc="4A8E8A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D774EC8"/>
    <w:multiLevelType w:val="hybridMultilevel"/>
    <w:tmpl w:val="2B34B9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0DBD4051"/>
    <w:multiLevelType w:val="hybridMultilevel"/>
    <w:tmpl w:val="2402E71C"/>
    <w:lvl w:ilvl="0" w:tplc="D1762DB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903A9D"/>
    <w:multiLevelType w:val="hybridMultilevel"/>
    <w:tmpl w:val="A9D4B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9F6B89"/>
    <w:multiLevelType w:val="hybridMultilevel"/>
    <w:tmpl w:val="6A4C3C68"/>
    <w:lvl w:ilvl="0" w:tplc="8F2E4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169296B"/>
    <w:multiLevelType w:val="hybridMultilevel"/>
    <w:tmpl w:val="34782E98"/>
    <w:lvl w:ilvl="0" w:tplc="913E67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ED54AA"/>
    <w:multiLevelType w:val="hybridMultilevel"/>
    <w:tmpl w:val="4EFA4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013010"/>
    <w:multiLevelType w:val="hybridMultilevel"/>
    <w:tmpl w:val="44D882F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D743A3"/>
    <w:multiLevelType w:val="hybridMultilevel"/>
    <w:tmpl w:val="2AD82E3A"/>
    <w:lvl w:ilvl="0" w:tplc="0B4CA68E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F163CA"/>
    <w:multiLevelType w:val="hybridMultilevel"/>
    <w:tmpl w:val="445AB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254449"/>
    <w:multiLevelType w:val="hybridMultilevel"/>
    <w:tmpl w:val="A8C40C82"/>
    <w:lvl w:ilvl="0" w:tplc="5B7E4F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8A46E3"/>
    <w:multiLevelType w:val="hybridMultilevel"/>
    <w:tmpl w:val="808E510C"/>
    <w:lvl w:ilvl="0" w:tplc="AA2ABE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B51972"/>
    <w:multiLevelType w:val="hybridMultilevel"/>
    <w:tmpl w:val="351CEA84"/>
    <w:lvl w:ilvl="0" w:tplc="30E4EB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72C8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E13776"/>
    <w:multiLevelType w:val="hybridMultilevel"/>
    <w:tmpl w:val="D194B2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3F2CC0"/>
    <w:multiLevelType w:val="hybridMultilevel"/>
    <w:tmpl w:val="382A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9B84C55"/>
    <w:multiLevelType w:val="hybridMultilevel"/>
    <w:tmpl w:val="C0A4C7C8"/>
    <w:lvl w:ilvl="0" w:tplc="0FD4B3AA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cs="Times New Roman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A335B48"/>
    <w:multiLevelType w:val="hybridMultilevel"/>
    <w:tmpl w:val="C56EC7F6"/>
    <w:lvl w:ilvl="0" w:tplc="3B14C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361320"/>
    <w:multiLevelType w:val="hybridMultilevel"/>
    <w:tmpl w:val="3538F988"/>
    <w:lvl w:ilvl="0" w:tplc="8F1A7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1E6C93"/>
    <w:multiLevelType w:val="hybridMultilevel"/>
    <w:tmpl w:val="2A128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1C2A3CFD"/>
    <w:multiLevelType w:val="hybridMultilevel"/>
    <w:tmpl w:val="E356E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F62130"/>
    <w:multiLevelType w:val="hybridMultilevel"/>
    <w:tmpl w:val="D7101FC6"/>
    <w:lvl w:ilvl="0" w:tplc="40C8861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720FCE"/>
    <w:multiLevelType w:val="hybridMultilevel"/>
    <w:tmpl w:val="046CDD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9E20CE"/>
    <w:multiLevelType w:val="hybridMultilevel"/>
    <w:tmpl w:val="E6585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87030E"/>
    <w:multiLevelType w:val="hybridMultilevel"/>
    <w:tmpl w:val="D95C5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AE0A2614">
      <w:start w:val="1"/>
      <w:numFmt w:val="decimal"/>
      <w:lvlText w:val="%3."/>
      <w:lvlJc w:val="left"/>
      <w:pPr>
        <w:ind w:left="8015" w:hanging="360"/>
      </w:pPr>
      <w:rPr>
        <w:rFonts w:hint="default"/>
      </w:rPr>
    </w:lvl>
    <w:lvl w:ilvl="3" w:tplc="A3E630CA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0D2E49"/>
    <w:multiLevelType w:val="hybridMultilevel"/>
    <w:tmpl w:val="6D0CFB22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F5623D1C">
      <w:start w:val="30"/>
      <w:numFmt w:val="decimal"/>
      <w:lvlText w:val="%3"/>
      <w:lvlJc w:val="left"/>
      <w:pPr>
        <w:ind w:left="3090" w:hanging="360"/>
      </w:pPr>
      <w:rPr>
        <w:rFonts w:hint="default"/>
      </w:rPr>
    </w:lvl>
    <w:lvl w:ilvl="3" w:tplc="F31E5BDC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>
    <w:nsid w:val="256D080F"/>
    <w:multiLevelType w:val="multilevel"/>
    <w:tmpl w:val="07FE1DB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8">
    <w:nsid w:val="25B26A06"/>
    <w:multiLevelType w:val="hybridMultilevel"/>
    <w:tmpl w:val="9AD8C9B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26431A9E"/>
    <w:multiLevelType w:val="hybridMultilevel"/>
    <w:tmpl w:val="C4E6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6C3D99"/>
    <w:multiLevelType w:val="hybridMultilevel"/>
    <w:tmpl w:val="5874F28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1">
    <w:nsid w:val="26FE09AA"/>
    <w:multiLevelType w:val="hybridMultilevel"/>
    <w:tmpl w:val="335E2E10"/>
    <w:lvl w:ilvl="0" w:tplc="80886B7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5E049B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C8692B"/>
    <w:multiLevelType w:val="hybridMultilevel"/>
    <w:tmpl w:val="AB88104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492E3D"/>
    <w:multiLevelType w:val="hybridMultilevel"/>
    <w:tmpl w:val="0A7CBB82"/>
    <w:lvl w:ilvl="0" w:tplc="6C44F3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29EB5B42"/>
    <w:multiLevelType w:val="hybridMultilevel"/>
    <w:tmpl w:val="99446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40017E"/>
    <w:multiLevelType w:val="hybridMultilevel"/>
    <w:tmpl w:val="E5743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CC20A8"/>
    <w:multiLevelType w:val="hybridMultilevel"/>
    <w:tmpl w:val="08064CC0"/>
    <w:lvl w:ilvl="0" w:tplc="A7DC1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B3B207F"/>
    <w:multiLevelType w:val="hybridMultilevel"/>
    <w:tmpl w:val="E3EED4DA"/>
    <w:lvl w:ilvl="0" w:tplc="E9B69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D1225F"/>
    <w:multiLevelType w:val="hybridMultilevel"/>
    <w:tmpl w:val="FFAE52C0"/>
    <w:lvl w:ilvl="0" w:tplc="1D56DD5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E24292"/>
    <w:multiLevelType w:val="hybridMultilevel"/>
    <w:tmpl w:val="F3A20F20"/>
    <w:lvl w:ilvl="0" w:tplc="A0D0E4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2C014D11"/>
    <w:multiLevelType w:val="hybridMultilevel"/>
    <w:tmpl w:val="CB9E24A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2C4D70"/>
    <w:multiLevelType w:val="hybridMultilevel"/>
    <w:tmpl w:val="F23EC3F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4">
    <w:nsid w:val="2CEC03B8"/>
    <w:multiLevelType w:val="hybridMultilevel"/>
    <w:tmpl w:val="B2B666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2D2C3D00"/>
    <w:multiLevelType w:val="hybridMultilevel"/>
    <w:tmpl w:val="94B6AD7E"/>
    <w:lvl w:ilvl="0" w:tplc="4404D98C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D747BA3"/>
    <w:multiLevelType w:val="hybridMultilevel"/>
    <w:tmpl w:val="DA5A5B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2EBE735D"/>
    <w:multiLevelType w:val="hybridMultilevel"/>
    <w:tmpl w:val="0A86F8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FDC4E38"/>
    <w:multiLevelType w:val="multilevel"/>
    <w:tmpl w:val="176AAC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69">
    <w:nsid w:val="30555E7C"/>
    <w:multiLevelType w:val="hybridMultilevel"/>
    <w:tmpl w:val="27C6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0E1634B"/>
    <w:multiLevelType w:val="hybridMultilevel"/>
    <w:tmpl w:val="8832654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16455C"/>
    <w:multiLevelType w:val="hybridMultilevel"/>
    <w:tmpl w:val="0A86F8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2081150"/>
    <w:multiLevelType w:val="multilevel"/>
    <w:tmpl w:val="DEB68F56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32A75DB8"/>
    <w:multiLevelType w:val="hybridMultilevel"/>
    <w:tmpl w:val="6BFE8FC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>
    <w:nsid w:val="32EF28A2"/>
    <w:multiLevelType w:val="hybridMultilevel"/>
    <w:tmpl w:val="EC340698"/>
    <w:lvl w:ilvl="0" w:tplc="CDAE1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3551489"/>
    <w:multiLevelType w:val="hybridMultilevel"/>
    <w:tmpl w:val="83B08464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638EB882">
      <w:start w:val="1"/>
      <w:numFmt w:val="lowerLetter"/>
      <w:lvlText w:val="%3)"/>
      <w:lvlJc w:val="left"/>
      <w:pPr>
        <w:ind w:left="3873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7">
    <w:nsid w:val="33DD6F1B"/>
    <w:multiLevelType w:val="hybridMultilevel"/>
    <w:tmpl w:val="1CE026D8"/>
    <w:lvl w:ilvl="0" w:tplc="F3B61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3E3495D"/>
    <w:multiLevelType w:val="hybridMultilevel"/>
    <w:tmpl w:val="51C2D3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4F01BAF"/>
    <w:multiLevelType w:val="hybridMultilevel"/>
    <w:tmpl w:val="67046B0C"/>
    <w:lvl w:ilvl="0" w:tplc="E9B69022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A65546"/>
    <w:multiLevelType w:val="hybridMultilevel"/>
    <w:tmpl w:val="F1224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3417B3"/>
    <w:multiLevelType w:val="hybridMultilevel"/>
    <w:tmpl w:val="96000944"/>
    <w:lvl w:ilvl="0" w:tplc="59CC6BF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71319AC"/>
    <w:multiLevelType w:val="hybridMultilevel"/>
    <w:tmpl w:val="947CC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7CA04AA"/>
    <w:multiLevelType w:val="hybridMultilevel"/>
    <w:tmpl w:val="B846CD68"/>
    <w:lvl w:ilvl="0" w:tplc="95BCB9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7FC0374"/>
    <w:multiLevelType w:val="hybridMultilevel"/>
    <w:tmpl w:val="52E23D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5C4F94"/>
    <w:multiLevelType w:val="hybridMultilevel"/>
    <w:tmpl w:val="F064C694"/>
    <w:lvl w:ilvl="0" w:tplc="A31ABC22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86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38D926A9"/>
    <w:multiLevelType w:val="hybridMultilevel"/>
    <w:tmpl w:val="8974C6B2"/>
    <w:lvl w:ilvl="0" w:tplc="A544C858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BB7143"/>
    <w:multiLevelType w:val="hybridMultilevel"/>
    <w:tmpl w:val="D1A68C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3B0C7B2B"/>
    <w:multiLevelType w:val="hybridMultilevel"/>
    <w:tmpl w:val="A8C40C82"/>
    <w:lvl w:ilvl="0" w:tplc="5B7E4F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5E3C40"/>
    <w:multiLevelType w:val="hybridMultilevel"/>
    <w:tmpl w:val="382A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B7E087E"/>
    <w:multiLevelType w:val="hybridMultilevel"/>
    <w:tmpl w:val="04CEC382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3">
    <w:nsid w:val="3BDD3F63"/>
    <w:multiLevelType w:val="hybridMultilevel"/>
    <w:tmpl w:val="DC8C8CD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>
    <w:nsid w:val="3C990086"/>
    <w:multiLevelType w:val="hybridMultilevel"/>
    <w:tmpl w:val="844E4D8E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2A37CD"/>
    <w:multiLevelType w:val="hybridMultilevel"/>
    <w:tmpl w:val="F2D47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D7C6CBD"/>
    <w:multiLevelType w:val="multilevel"/>
    <w:tmpl w:val="83340B38"/>
    <w:lvl w:ilvl="0">
      <w:start w:val="4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upperRoman"/>
      <w:lvlText w:val="%1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%4."/>
      <w:lvlJc w:val="left"/>
      <w:pPr>
        <w:tabs>
          <w:tab w:val="num" w:pos="757"/>
        </w:tabs>
        <w:ind w:left="680" w:hanging="283"/>
      </w:pPr>
      <w:rPr>
        <w:rFonts w:hint="default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381"/>
        </w:tabs>
        <w:ind w:left="102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7">
    <w:nsid w:val="3E2C4C7B"/>
    <w:multiLevelType w:val="hybridMultilevel"/>
    <w:tmpl w:val="94C48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3E5A36AA"/>
    <w:multiLevelType w:val="hybridMultilevel"/>
    <w:tmpl w:val="C9346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AE0A2614">
      <w:start w:val="1"/>
      <w:numFmt w:val="decimal"/>
      <w:lvlText w:val="%3."/>
      <w:lvlJc w:val="left"/>
      <w:pPr>
        <w:ind w:left="8015" w:hanging="360"/>
      </w:pPr>
      <w:rPr>
        <w:rFonts w:hint="default"/>
      </w:rPr>
    </w:lvl>
    <w:lvl w:ilvl="3" w:tplc="B2867142">
      <w:start w:val="7"/>
      <w:numFmt w:val="upperRoman"/>
      <w:lvlText w:val="%4."/>
      <w:lvlJc w:val="left"/>
      <w:pPr>
        <w:ind w:left="3240" w:hanging="72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E4416F"/>
    <w:multiLevelType w:val="hybridMultilevel"/>
    <w:tmpl w:val="7DC8EA86"/>
    <w:lvl w:ilvl="0" w:tplc="DC542708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FFB350B"/>
    <w:multiLevelType w:val="hybridMultilevel"/>
    <w:tmpl w:val="612096D2"/>
    <w:lvl w:ilvl="0" w:tplc="5BEE1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734738"/>
    <w:multiLevelType w:val="hybridMultilevel"/>
    <w:tmpl w:val="EB6AD742"/>
    <w:lvl w:ilvl="0" w:tplc="A63E34D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07D34B6"/>
    <w:multiLevelType w:val="hybridMultilevel"/>
    <w:tmpl w:val="05A045D0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87F4016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1286322"/>
    <w:multiLevelType w:val="hybridMultilevel"/>
    <w:tmpl w:val="A62C80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42671D57"/>
    <w:multiLevelType w:val="hybridMultilevel"/>
    <w:tmpl w:val="B846CD68"/>
    <w:lvl w:ilvl="0" w:tplc="95BCB9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2F33250"/>
    <w:multiLevelType w:val="hybridMultilevel"/>
    <w:tmpl w:val="1CA666C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7">
    <w:nsid w:val="436B116E"/>
    <w:multiLevelType w:val="hybridMultilevel"/>
    <w:tmpl w:val="D92E74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3D7409F"/>
    <w:multiLevelType w:val="multilevel"/>
    <w:tmpl w:val="977CF9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8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09">
    <w:nsid w:val="441C319B"/>
    <w:multiLevelType w:val="hybridMultilevel"/>
    <w:tmpl w:val="A79A2CEC"/>
    <w:lvl w:ilvl="0" w:tplc="C6E004A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5354E45"/>
    <w:multiLevelType w:val="hybridMultilevel"/>
    <w:tmpl w:val="CB286B62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1">
    <w:nsid w:val="45947C7C"/>
    <w:multiLevelType w:val="hybridMultilevel"/>
    <w:tmpl w:val="D8C0FFAC"/>
    <w:lvl w:ilvl="0" w:tplc="E818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13">
    <w:nsid w:val="46A616CE"/>
    <w:multiLevelType w:val="hybridMultilevel"/>
    <w:tmpl w:val="18F84D8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6C44F3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8146E06"/>
    <w:multiLevelType w:val="multilevel"/>
    <w:tmpl w:val="6290C1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5">
    <w:nsid w:val="481A587D"/>
    <w:multiLevelType w:val="hybridMultilevel"/>
    <w:tmpl w:val="3FA64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8577B11"/>
    <w:multiLevelType w:val="hybridMultilevel"/>
    <w:tmpl w:val="17ACA012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57BE8768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931180E"/>
    <w:multiLevelType w:val="hybridMultilevel"/>
    <w:tmpl w:val="2AD2391A"/>
    <w:lvl w:ilvl="0" w:tplc="1932FA5E">
      <w:start w:val="1"/>
      <w:numFmt w:val="lowerLetter"/>
      <w:lvlText w:val="%1)"/>
      <w:lvlJc w:val="left"/>
      <w:pPr>
        <w:ind w:left="112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49811D71"/>
    <w:multiLevelType w:val="hybridMultilevel"/>
    <w:tmpl w:val="5874F28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9">
    <w:nsid w:val="4AED3C76"/>
    <w:multiLevelType w:val="hybridMultilevel"/>
    <w:tmpl w:val="F74E0BDE"/>
    <w:lvl w:ilvl="0" w:tplc="EB32A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476B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D5D3BB2"/>
    <w:multiLevelType w:val="multilevel"/>
    <w:tmpl w:val="A2A8B4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1">
    <w:nsid w:val="4DB96696"/>
    <w:multiLevelType w:val="hybridMultilevel"/>
    <w:tmpl w:val="9AD8C9B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4DF3240F"/>
    <w:multiLevelType w:val="hybridMultilevel"/>
    <w:tmpl w:val="DEB68F5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>
    <w:nsid w:val="4E08584C"/>
    <w:multiLevelType w:val="hybridMultilevel"/>
    <w:tmpl w:val="9500A3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F8C78B7"/>
    <w:multiLevelType w:val="hybridMultilevel"/>
    <w:tmpl w:val="6FDA64E0"/>
    <w:lvl w:ilvl="0" w:tplc="77927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0EB17F9"/>
    <w:multiLevelType w:val="hybridMultilevel"/>
    <w:tmpl w:val="BCA0E57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6">
    <w:nsid w:val="5111305D"/>
    <w:multiLevelType w:val="hybridMultilevel"/>
    <w:tmpl w:val="52C82C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51142A93"/>
    <w:multiLevelType w:val="hybridMultilevel"/>
    <w:tmpl w:val="3F46D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6088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bCs w:val="0"/>
        <w:i w:val="0"/>
        <w:iCs w:val="0"/>
      </w:rPr>
    </w:lvl>
  </w:abstractNum>
  <w:abstractNum w:abstractNumId="129">
    <w:nsid w:val="51A974C6"/>
    <w:multiLevelType w:val="hybridMultilevel"/>
    <w:tmpl w:val="24E4B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52B703B6"/>
    <w:multiLevelType w:val="hybridMultilevel"/>
    <w:tmpl w:val="AF7CC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3232664"/>
    <w:multiLevelType w:val="hybridMultilevel"/>
    <w:tmpl w:val="77E4F4D0"/>
    <w:lvl w:ilvl="0" w:tplc="8648E3A2">
      <w:start w:val="1"/>
      <w:numFmt w:val="lowerLetter"/>
      <w:lvlText w:val="%1)"/>
      <w:lvlJc w:val="left"/>
      <w:pPr>
        <w:ind w:left="248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32">
    <w:nsid w:val="53372E52"/>
    <w:multiLevelType w:val="hybridMultilevel"/>
    <w:tmpl w:val="9D58C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53F068CA"/>
    <w:multiLevelType w:val="hybridMultilevel"/>
    <w:tmpl w:val="966C26CE"/>
    <w:lvl w:ilvl="0" w:tplc="8A02DE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bCs w:val="0"/>
        <w:i w:val="0"/>
        <w:iCs w:val="0"/>
      </w:rPr>
    </w:lvl>
  </w:abstractNum>
  <w:abstractNum w:abstractNumId="136">
    <w:nsid w:val="548707F9"/>
    <w:multiLevelType w:val="hybridMultilevel"/>
    <w:tmpl w:val="C4E6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8">
    <w:nsid w:val="558C2FA2"/>
    <w:multiLevelType w:val="hybridMultilevel"/>
    <w:tmpl w:val="63AAE786"/>
    <w:lvl w:ilvl="0" w:tplc="E51CE9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>
    <w:nsid w:val="561A65EE"/>
    <w:multiLevelType w:val="hybridMultilevel"/>
    <w:tmpl w:val="597C800E"/>
    <w:lvl w:ilvl="0" w:tplc="1390CF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6425970"/>
    <w:multiLevelType w:val="hybridMultilevel"/>
    <w:tmpl w:val="EC44A43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56780D97"/>
    <w:multiLevelType w:val="hybridMultilevel"/>
    <w:tmpl w:val="BA804D0C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2A9C1EE4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56C35172"/>
    <w:multiLevelType w:val="multilevel"/>
    <w:tmpl w:val="A3300416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86978E3"/>
    <w:multiLevelType w:val="hybridMultilevel"/>
    <w:tmpl w:val="AD2CDF52"/>
    <w:lvl w:ilvl="0" w:tplc="771A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A3320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5">
    <w:nsid w:val="5BDB17CD"/>
    <w:multiLevelType w:val="hybridMultilevel"/>
    <w:tmpl w:val="AF7CC2D6"/>
    <w:lvl w:ilvl="0" w:tplc="E11C6B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>
    <w:nsid w:val="5C380CCC"/>
    <w:multiLevelType w:val="hybridMultilevel"/>
    <w:tmpl w:val="33FEF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C6E2348"/>
    <w:multiLevelType w:val="hybridMultilevel"/>
    <w:tmpl w:val="550C0B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D5C623C"/>
    <w:multiLevelType w:val="hybridMultilevel"/>
    <w:tmpl w:val="445AB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E791085"/>
    <w:multiLevelType w:val="hybridMultilevel"/>
    <w:tmpl w:val="E55212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>
    <w:nsid w:val="603C20C5"/>
    <w:multiLevelType w:val="hybridMultilevel"/>
    <w:tmpl w:val="5024F2EE"/>
    <w:lvl w:ilvl="0" w:tplc="FD0C51FA">
      <w:start w:val="1"/>
      <w:numFmt w:val="ordin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0E87CA7"/>
    <w:multiLevelType w:val="hybridMultilevel"/>
    <w:tmpl w:val="B9BCF2D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2">
    <w:nsid w:val="610E2D95"/>
    <w:multiLevelType w:val="hybridMultilevel"/>
    <w:tmpl w:val="C6787D3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3">
    <w:nsid w:val="61FC5058"/>
    <w:multiLevelType w:val="multilevel"/>
    <w:tmpl w:val="2C46ED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4">
    <w:nsid w:val="623B407C"/>
    <w:multiLevelType w:val="hybridMultilevel"/>
    <w:tmpl w:val="367EC6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>
    <w:nsid w:val="62EB1A6B"/>
    <w:multiLevelType w:val="hybridMultilevel"/>
    <w:tmpl w:val="352EB3F2"/>
    <w:lvl w:ilvl="0" w:tplc="8670F7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6">
    <w:nsid w:val="63700EB9"/>
    <w:multiLevelType w:val="hybridMultilevel"/>
    <w:tmpl w:val="0AE2F6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>
    <w:nsid w:val="643F1A03"/>
    <w:multiLevelType w:val="multilevel"/>
    <w:tmpl w:val="72FEF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8.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8">
    <w:nsid w:val="643F1C3A"/>
    <w:multiLevelType w:val="hybridMultilevel"/>
    <w:tmpl w:val="04CEC382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9">
    <w:nsid w:val="64642F44"/>
    <w:multiLevelType w:val="hybridMultilevel"/>
    <w:tmpl w:val="157CB974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343A1D7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49039CA"/>
    <w:multiLevelType w:val="hybridMultilevel"/>
    <w:tmpl w:val="5296C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4A00E39"/>
    <w:multiLevelType w:val="hybridMultilevel"/>
    <w:tmpl w:val="550C0B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5606D62"/>
    <w:multiLevelType w:val="hybridMultilevel"/>
    <w:tmpl w:val="235CD7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5720EF7"/>
    <w:multiLevelType w:val="hybridMultilevel"/>
    <w:tmpl w:val="C92C54A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84259E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5F65EF8"/>
    <w:multiLevelType w:val="hybridMultilevel"/>
    <w:tmpl w:val="121AB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>
    <w:nsid w:val="66256BC3"/>
    <w:multiLevelType w:val="hybridMultilevel"/>
    <w:tmpl w:val="A732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>
    <w:nsid w:val="6A034986"/>
    <w:multiLevelType w:val="hybridMultilevel"/>
    <w:tmpl w:val="AF7CC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B6C6D92"/>
    <w:multiLevelType w:val="hybridMultilevel"/>
    <w:tmpl w:val="9642DF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9">
    <w:nsid w:val="6BF32507"/>
    <w:multiLevelType w:val="hybridMultilevel"/>
    <w:tmpl w:val="93F825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0">
    <w:nsid w:val="6C77585E"/>
    <w:multiLevelType w:val="hybridMultilevel"/>
    <w:tmpl w:val="92041A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6C8A40C9"/>
    <w:multiLevelType w:val="hybridMultilevel"/>
    <w:tmpl w:val="4C1C1DEA"/>
    <w:lvl w:ilvl="0" w:tplc="F64EB0C0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2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D4C5138"/>
    <w:multiLevelType w:val="hybridMultilevel"/>
    <w:tmpl w:val="33FEF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6C1486"/>
    <w:multiLevelType w:val="hybridMultilevel"/>
    <w:tmpl w:val="FEC216A2"/>
    <w:lvl w:ilvl="0" w:tplc="0AC43D24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E3D5E9D"/>
    <w:multiLevelType w:val="hybridMultilevel"/>
    <w:tmpl w:val="F09E6E28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6">
    <w:nsid w:val="6F322057"/>
    <w:multiLevelType w:val="hybridMultilevel"/>
    <w:tmpl w:val="E5D02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F393A19"/>
    <w:multiLevelType w:val="hybridMultilevel"/>
    <w:tmpl w:val="FEC216A2"/>
    <w:lvl w:ilvl="0" w:tplc="0AC43D24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FFC63C5"/>
    <w:multiLevelType w:val="hybridMultilevel"/>
    <w:tmpl w:val="F09E6E28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9">
    <w:nsid w:val="70D27A69"/>
    <w:multiLevelType w:val="hybridMultilevel"/>
    <w:tmpl w:val="B57AA44E"/>
    <w:lvl w:ilvl="0" w:tplc="E9B690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0">
    <w:nsid w:val="71DD688D"/>
    <w:multiLevelType w:val="hybridMultilevel"/>
    <w:tmpl w:val="27C6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236634D"/>
    <w:multiLevelType w:val="hybridMultilevel"/>
    <w:tmpl w:val="4EFA4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253348E"/>
    <w:multiLevelType w:val="hybridMultilevel"/>
    <w:tmpl w:val="BF3A96F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E2A3A1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28C3780"/>
    <w:multiLevelType w:val="hybridMultilevel"/>
    <w:tmpl w:val="A7C0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53D6627"/>
    <w:multiLevelType w:val="hybridMultilevel"/>
    <w:tmpl w:val="4E8CD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90CF0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75980869"/>
    <w:multiLevelType w:val="hybridMultilevel"/>
    <w:tmpl w:val="A2DE9084"/>
    <w:lvl w:ilvl="0" w:tplc="E9B69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5B85ED8"/>
    <w:multiLevelType w:val="hybridMultilevel"/>
    <w:tmpl w:val="A07C3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88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9">
    <w:nsid w:val="77EA1744"/>
    <w:multiLevelType w:val="hybridMultilevel"/>
    <w:tmpl w:val="C32C00CE"/>
    <w:lvl w:ilvl="0" w:tplc="F33CD85C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5" w:hanging="360"/>
      </w:pPr>
    </w:lvl>
    <w:lvl w:ilvl="2" w:tplc="D26E84CA">
      <w:start w:val="10"/>
      <w:numFmt w:val="decimal"/>
      <w:lvlText w:val="%3."/>
      <w:lvlJc w:val="left"/>
      <w:pPr>
        <w:ind w:left="2405" w:hanging="360"/>
      </w:pPr>
      <w:rPr>
        <w:rFonts w:hint="default"/>
      </w:rPr>
    </w:lvl>
    <w:lvl w:ilvl="3" w:tplc="F6D273F6">
      <w:start w:val="1"/>
      <w:numFmt w:val="decimal"/>
      <w:lvlText w:val="%4."/>
      <w:lvlJc w:val="left"/>
      <w:pPr>
        <w:ind w:left="2945" w:hanging="360"/>
      </w:pPr>
      <w:rPr>
        <w:rFonts w:ascii="Arial" w:hAnsi="Arial" w:cs="Arial" w:hint="default"/>
        <w:sz w:val="22"/>
        <w:szCs w:val="22"/>
      </w:rPr>
    </w:lvl>
    <w:lvl w:ilvl="4" w:tplc="7EE0BB6E">
      <w:start w:val="1"/>
      <w:numFmt w:val="decimal"/>
      <w:lvlText w:val="%5)"/>
      <w:lvlJc w:val="left"/>
      <w:pPr>
        <w:ind w:left="3665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52DC2AA4">
      <w:start w:val="1"/>
      <w:numFmt w:val="lowerLetter"/>
      <w:lvlText w:val="%7)"/>
      <w:lvlJc w:val="left"/>
      <w:pPr>
        <w:ind w:left="510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0">
    <w:nsid w:val="7A7E130C"/>
    <w:multiLevelType w:val="hybridMultilevel"/>
    <w:tmpl w:val="5EA44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BA41800"/>
    <w:multiLevelType w:val="hybridMultilevel"/>
    <w:tmpl w:val="DB6C405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C50BE8"/>
    <w:multiLevelType w:val="hybridMultilevel"/>
    <w:tmpl w:val="3BBE78CC"/>
    <w:lvl w:ilvl="0" w:tplc="B56EC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C3F3F82"/>
    <w:multiLevelType w:val="hybridMultilevel"/>
    <w:tmpl w:val="844E4D8E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D6C79AB"/>
    <w:multiLevelType w:val="hybridMultilevel"/>
    <w:tmpl w:val="D58265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D741AD1"/>
    <w:multiLevelType w:val="hybridMultilevel"/>
    <w:tmpl w:val="00C62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7DBB4291"/>
    <w:multiLevelType w:val="multilevel"/>
    <w:tmpl w:val="A86A7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97">
    <w:nsid w:val="7EE162C0"/>
    <w:multiLevelType w:val="hybridMultilevel"/>
    <w:tmpl w:val="A6C20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EF6002C"/>
    <w:multiLevelType w:val="hybridMultilevel"/>
    <w:tmpl w:val="E780DC2E"/>
    <w:lvl w:ilvl="0" w:tplc="A2D45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9">
    <w:nsid w:val="7F9C458D"/>
    <w:multiLevelType w:val="multilevel"/>
    <w:tmpl w:val="A86A7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8"/>
  </w:num>
  <w:num w:numId="3">
    <w:abstractNumId w:val="17"/>
  </w:num>
  <w:num w:numId="4">
    <w:abstractNumId w:val="129"/>
  </w:num>
  <w:num w:numId="5">
    <w:abstractNumId w:val="78"/>
  </w:num>
  <w:num w:numId="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8"/>
    <w:lvlOverride w:ilvl="0">
      <w:startOverride w:val="1"/>
    </w:lvlOverride>
  </w:num>
  <w:num w:numId="8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2"/>
  </w:num>
  <w:num w:numId="14">
    <w:abstractNumId w:val="55"/>
  </w:num>
  <w:num w:numId="15">
    <w:abstractNumId w:val="169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2"/>
  </w:num>
  <w:num w:numId="21">
    <w:abstractNumId w:val="135"/>
    <w:lvlOverride w:ilvl="0">
      <w:startOverride w:val="1"/>
    </w:lvlOverride>
  </w:num>
  <w:num w:numId="2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7"/>
  </w:num>
  <w:num w:numId="24">
    <w:abstractNumId w:val="131"/>
  </w:num>
  <w:num w:numId="25">
    <w:abstractNumId w:val="102"/>
  </w:num>
  <w:num w:numId="26">
    <w:abstractNumId w:val="116"/>
  </w:num>
  <w:num w:numId="27">
    <w:abstractNumId w:val="141"/>
  </w:num>
  <w:num w:numId="28">
    <w:abstractNumId w:val="85"/>
  </w:num>
  <w:num w:numId="29">
    <w:abstractNumId w:val="114"/>
  </w:num>
  <w:num w:numId="30">
    <w:abstractNumId w:val="171"/>
  </w:num>
  <w:num w:numId="31">
    <w:abstractNumId w:val="76"/>
  </w:num>
  <w:num w:numId="32">
    <w:abstractNumId w:val="137"/>
  </w:num>
  <w:num w:numId="33">
    <w:abstractNumId w:val="16"/>
  </w:num>
  <w:num w:numId="34">
    <w:abstractNumId w:val="182"/>
  </w:num>
  <w:num w:numId="35">
    <w:abstractNumId w:val="159"/>
  </w:num>
  <w:num w:numId="36">
    <w:abstractNumId w:val="163"/>
  </w:num>
  <w:num w:numId="37">
    <w:abstractNumId w:val="87"/>
  </w:num>
  <w:num w:numId="38">
    <w:abstractNumId w:val="120"/>
  </w:num>
  <w:num w:numId="39">
    <w:abstractNumId w:val="47"/>
    <w:lvlOverride w:ilvl="0">
      <w:lvl w:ilvl="0">
        <w:start w:val="6"/>
        <w:numFmt w:val="none"/>
        <w:lvlText w:val="8."/>
        <w:lvlJc w:val="left"/>
        <w:pPr>
          <w:tabs>
            <w:tab w:val="num" w:pos="750"/>
          </w:tabs>
          <w:ind w:left="750" w:hanging="75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0">
    <w:abstractNumId w:val="15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."/>
        <w:lvlJc w:val="left"/>
        <w:pPr>
          <w:tabs>
            <w:tab w:val="num" w:pos="927"/>
          </w:tabs>
          <w:ind w:left="927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1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3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2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4."/>
        <w:lvlJc w:val="left"/>
        <w:pPr>
          <w:tabs>
            <w:tab w:val="num" w:pos="1069"/>
          </w:tabs>
          <w:ind w:left="1069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3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5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4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6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5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7."/>
        <w:lvlJc w:val="left"/>
        <w:pPr>
          <w:tabs>
            <w:tab w:val="num" w:pos="1069"/>
          </w:tabs>
          <w:ind w:left="1069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6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8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7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9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8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0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9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1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0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2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1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3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2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4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3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5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4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6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5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7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6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8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7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19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8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0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59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1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60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2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61">
    <w:abstractNumId w:val="15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8.23."/>
        <w:lvlJc w:val="left"/>
        <w:pPr>
          <w:tabs>
            <w:tab w:val="num" w:pos="1069"/>
          </w:tabs>
          <w:ind w:left="1069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62">
    <w:abstractNumId w:val="46"/>
  </w:num>
  <w:num w:numId="63">
    <w:abstractNumId w:val="73"/>
  </w:num>
  <w:num w:numId="64">
    <w:abstractNumId w:val="188"/>
  </w:num>
  <w:num w:numId="65">
    <w:abstractNumId w:val="68"/>
  </w:num>
  <w:num w:numId="66">
    <w:abstractNumId w:val="109"/>
  </w:num>
  <w:num w:numId="67">
    <w:abstractNumId w:val="26"/>
  </w:num>
  <w:num w:numId="68">
    <w:abstractNumId w:val="86"/>
  </w:num>
  <w:num w:numId="69">
    <w:abstractNumId w:val="152"/>
  </w:num>
  <w:num w:numId="70">
    <w:abstractNumId w:val="56"/>
  </w:num>
  <w:num w:numId="71">
    <w:abstractNumId w:val="96"/>
  </w:num>
  <w:num w:numId="72">
    <w:abstractNumId w:val="189"/>
  </w:num>
  <w:num w:numId="73">
    <w:abstractNumId w:val="142"/>
  </w:num>
  <w:num w:numId="74">
    <w:abstractNumId w:val="70"/>
  </w:num>
  <w:num w:numId="75">
    <w:abstractNumId w:val="122"/>
  </w:num>
  <w:num w:numId="76">
    <w:abstractNumId w:val="79"/>
  </w:num>
  <w:num w:numId="77">
    <w:abstractNumId w:val="18"/>
  </w:num>
  <w:num w:numId="78">
    <w:abstractNumId w:val="28"/>
  </w:num>
  <w:num w:numId="79">
    <w:abstractNumId w:val="59"/>
  </w:num>
  <w:num w:numId="80">
    <w:abstractNumId w:val="185"/>
  </w:num>
  <w:num w:numId="81">
    <w:abstractNumId w:val="197"/>
  </w:num>
  <w:num w:numId="82">
    <w:abstractNumId w:val="191"/>
  </w:num>
  <w:num w:numId="83">
    <w:abstractNumId w:val="7"/>
  </w:num>
  <w:num w:numId="84">
    <w:abstractNumId w:val="136"/>
  </w:num>
  <w:num w:numId="85">
    <w:abstractNumId w:val="179"/>
  </w:num>
  <w:num w:numId="86">
    <w:abstractNumId w:val="25"/>
  </w:num>
  <w:num w:numId="87">
    <w:abstractNumId w:val="58"/>
  </w:num>
  <w:num w:numId="88">
    <w:abstractNumId w:val="5"/>
  </w:num>
  <w:num w:numId="89">
    <w:abstractNumId w:val="154"/>
  </w:num>
  <w:num w:numId="90">
    <w:abstractNumId w:val="149"/>
  </w:num>
  <w:num w:numId="91">
    <w:abstractNumId w:val="121"/>
  </w:num>
  <w:num w:numId="92">
    <w:abstractNumId w:val="111"/>
  </w:num>
  <w:num w:numId="93">
    <w:abstractNumId w:val="11"/>
  </w:num>
  <w:num w:numId="94">
    <w:abstractNumId w:val="45"/>
  </w:num>
  <w:num w:numId="95">
    <w:abstractNumId w:val="133"/>
  </w:num>
  <w:num w:numId="96">
    <w:abstractNumId w:val="41"/>
  </w:num>
  <w:num w:numId="97">
    <w:abstractNumId w:val="34"/>
  </w:num>
  <w:num w:numId="98">
    <w:abstractNumId w:val="9"/>
  </w:num>
  <w:num w:numId="99">
    <w:abstractNumId w:val="158"/>
  </w:num>
  <w:num w:numId="100">
    <w:abstractNumId w:val="44"/>
  </w:num>
  <w:num w:numId="101">
    <w:abstractNumId w:val="183"/>
  </w:num>
  <w:num w:numId="102">
    <w:abstractNumId w:val="147"/>
  </w:num>
  <w:num w:numId="103">
    <w:abstractNumId w:val="53"/>
  </w:num>
  <w:num w:numId="104">
    <w:abstractNumId w:val="167"/>
  </w:num>
  <w:num w:numId="105">
    <w:abstractNumId w:val="61"/>
  </w:num>
  <w:num w:numId="106">
    <w:abstractNumId w:val="22"/>
  </w:num>
  <w:num w:numId="107">
    <w:abstractNumId w:val="145"/>
  </w:num>
  <w:num w:numId="108">
    <w:abstractNumId w:val="67"/>
  </w:num>
  <w:num w:numId="109">
    <w:abstractNumId w:val="151"/>
  </w:num>
  <w:num w:numId="110">
    <w:abstractNumId w:val="91"/>
  </w:num>
  <w:num w:numId="111">
    <w:abstractNumId w:val="143"/>
  </w:num>
  <w:num w:numId="112">
    <w:abstractNumId w:val="175"/>
  </w:num>
  <w:num w:numId="113">
    <w:abstractNumId w:val="105"/>
  </w:num>
  <w:num w:numId="114">
    <w:abstractNumId w:val="32"/>
  </w:num>
  <w:num w:numId="115">
    <w:abstractNumId w:val="77"/>
  </w:num>
  <w:num w:numId="116">
    <w:abstractNumId w:val="118"/>
  </w:num>
  <w:num w:numId="117">
    <w:abstractNumId w:val="168"/>
  </w:num>
  <w:num w:numId="118">
    <w:abstractNumId w:val="93"/>
  </w:num>
  <w:num w:numId="119">
    <w:abstractNumId w:val="3"/>
  </w:num>
  <w:num w:numId="120">
    <w:abstractNumId w:val="190"/>
  </w:num>
  <w:num w:numId="12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9"/>
  </w:num>
  <w:num w:numId="126">
    <w:abstractNumId w:val="179"/>
  </w:num>
  <w:num w:numId="127">
    <w:abstractNumId w:val="18"/>
  </w:num>
  <w:num w:numId="12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9"/>
  </w:num>
  <w:num w:numId="132">
    <w:abstractNumId w:val="185"/>
  </w:num>
  <w:num w:numId="1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"/>
  </w:num>
  <w:num w:numId="1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44"/>
  </w:num>
  <w:num w:numId="144">
    <w:abstractNumId w:val="183"/>
  </w:num>
  <w:num w:numId="14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77"/>
  </w:num>
  <w:num w:numId="15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57"/>
  </w:num>
  <w:num w:numId="15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33"/>
  </w:num>
  <w:num w:numId="1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27"/>
  </w:num>
  <w:num w:numId="167">
    <w:abstractNumId w:val="62"/>
  </w:num>
  <w:num w:numId="168">
    <w:abstractNumId w:val="48"/>
  </w:num>
  <w:num w:numId="169">
    <w:abstractNumId w:val="181"/>
  </w:num>
  <w:num w:numId="170">
    <w:abstractNumId w:val="49"/>
  </w:num>
  <w:num w:numId="171">
    <w:abstractNumId w:val="29"/>
  </w:num>
  <w:num w:numId="172">
    <w:abstractNumId w:val="98"/>
  </w:num>
  <w:num w:numId="173">
    <w:abstractNumId w:val="155"/>
  </w:num>
  <w:num w:numId="174">
    <w:abstractNumId w:val="92"/>
  </w:num>
  <w:num w:numId="175">
    <w:abstractNumId w:val="50"/>
  </w:num>
  <w:num w:numId="176">
    <w:abstractNumId w:val="90"/>
  </w:num>
  <w:num w:numId="177">
    <w:abstractNumId w:val="83"/>
  </w:num>
  <w:num w:numId="178">
    <w:abstractNumId w:val="178"/>
  </w:num>
  <w:num w:numId="179">
    <w:abstractNumId w:val="60"/>
  </w:num>
  <w:num w:numId="180">
    <w:abstractNumId w:val="36"/>
  </w:num>
  <w:num w:numId="181">
    <w:abstractNumId w:val="13"/>
  </w:num>
  <w:num w:numId="182">
    <w:abstractNumId w:val="71"/>
  </w:num>
  <w:num w:numId="183">
    <w:abstractNumId w:val="81"/>
  </w:num>
  <w:num w:numId="184">
    <w:abstractNumId w:val="130"/>
  </w:num>
  <w:num w:numId="185">
    <w:abstractNumId w:val="161"/>
  </w:num>
  <w:num w:numId="186">
    <w:abstractNumId w:val="12"/>
  </w:num>
  <w:num w:numId="1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23"/>
  </w:num>
  <w:num w:numId="190">
    <w:abstractNumId w:val="140"/>
  </w:num>
  <w:num w:numId="191">
    <w:abstractNumId w:val="148"/>
  </w:num>
  <w:num w:numId="192">
    <w:abstractNumId w:val="31"/>
  </w:num>
  <w:num w:numId="193">
    <w:abstractNumId w:val="80"/>
  </w:num>
  <w:num w:numId="194">
    <w:abstractNumId w:val="144"/>
    <w:lvlOverride w:ilvl="0">
      <w:startOverride w:val="1"/>
    </w:lvlOverride>
  </w:num>
  <w:num w:numId="195">
    <w:abstractNumId w:val="119"/>
  </w:num>
  <w:num w:numId="196">
    <w:abstractNumId w:val="134"/>
  </w:num>
  <w:num w:numId="197">
    <w:abstractNumId w:val="94"/>
  </w:num>
  <w:num w:numId="198">
    <w:abstractNumId w:val="177"/>
  </w:num>
  <w:num w:numId="199">
    <w:abstractNumId w:val="51"/>
  </w:num>
  <w:num w:numId="200">
    <w:abstractNumId w:val="99"/>
  </w:num>
  <w:num w:numId="201">
    <w:abstractNumId w:val="117"/>
  </w:num>
  <w:num w:numId="202">
    <w:abstractNumId w:val="199"/>
  </w:num>
  <w:num w:numId="203">
    <w:abstractNumId w:val="108"/>
    <w:lvlOverride w:ilvl="0">
      <w:startOverride w:val="1"/>
    </w:lvlOverride>
  </w:num>
  <w:num w:numId="204">
    <w:abstractNumId w:val="115"/>
  </w:num>
  <w:num w:numId="205">
    <w:abstractNumId w:val="132"/>
  </w:num>
  <w:num w:numId="206">
    <w:abstractNumId w:val="146"/>
  </w:num>
  <w:num w:numId="207">
    <w:abstractNumId w:val="184"/>
  </w:num>
  <w:num w:numId="208">
    <w:abstractNumId w:val="69"/>
  </w:num>
  <w:num w:numId="209">
    <w:abstractNumId w:val="113"/>
  </w:num>
  <w:num w:numId="210">
    <w:abstractNumId w:val="192"/>
  </w:num>
  <w:num w:numId="211">
    <w:abstractNumId w:val="110"/>
  </w:num>
  <w:num w:numId="212">
    <w:abstractNumId w:val="21"/>
  </w:num>
  <w:num w:numId="213">
    <w:abstractNumId w:val="186"/>
  </w:num>
  <w:num w:numId="214">
    <w:abstractNumId w:val="8"/>
  </w:num>
  <w:num w:numId="215">
    <w:abstractNumId w:val="20"/>
  </w:num>
  <w:num w:numId="216">
    <w:abstractNumId w:val="10"/>
  </w:num>
  <w:num w:numId="217">
    <w:abstractNumId w:val="196"/>
  </w:num>
  <w:num w:numId="218">
    <w:abstractNumId w:val="6"/>
  </w:num>
  <w:num w:numId="219">
    <w:abstractNumId w:val="52"/>
  </w:num>
  <w:num w:numId="220">
    <w:abstractNumId w:val="65"/>
  </w:num>
  <w:num w:numId="221">
    <w:abstractNumId w:val="101"/>
  </w:num>
  <w:num w:numId="222">
    <w:abstractNumId w:val="180"/>
  </w:num>
  <w:num w:numId="223">
    <w:abstractNumId w:val="139"/>
  </w:num>
  <w:num w:numId="224">
    <w:abstractNumId w:val="173"/>
  </w:num>
  <w:num w:numId="225">
    <w:abstractNumId w:val="54"/>
  </w:num>
  <w:num w:numId="226">
    <w:abstractNumId w:val="27"/>
  </w:num>
  <w:num w:numId="227">
    <w:abstractNumId w:val="19"/>
  </w:num>
  <w:num w:numId="228">
    <w:abstractNumId w:val="174"/>
  </w:num>
  <w:num w:numId="229">
    <w:abstractNumId w:val="193"/>
  </w:num>
  <w:num w:numId="230">
    <w:abstractNumId w:val="33"/>
  </w:num>
  <w:num w:numId="231">
    <w:abstractNumId w:val="72"/>
  </w:num>
  <w:num w:numId="232">
    <w:abstractNumId w:val="125"/>
  </w:num>
  <w:num w:numId="233">
    <w:abstractNumId w:val="63"/>
  </w:num>
  <w:num w:numId="234">
    <w:abstractNumId w:val="30"/>
  </w:num>
  <w:num w:numId="235">
    <w:abstractNumId w:val="156"/>
  </w:num>
  <w:num w:numId="236">
    <w:abstractNumId w:val="84"/>
  </w:num>
  <w:num w:numId="237">
    <w:abstractNumId w:val="124"/>
  </w:num>
  <w:num w:numId="238">
    <w:abstractNumId w:val="42"/>
  </w:num>
  <w:num w:numId="239">
    <w:abstractNumId w:val="23"/>
  </w:num>
  <w:num w:numId="240">
    <w:abstractNumId w:val="165"/>
  </w:num>
  <w:num w:numId="241">
    <w:abstractNumId w:val="66"/>
  </w:num>
  <w:num w:numId="242">
    <w:abstractNumId w:val="97"/>
  </w:num>
  <w:num w:numId="243">
    <w:abstractNumId w:val="95"/>
  </w:num>
  <w:num w:numId="244">
    <w:abstractNumId w:val="35"/>
  </w:num>
  <w:num w:numId="245">
    <w:abstractNumId w:val="100"/>
  </w:num>
  <w:num w:numId="246">
    <w:abstractNumId w:val="88"/>
  </w:num>
  <w:num w:numId="247">
    <w:abstractNumId w:val="74"/>
  </w:num>
  <w:num w:numId="248">
    <w:abstractNumId w:val="104"/>
  </w:num>
  <w:num w:numId="249">
    <w:abstractNumId w:val="194"/>
  </w:num>
  <w:num w:numId="250">
    <w:abstractNumId w:val="107"/>
  </w:num>
  <w:num w:numId="251">
    <w:abstractNumId w:val="64"/>
  </w:num>
  <w:num w:numId="252">
    <w:abstractNumId w:val="126"/>
  </w:num>
  <w:num w:numId="253">
    <w:abstractNumId w:val="170"/>
  </w:num>
  <w:num w:numId="254">
    <w:abstractNumId w:val="15"/>
  </w:num>
  <w:num w:numId="255">
    <w:abstractNumId w:val="39"/>
  </w:num>
  <w:num w:numId="256">
    <w:abstractNumId w:val="40"/>
  </w:num>
  <w:num w:numId="257">
    <w:abstractNumId w:val="164"/>
  </w:num>
  <w:num w:numId="258">
    <w:abstractNumId w:val="195"/>
  </w:num>
  <w:num w:numId="259">
    <w:abstractNumId w:val="160"/>
  </w:num>
  <w:num w:numId="260">
    <w:abstractNumId w:val="82"/>
  </w:num>
  <w:num w:numId="261">
    <w:abstractNumId w:val="176"/>
  </w:num>
  <w:num w:numId="262">
    <w:abstractNumId w:val="43"/>
  </w:num>
  <w:num w:numId="263">
    <w:abstractNumId w:val="38"/>
  </w:num>
  <w:num w:numId="264">
    <w:abstractNumId w:val="138"/>
  </w:num>
  <w:numIdMacAtCleanup w:val="2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362"/>
    <w:rsid w:val="0000049D"/>
    <w:rsid w:val="00000DB9"/>
    <w:rsid w:val="00002A49"/>
    <w:rsid w:val="00003049"/>
    <w:rsid w:val="00003B0F"/>
    <w:rsid w:val="0000432B"/>
    <w:rsid w:val="00004B75"/>
    <w:rsid w:val="00006B96"/>
    <w:rsid w:val="00007240"/>
    <w:rsid w:val="0000797C"/>
    <w:rsid w:val="00013334"/>
    <w:rsid w:val="0001592E"/>
    <w:rsid w:val="0001637A"/>
    <w:rsid w:val="00017932"/>
    <w:rsid w:val="00022D27"/>
    <w:rsid w:val="00024D98"/>
    <w:rsid w:val="0003497B"/>
    <w:rsid w:val="00034FB6"/>
    <w:rsid w:val="00035AA8"/>
    <w:rsid w:val="00036205"/>
    <w:rsid w:val="000425A9"/>
    <w:rsid w:val="00042AA7"/>
    <w:rsid w:val="00042E65"/>
    <w:rsid w:val="00045D2F"/>
    <w:rsid w:val="00047FCA"/>
    <w:rsid w:val="00052160"/>
    <w:rsid w:val="00054D4D"/>
    <w:rsid w:val="00055C01"/>
    <w:rsid w:val="000575E4"/>
    <w:rsid w:val="00060638"/>
    <w:rsid w:val="000618D8"/>
    <w:rsid w:val="00061926"/>
    <w:rsid w:val="00061F5E"/>
    <w:rsid w:val="00062C48"/>
    <w:rsid w:val="000678CA"/>
    <w:rsid w:val="000679B3"/>
    <w:rsid w:val="00067BB2"/>
    <w:rsid w:val="00070E54"/>
    <w:rsid w:val="00070F79"/>
    <w:rsid w:val="0007157C"/>
    <w:rsid w:val="00073224"/>
    <w:rsid w:val="00073545"/>
    <w:rsid w:val="00073EAC"/>
    <w:rsid w:val="00074880"/>
    <w:rsid w:val="00077478"/>
    <w:rsid w:val="00080102"/>
    <w:rsid w:val="00082B50"/>
    <w:rsid w:val="000831C1"/>
    <w:rsid w:val="000831D0"/>
    <w:rsid w:val="00084049"/>
    <w:rsid w:val="0008491F"/>
    <w:rsid w:val="000855F8"/>
    <w:rsid w:val="000878B1"/>
    <w:rsid w:val="000903BF"/>
    <w:rsid w:val="000917CA"/>
    <w:rsid w:val="0009210C"/>
    <w:rsid w:val="00093367"/>
    <w:rsid w:val="00093F60"/>
    <w:rsid w:val="00094020"/>
    <w:rsid w:val="00094C8B"/>
    <w:rsid w:val="00094EDF"/>
    <w:rsid w:val="000976E6"/>
    <w:rsid w:val="000A00F2"/>
    <w:rsid w:val="000A029B"/>
    <w:rsid w:val="000A05BC"/>
    <w:rsid w:val="000A09FC"/>
    <w:rsid w:val="000A0C03"/>
    <w:rsid w:val="000A140E"/>
    <w:rsid w:val="000A204C"/>
    <w:rsid w:val="000A2386"/>
    <w:rsid w:val="000A28EB"/>
    <w:rsid w:val="000A345F"/>
    <w:rsid w:val="000A3B64"/>
    <w:rsid w:val="000A4EF1"/>
    <w:rsid w:val="000A6CF3"/>
    <w:rsid w:val="000A6E2D"/>
    <w:rsid w:val="000A70B7"/>
    <w:rsid w:val="000A71F7"/>
    <w:rsid w:val="000A741F"/>
    <w:rsid w:val="000A7CBB"/>
    <w:rsid w:val="000A7F3A"/>
    <w:rsid w:val="000B05AE"/>
    <w:rsid w:val="000B173A"/>
    <w:rsid w:val="000B2589"/>
    <w:rsid w:val="000B2768"/>
    <w:rsid w:val="000B2BE9"/>
    <w:rsid w:val="000B2EBD"/>
    <w:rsid w:val="000B33D3"/>
    <w:rsid w:val="000B37C3"/>
    <w:rsid w:val="000B39C2"/>
    <w:rsid w:val="000B5016"/>
    <w:rsid w:val="000B569B"/>
    <w:rsid w:val="000B62CF"/>
    <w:rsid w:val="000B660E"/>
    <w:rsid w:val="000B6BFB"/>
    <w:rsid w:val="000B7D11"/>
    <w:rsid w:val="000C0BCD"/>
    <w:rsid w:val="000C3A3E"/>
    <w:rsid w:val="000C58FE"/>
    <w:rsid w:val="000C5D20"/>
    <w:rsid w:val="000D0E67"/>
    <w:rsid w:val="000D0F5A"/>
    <w:rsid w:val="000D22BD"/>
    <w:rsid w:val="000D3861"/>
    <w:rsid w:val="000D3F78"/>
    <w:rsid w:val="000D4E92"/>
    <w:rsid w:val="000D6344"/>
    <w:rsid w:val="000D63C4"/>
    <w:rsid w:val="000D6AB3"/>
    <w:rsid w:val="000E1C5A"/>
    <w:rsid w:val="000E2739"/>
    <w:rsid w:val="000E39DF"/>
    <w:rsid w:val="000E414C"/>
    <w:rsid w:val="000E6167"/>
    <w:rsid w:val="000E6C42"/>
    <w:rsid w:val="000E75A1"/>
    <w:rsid w:val="000F0CB3"/>
    <w:rsid w:val="000F115A"/>
    <w:rsid w:val="000F20B8"/>
    <w:rsid w:val="000F2C68"/>
    <w:rsid w:val="000F2D3D"/>
    <w:rsid w:val="000F2F3F"/>
    <w:rsid w:val="000F2F75"/>
    <w:rsid w:val="000F3557"/>
    <w:rsid w:val="000F3E7E"/>
    <w:rsid w:val="000F4181"/>
    <w:rsid w:val="000F5E57"/>
    <w:rsid w:val="000F75FF"/>
    <w:rsid w:val="00100BEF"/>
    <w:rsid w:val="0010318E"/>
    <w:rsid w:val="001057B9"/>
    <w:rsid w:val="001067D3"/>
    <w:rsid w:val="0010730C"/>
    <w:rsid w:val="001111FD"/>
    <w:rsid w:val="0011208F"/>
    <w:rsid w:val="001121BF"/>
    <w:rsid w:val="0011237A"/>
    <w:rsid w:val="00114CA6"/>
    <w:rsid w:val="00115601"/>
    <w:rsid w:val="00115B49"/>
    <w:rsid w:val="00116975"/>
    <w:rsid w:val="001207E1"/>
    <w:rsid w:val="00120B8D"/>
    <w:rsid w:val="00122D19"/>
    <w:rsid w:val="00122FF0"/>
    <w:rsid w:val="0012390C"/>
    <w:rsid w:val="00123B22"/>
    <w:rsid w:val="00123C63"/>
    <w:rsid w:val="001242D0"/>
    <w:rsid w:val="0012454D"/>
    <w:rsid w:val="00126FFB"/>
    <w:rsid w:val="0013260F"/>
    <w:rsid w:val="001336D3"/>
    <w:rsid w:val="001345F4"/>
    <w:rsid w:val="0013486A"/>
    <w:rsid w:val="00134AE1"/>
    <w:rsid w:val="00134D0E"/>
    <w:rsid w:val="00135715"/>
    <w:rsid w:val="00135974"/>
    <w:rsid w:val="0013756B"/>
    <w:rsid w:val="0014023C"/>
    <w:rsid w:val="0014068A"/>
    <w:rsid w:val="00140C7A"/>
    <w:rsid w:val="00142025"/>
    <w:rsid w:val="00143635"/>
    <w:rsid w:val="001444D2"/>
    <w:rsid w:val="00145462"/>
    <w:rsid w:val="001467C5"/>
    <w:rsid w:val="00146C5D"/>
    <w:rsid w:val="00147741"/>
    <w:rsid w:val="00151109"/>
    <w:rsid w:val="00152217"/>
    <w:rsid w:val="001535D6"/>
    <w:rsid w:val="0015388D"/>
    <w:rsid w:val="00154FE1"/>
    <w:rsid w:val="001600FA"/>
    <w:rsid w:val="00161093"/>
    <w:rsid w:val="00161692"/>
    <w:rsid w:val="00162D36"/>
    <w:rsid w:val="00165013"/>
    <w:rsid w:val="00167093"/>
    <w:rsid w:val="001735F0"/>
    <w:rsid w:val="00173701"/>
    <w:rsid w:val="001742E5"/>
    <w:rsid w:val="00175395"/>
    <w:rsid w:val="00177988"/>
    <w:rsid w:val="00184064"/>
    <w:rsid w:val="00184B0A"/>
    <w:rsid w:val="00190CB4"/>
    <w:rsid w:val="00193B7F"/>
    <w:rsid w:val="001A174E"/>
    <w:rsid w:val="001A1BD6"/>
    <w:rsid w:val="001A23F0"/>
    <w:rsid w:val="001A43B6"/>
    <w:rsid w:val="001A67A0"/>
    <w:rsid w:val="001A67A9"/>
    <w:rsid w:val="001B07CD"/>
    <w:rsid w:val="001B108B"/>
    <w:rsid w:val="001B32FA"/>
    <w:rsid w:val="001B352C"/>
    <w:rsid w:val="001B35B8"/>
    <w:rsid w:val="001B4406"/>
    <w:rsid w:val="001B4806"/>
    <w:rsid w:val="001B7016"/>
    <w:rsid w:val="001B7417"/>
    <w:rsid w:val="001C1B40"/>
    <w:rsid w:val="001C4E4B"/>
    <w:rsid w:val="001C5E8D"/>
    <w:rsid w:val="001C6254"/>
    <w:rsid w:val="001C69F5"/>
    <w:rsid w:val="001D047A"/>
    <w:rsid w:val="001D3575"/>
    <w:rsid w:val="001D3759"/>
    <w:rsid w:val="001D4CF9"/>
    <w:rsid w:val="001D54DF"/>
    <w:rsid w:val="001D5689"/>
    <w:rsid w:val="001D6E8A"/>
    <w:rsid w:val="001E0B37"/>
    <w:rsid w:val="001E38BD"/>
    <w:rsid w:val="001E4733"/>
    <w:rsid w:val="001E5715"/>
    <w:rsid w:val="001E63A6"/>
    <w:rsid w:val="001E6FEE"/>
    <w:rsid w:val="001E7668"/>
    <w:rsid w:val="001F0E8C"/>
    <w:rsid w:val="001F284E"/>
    <w:rsid w:val="001F326C"/>
    <w:rsid w:val="001F3B30"/>
    <w:rsid w:val="001F3F1C"/>
    <w:rsid w:val="001F43B1"/>
    <w:rsid w:val="001F4FB1"/>
    <w:rsid w:val="001F53E3"/>
    <w:rsid w:val="001F786C"/>
    <w:rsid w:val="002009A9"/>
    <w:rsid w:val="00202F20"/>
    <w:rsid w:val="00203A78"/>
    <w:rsid w:val="002067C2"/>
    <w:rsid w:val="002072CE"/>
    <w:rsid w:val="00207905"/>
    <w:rsid w:val="002113A0"/>
    <w:rsid w:val="00212A57"/>
    <w:rsid w:val="00212E30"/>
    <w:rsid w:val="00213E27"/>
    <w:rsid w:val="002143C2"/>
    <w:rsid w:val="00214B5D"/>
    <w:rsid w:val="00214FF4"/>
    <w:rsid w:val="00217D73"/>
    <w:rsid w:val="0022233F"/>
    <w:rsid w:val="00222B19"/>
    <w:rsid w:val="00223504"/>
    <w:rsid w:val="00223863"/>
    <w:rsid w:val="00226C02"/>
    <w:rsid w:val="0022761E"/>
    <w:rsid w:val="00231817"/>
    <w:rsid w:val="00231DDC"/>
    <w:rsid w:val="00232852"/>
    <w:rsid w:val="002329B4"/>
    <w:rsid w:val="00233F08"/>
    <w:rsid w:val="00235176"/>
    <w:rsid w:val="00235240"/>
    <w:rsid w:val="00235E1F"/>
    <w:rsid w:val="0023667A"/>
    <w:rsid w:val="00240C6E"/>
    <w:rsid w:val="00241BB5"/>
    <w:rsid w:val="002420C5"/>
    <w:rsid w:val="0024279F"/>
    <w:rsid w:val="00243550"/>
    <w:rsid w:val="00243708"/>
    <w:rsid w:val="002444DC"/>
    <w:rsid w:val="0024526D"/>
    <w:rsid w:val="00250B5F"/>
    <w:rsid w:val="00252771"/>
    <w:rsid w:val="00256BE4"/>
    <w:rsid w:val="002571D7"/>
    <w:rsid w:val="002607B0"/>
    <w:rsid w:val="0026086B"/>
    <w:rsid w:val="00263044"/>
    <w:rsid w:val="00270109"/>
    <w:rsid w:val="0027063D"/>
    <w:rsid w:val="0027394C"/>
    <w:rsid w:val="00273CA5"/>
    <w:rsid w:val="00274F32"/>
    <w:rsid w:val="00275ACA"/>
    <w:rsid w:val="00275DDD"/>
    <w:rsid w:val="00276C9D"/>
    <w:rsid w:val="002818DC"/>
    <w:rsid w:val="0028285E"/>
    <w:rsid w:val="00283648"/>
    <w:rsid w:val="0028396D"/>
    <w:rsid w:val="00283AAE"/>
    <w:rsid w:val="00283D03"/>
    <w:rsid w:val="00283E1F"/>
    <w:rsid w:val="00283ECA"/>
    <w:rsid w:val="00284C46"/>
    <w:rsid w:val="0028729C"/>
    <w:rsid w:val="00290384"/>
    <w:rsid w:val="0029141A"/>
    <w:rsid w:val="002929E2"/>
    <w:rsid w:val="00292D89"/>
    <w:rsid w:val="002951F5"/>
    <w:rsid w:val="00296C84"/>
    <w:rsid w:val="002973B2"/>
    <w:rsid w:val="002A03DE"/>
    <w:rsid w:val="002A2C9C"/>
    <w:rsid w:val="002A2DBB"/>
    <w:rsid w:val="002A370F"/>
    <w:rsid w:val="002A3BF6"/>
    <w:rsid w:val="002A4626"/>
    <w:rsid w:val="002A53D3"/>
    <w:rsid w:val="002A57D0"/>
    <w:rsid w:val="002A6780"/>
    <w:rsid w:val="002A6F44"/>
    <w:rsid w:val="002A7EA8"/>
    <w:rsid w:val="002B2737"/>
    <w:rsid w:val="002B3ECC"/>
    <w:rsid w:val="002B5F7B"/>
    <w:rsid w:val="002C17BD"/>
    <w:rsid w:val="002C1D46"/>
    <w:rsid w:val="002C2882"/>
    <w:rsid w:val="002C2C1D"/>
    <w:rsid w:val="002C3A79"/>
    <w:rsid w:val="002C41EA"/>
    <w:rsid w:val="002C45A7"/>
    <w:rsid w:val="002C53DF"/>
    <w:rsid w:val="002C6FCB"/>
    <w:rsid w:val="002C745C"/>
    <w:rsid w:val="002D0043"/>
    <w:rsid w:val="002D0E64"/>
    <w:rsid w:val="002D1162"/>
    <w:rsid w:val="002D19AB"/>
    <w:rsid w:val="002D1A59"/>
    <w:rsid w:val="002D1DF2"/>
    <w:rsid w:val="002D3367"/>
    <w:rsid w:val="002D405A"/>
    <w:rsid w:val="002D473A"/>
    <w:rsid w:val="002D6ACB"/>
    <w:rsid w:val="002E1F75"/>
    <w:rsid w:val="002E22AC"/>
    <w:rsid w:val="002E3009"/>
    <w:rsid w:val="002E31C2"/>
    <w:rsid w:val="002E42B3"/>
    <w:rsid w:val="002F1766"/>
    <w:rsid w:val="002F61DF"/>
    <w:rsid w:val="002F6840"/>
    <w:rsid w:val="002F6C90"/>
    <w:rsid w:val="002F6CF4"/>
    <w:rsid w:val="002F791F"/>
    <w:rsid w:val="00300935"/>
    <w:rsid w:val="00300C52"/>
    <w:rsid w:val="00302361"/>
    <w:rsid w:val="003049C6"/>
    <w:rsid w:val="0030617C"/>
    <w:rsid w:val="0030749C"/>
    <w:rsid w:val="00307AB5"/>
    <w:rsid w:val="0031306B"/>
    <w:rsid w:val="003131EF"/>
    <w:rsid w:val="003147CA"/>
    <w:rsid w:val="00320244"/>
    <w:rsid w:val="0032066E"/>
    <w:rsid w:val="00322925"/>
    <w:rsid w:val="0032608D"/>
    <w:rsid w:val="00326CA5"/>
    <w:rsid w:val="00327DCF"/>
    <w:rsid w:val="003330E1"/>
    <w:rsid w:val="003348F2"/>
    <w:rsid w:val="00335B98"/>
    <w:rsid w:val="003364D4"/>
    <w:rsid w:val="00336B96"/>
    <w:rsid w:val="00336E9F"/>
    <w:rsid w:val="00336FF2"/>
    <w:rsid w:val="00337C17"/>
    <w:rsid w:val="0034263A"/>
    <w:rsid w:val="00342E13"/>
    <w:rsid w:val="00344009"/>
    <w:rsid w:val="00345039"/>
    <w:rsid w:val="00346058"/>
    <w:rsid w:val="003462C9"/>
    <w:rsid w:val="00350450"/>
    <w:rsid w:val="00351AA3"/>
    <w:rsid w:val="003539EF"/>
    <w:rsid w:val="003546A7"/>
    <w:rsid w:val="003550D1"/>
    <w:rsid w:val="00355822"/>
    <w:rsid w:val="003559B4"/>
    <w:rsid w:val="00355CEB"/>
    <w:rsid w:val="00356B5B"/>
    <w:rsid w:val="003571D4"/>
    <w:rsid w:val="00357A26"/>
    <w:rsid w:val="00362AFA"/>
    <w:rsid w:val="00363857"/>
    <w:rsid w:val="0036544B"/>
    <w:rsid w:val="0036764E"/>
    <w:rsid w:val="00367846"/>
    <w:rsid w:val="00367D2A"/>
    <w:rsid w:val="00367DA7"/>
    <w:rsid w:val="003706E6"/>
    <w:rsid w:val="00370E0E"/>
    <w:rsid w:val="00371560"/>
    <w:rsid w:val="0037165B"/>
    <w:rsid w:val="00371B26"/>
    <w:rsid w:val="0037200A"/>
    <w:rsid w:val="003735BF"/>
    <w:rsid w:val="0037419C"/>
    <w:rsid w:val="003747EF"/>
    <w:rsid w:val="00374889"/>
    <w:rsid w:val="00375648"/>
    <w:rsid w:val="00376208"/>
    <w:rsid w:val="003772B6"/>
    <w:rsid w:val="00377AE6"/>
    <w:rsid w:val="00380046"/>
    <w:rsid w:val="00380695"/>
    <w:rsid w:val="00380FD4"/>
    <w:rsid w:val="00381265"/>
    <w:rsid w:val="0038140A"/>
    <w:rsid w:val="00382CA0"/>
    <w:rsid w:val="00383B15"/>
    <w:rsid w:val="00384B5B"/>
    <w:rsid w:val="00385565"/>
    <w:rsid w:val="00392C7D"/>
    <w:rsid w:val="00395120"/>
    <w:rsid w:val="00395E4D"/>
    <w:rsid w:val="00396969"/>
    <w:rsid w:val="00397794"/>
    <w:rsid w:val="003A13C8"/>
    <w:rsid w:val="003A2A29"/>
    <w:rsid w:val="003A2CB6"/>
    <w:rsid w:val="003B0239"/>
    <w:rsid w:val="003B0378"/>
    <w:rsid w:val="003B09E0"/>
    <w:rsid w:val="003B14AE"/>
    <w:rsid w:val="003B2746"/>
    <w:rsid w:val="003B287A"/>
    <w:rsid w:val="003B344B"/>
    <w:rsid w:val="003B412C"/>
    <w:rsid w:val="003B427A"/>
    <w:rsid w:val="003B5AA8"/>
    <w:rsid w:val="003B5B2F"/>
    <w:rsid w:val="003B6B06"/>
    <w:rsid w:val="003B6FEA"/>
    <w:rsid w:val="003B719A"/>
    <w:rsid w:val="003C09CC"/>
    <w:rsid w:val="003C0ABB"/>
    <w:rsid w:val="003C0BFD"/>
    <w:rsid w:val="003C1654"/>
    <w:rsid w:val="003C369E"/>
    <w:rsid w:val="003C626D"/>
    <w:rsid w:val="003C6A62"/>
    <w:rsid w:val="003C742F"/>
    <w:rsid w:val="003C79AF"/>
    <w:rsid w:val="003D232C"/>
    <w:rsid w:val="003D37D3"/>
    <w:rsid w:val="003D3C04"/>
    <w:rsid w:val="003D63D4"/>
    <w:rsid w:val="003D6418"/>
    <w:rsid w:val="003D7514"/>
    <w:rsid w:val="003D7D0C"/>
    <w:rsid w:val="003E24E0"/>
    <w:rsid w:val="003E2912"/>
    <w:rsid w:val="003E3878"/>
    <w:rsid w:val="003F3736"/>
    <w:rsid w:val="003F39D8"/>
    <w:rsid w:val="003F3BBC"/>
    <w:rsid w:val="003F3E5D"/>
    <w:rsid w:val="003F4677"/>
    <w:rsid w:val="003F49B0"/>
    <w:rsid w:val="003F6D4F"/>
    <w:rsid w:val="003F6DF5"/>
    <w:rsid w:val="003F761F"/>
    <w:rsid w:val="0040052F"/>
    <w:rsid w:val="004005E0"/>
    <w:rsid w:val="00400994"/>
    <w:rsid w:val="0040204E"/>
    <w:rsid w:val="00402295"/>
    <w:rsid w:val="00402829"/>
    <w:rsid w:val="00402CF5"/>
    <w:rsid w:val="00402E1D"/>
    <w:rsid w:val="00403577"/>
    <w:rsid w:val="004047A1"/>
    <w:rsid w:val="00406A5A"/>
    <w:rsid w:val="00412CD8"/>
    <w:rsid w:val="00412F03"/>
    <w:rsid w:val="00413141"/>
    <w:rsid w:val="004172C0"/>
    <w:rsid w:val="004172CD"/>
    <w:rsid w:val="00417373"/>
    <w:rsid w:val="00417C22"/>
    <w:rsid w:val="00420AD6"/>
    <w:rsid w:val="00424B02"/>
    <w:rsid w:val="00425073"/>
    <w:rsid w:val="00425FC5"/>
    <w:rsid w:val="004268F8"/>
    <w:rsid w:val="0043012B"/>
    <w:rsid w:val="00431543"/>
    <w:rsid w:val="004318C5"/>
    <w:rsid w:val="00432071"/>
    <w:rsid w:val="00434D04"/>
    <w:rsid w:val="0043515A"/>
    <w:rsid w:val="00435BB9"/>
    <w:rsid w:val="00436837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6265"/>
    <w:rsid w:val="004478E0"/>
    <w:rsid w:val="00450551"/>
    <w:rsid w:val="0045084A"/>
    <w:rsid w:val="00451CB0"/>
    <w:rsid w:val="004526BA"/>
    <w:rsid w:val="004531E9"/>
    <w:rsid w:val="00453524"/>
    <w:rsid w:val="00453BDE"/>
    <w:rsid w:val="00453DCB"/>
    <w:rsid w:val="00455B1E"/>
    <w:rsid w:val="00455CA0"/>
    <w:rsid w:val="00456462"/>
    <w:rsid w:val="004564B7"/>
    <w:rsid w:val="00460B26"/>
    <w:rsid w:val="004614AA"/>
    <w:rsid w:val="004622B9"/>
    <w:rsid w:val="00462749"/>
    <w:rsid w:val="00466A65"/>
    <w:rsid w:val="00466FAF"/>
    <w:rsid w:val="00467686"/>
    <w:rsid w:val="00467F04"/>
    <w:rsid w:val="00472F5D"/>
    <w:rsid w:val="004734E9"/>
    <w:rsid w:val="00483504"/>
    <w:rsid w:val="004838D5"/>
    <w:rsid w:val="0048403E"/>
    <w:rsid w:val="00484CCC"/>
    <w:rsid w:val="00485197"/>
    <w:rsid w:val="00485E5B"/>
    <w:rsid w:val="004871C7"/>
    <w:rsid w:val="00490F20"/>
    <w:rsid w:val="0049296E"/>
    <w:rsid w:val="00494342"/>
    <w:rsid w:val="00496030"/>
    <w:rsid w:val="004966FA"/>
    <w:rsid w:val="00497A38"/>
    <w:rsid w:val="00497CBB"/>
    <w:rsid w:val="004A495D"/>
    <w:rsid w:val="004A5DE2"/>
    <w:rsid w:val="004A6578"/>
    <w:rsid w:val="004A790D"/>
    <w:rsid w:val="004A7B29"/>
    <w:rsid w:val="004B00A6"/>
    <w:rsid w:val="004B048D"/>
    <w:rsid w:val="004B11EA"/>
    <w:rsid w:val="004B1520"/>
    <w:rsid w:val="004B1D01"/>
    <w:rsid w:val="004B26F7"/>
    <w:rsid w:val="004B2BDF"/>
    <w:rsid w:val="004B38E0"/>
    <w:rsid w:val="004B3ACA"/>
    <w:rsid w:val="004B4B35"/>
    <w:rsid w:val="004B5488"/>
    <w:rsid w:val="004B616D"/>
    <w:rsid w:val="004B6709"/>
    <w:rsid w:val="004B68E2"/>
    <w:rsid w:val="004B74D5"/>
    <w:rsid w:val="004B79E1"/>
    <w:rsid w:val="004B7A50"/>
    <w:rsid w:val="004C0743"/>
    <w:rsid w:val="004C1A05"/>
    <w:rsid w:val="004C1EB1"/>
    <w:rsid w:val="004C5768"/>
    <w:rsid w:val="004C63F5"/>
    <w:rsid w:val="004C6434"/>
    <w:rsid w:val="004C6CB2"/>
    <w:rsid w:val="004C7438"/>
    <w:rsid w:val="004C776F"/>
    <w:rsid w:val="004D0AB1"/>
    <w:rsid w:val="004D21D3"/>
    <w:rsid w:val="004D5AFC"/>
    <w:rsid w:val="004E116B"/>
    <w:rsid w:val="004E2D34"/>
    <w:rsid w:val="004E3724"/>
    <w:rsid w:val="004E4853"/>
    <w:rsid w:val="004E4C0E"/>
    <w:rsid w:val="004E55D0"/>
    <w:rsid w:val="004E5916"/>
    <w:rsid w:val="004E6D76"/>
    <w:rsid w:val="004E7CF8"/>
    <w:rsid w:val="004E7D01"/>
    <w:rsid w:val="004F21E9"/>
    <w:rsid w:val="004F3776"/>
    <w:rsid w:val="004F40B8"/>
    <w:rsid w:val="004F4510"/>
    <w:rsid w:val="004F5103"/>
    <w:rsid w:val="004F5F6E"/>
    <w:rsid w:val="004F6EBD"/>
    <w:rsid w:val="004F7886"/>
    <w:rsid w:val="004F7A90"/>
    <w:rsid w:val="004F7D37"/>
    <w:rsid w:val="00502551"/>
    <w:rsid w:val="00502C25"/>
    <w:rsid w:val="00504DBC"/>
    <w:rsid w:val="00505444"/>
    <w:rsid w:val="00505B60"/>
    <w:rsid w:val="005063EF"/>
    <w:rsid w:val="00510186"/>
    <w:rsid w:val="00511D7B"/>
    <w:rsid w:val="00512344"/>
    <w:rsid w:val="0051290D"/>
    <w:rsid w:val="00512AA7"/>
    <w:rsid w:val="0051380F"/>
    <w:rsid w:val="0051513A"/>
    <w:rsid w:val="00516803"/>
    <w:rsid w:val="00517EB8"/>
    <w:rsid w:val="00524430"/>
    <w:rsid w:val="00525FC6"/>
    <w:rsid w:val="005274F2"/>
    <w:rsid w:val="00531FBB"/>
    <w:rsid w:val="00532319"/>
    <w:rsid w:val="00532AF5"/>
    <w:rsid w:val="00534665"/>
    <w:rsid w:val="00534926"/>
    <w:rsid w:val="00537C7C"/>
    <w:rsid w:val="00537D48"/>
    <w:rsid w:val="00537E3E"/>
    <w:rsid w:val="00537EFB"/>
    <w:rsid w:val="00540830"/>
    <w:rsid w:val="00540BF4"/>
    <w:rsid w:val="005432E4"/>
    <w:rsid w:val="00543B91"/>
    <w:rsid w:val="0054599B"/>
    <w:rsid w:val="00545B5B"/>
    <w:rsid w:val="00546544"/>
    <w:rsid w:val="00546860"/>
    <w:rsid w:val="00550C7F"/>
    <w:rsid w:val="00551E7E"/>
    <w:rsid w:val="005555D9"/>
    <w:rsid w:val="00557183"/>
    <w:rsid w:val="0055742C"/>
    <w:rsid w:val="00557509"/>
    <w:rsid w:val="00562DF4"/>
    <w:rsid w:val="005634D0"/>
    <w:rsid w:val="00566756"/>
    <w:rsid w:val="0056798A"/>
    <w:rsid w:val="0057255C"/>
    <w:rsid w:val="0058140D"/>
    <w:rsid w:val="00581C40"/>
    <w:rsid w:val="00581D62"/>
    <w:rsid w:val="00582C0F"/>
    <w:rsid w:val="00584983"/>
    <w:rsid w:val="005857F1"/>
    <w:rsid w:val="00586D39"/>
    <w:rsid w:val="00587051"/>
    <w:rsid w:val="005919A3"/>
    <w:rsid w:val="00592145"/>
    <w:rsid w:val="0059233C"/>
    <w:rsid w:val="00594397"/>
    <w:rsid w:val="00595048"/>
    <w:rsid w:val="005A041D"/>
    <w:rsid w:val="005A0580"/>
    <w:rsid w:val="005A1B7B"/>
    <w:rsid w:val="005A2322"/>
    <w:rsid w:val="005A2BB8"/>
    <w:rsid w:val="005A3FC1"/>
    <w:rsid w:val="005A4ADB"/>
    <w:rsid w:val="005A4F01"/>
    <w:rsid w:val="005A7BBC"/>
    <w:rsid w:val="005B0135"/>
    <w:rsid w:val="005B1A6C"/>
    <w:rsid w:val="005B2ADC"/>
    <w:rsid w:val="005B3AB0"/>
    <w:rsid w:val="005B6332"/>
    <w:rsid w:val="005B736D"/>
    <w:rsid w:val="005C06EA"/>
    <w:rsid w:val="005C21CF"/>
    <w:rsid w:val="005C38F6"/>
    <w:rsid w:val="005C5D34"/>
    <w:rsid w:val="005D0900"/>
    <w:rsid w:val="005D46F9"/>
    <w:rsid w:val="005D7345"/>
    <w:rsid w:val="005D778C"/>
    <w:rsid w:val="005D7AF5"/>
    <w:rsid w:val="005D7C97"/>
    <w:rsid w:val="005E0019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419E"/>
    <w:rsid w:val="005E42F9"/>
    <w:rsid w:val="005E5F9B"/>
    <w:rsid w:val="005E60DE"/>
    <w:rsid w:val="005E61F2"/>
    <w:rsid w:val="005E6385"/>
    <w:rsid w:val="005E6687"/>
    <w:rsid w:val="005E6D10"/>
    <w:rsid w:val="005E719A"/>
    <w:rsid w:val="005E7FDD"/>
    <w:rsid w:val="005F0AE9"/>
    <w:rsid w:val="005F0F91"/>
    <w:rsid w:val="005F10E4"/>
    <w:rsid w:val="005F1D96"/>
    <w:rsid w:val="005F3266"/>
    <w:rsid w:val="005F354C"/>
    <w:rsid w:val="005F4263"/>
    <w:rsid w:val="005F52D9"/>
    <w:rsid w:val="005F55A4"/>
    <w:rsid w:val="005F62F2"/>
    <w:rsid w:val="005F647F"/>
    <w:rsid w:val="005F6C03"/>
    <w:rsid w:val="0060128D"/>
    <w:rsid w:val="006024F6"/>
    <w:rsid w:val="00602952"/>
    <w:rsid w:val="0060350C"/>
    <w:rsid w:val="00603EBA"/>
    <w:rsid w:val="00604685"/>
    <w:rsid w:val="00605F6A"/>
    <w:rsid w:val="006070D5"/>
    <w:rsid w:val="006073FB"/>
    <w:rsid w:val="00607C08"/>
    <w:rsid w:val="0061079D"/>
    <w:rsid w:val="00613BD4"/>
    <w:rsid w:val="00613EE3"/>
    <w:rsid w:val="006154DD"/>
    <w:rsid w:val="00616035"/>
    <w:rsid w:val="00616EE4"/>
    <w:rsid w:val="0061734F"/>
    <w:rsid w:val="00617364"/>
    <w:rsid w:val="006177DE"/>
    <w:rsid w:val="0062085E"/>
    <w:rsid w:val="006218EB"/>
    <w:rsid w:val="00622183"/>
    <w:rsid w:val="006221B7"/>
    <w:rsid w:val="00622C0A"/>
    <w:rsid w:val="00623A9E"/>
    <w:rsid w:val="00623D66"/>
    <w:rsid w:val="00623E8E"/>
    <w:rsid w:val="00625391"/>
    <w:rsid w:val="00626768"/>
    <w:rsid w:val="00626FB7"/>
    <w:rsid w:val="00627032"/>
    <w:rsid w:val="00632604"/>
    <w:rsid w:val="00632DEF"/>
    <w:rsid w:val="00633B65"/>
    <w:rsid w:val="0063479E"/>
    <w:rsid w:val="006356FA"/>
    <w:rsid w:val="00640B05"/>
    <w:rsid w:val="00641112"/>
    <w:rsid w:val="0064206F"/>
    <w:rsid w:val="00642619"/>
    <w:rsid w:val="00642F05"/>
    <w:rsid w:val="006462BF"/>
    <w:rsid w:val="00646E1A"/>
    <w:rsid w:val="0064722E"/>
    <w:rsid w:val="006507A5"/>
    <w:rsid w:val="006516FF"/>
    <w:rsid w:val="0065286A"/>
    <w:rsid w:val="006529E5"/>
    <w:rsid w:val="00655F94"/>
    <w:rsid w:val="0065671A"/>
    <w:rsid w:val="00656A2F"/>
    <w:rsid w:val="00656CAF"/>
    <w:rsid w:val="00656F00"/>
    <w:rsid w:val="006577F6"/>
    <w:rsid w:val="00660ACD"/>
    <w:rsid w:val="006630DE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68A0"/>
    <w:rsid w:val="00677C59"/>
    <w:rsid w:val="00680798"/>
    <w:rsid w:val="00680E53"/>
    <w:rsid w:val="00681721"/>
    <w:rsid w:val="00681E4D"/>
    <w:rsid w:val="00682551"/>
    <w:rsid w:val="0068278B"/>
    <w:rsid w:val="006833DC"/>
    <w:rsid w:val="0068369D"/>
    <w:rsid w:val="00683C1E"/>
    <w:rsid w:val="00683E21"/>
    <w:rsid w:val="006851C0"/>
    <w:rsid w:val="00685898"/>
    <w:rsid w:val="00690A15"/>
    <w:rsid w:val="00690A2F"/>
    <w:rsid w:val="00690B68"/>
    <w:rsid w:val="006913B7"/>
    <w:rsid w:val="006936A2"/>
    <w:rsid w:val="006941D7"/>
    <w:rsid w:val="006945FB"/>
    <w:rsid w:val="00695D1F"/>
    <w:rsid w:val="00696E90"/>
    <w:rsid w:val="00696EBF"/>
    <w:rsid w:val="00697A85"/>
    <w:rsid w:val="006A2F26"/>
    <w:rsid w:val="006A66E9"/>
    <w:rsid w:val="006B1AA3"/>
    <w:rsid w:val="006B4427"/>
    <w:rsid w:val="006B651A"/>
    <w:rsid w:val="006B6B33"/>
    <w:rsid w:val="006B7261"/>
    <w:rsid w:val="006C00F1"/>
    <w:rsid w:val="006C0678"/>
    <w:rsid w:val="006C1AAD"/>
    <w:rsid w:val="006C2701"/>
    <w:rsid w:val="006C2B32"/>
    <w:rsid w:val="006C3B00"/>
    <w:rsid w:val="006C3C71"/>
    <w:rsid w:val="006C4DE6"/>
    <w:rsid w:val="006C6175"/>
    <w:rsid w:val="006C6A7A"/>
    <w:rsid w:val="006C6D2F"/>
    <w:rsid w:val="006C70E5"/>
    <w:rsid w:val="006C7E8E"/>
    <w:rsid w:val="006D07F5"/>
    <w:rsid w:val="006D0E73"/>
    <w:rsid w:val="006D4443"/>
    <w:rsid w:val="006D4B43"/>
    <w:rsid w:val="006D4D6E"/>
    <w:rsid w:val="006D540D"/>
    <w:rsid w:val="006D5432"/>
    <w:rsid w:val="006D5EF5"/>
    <w:rsid w:val="006D6673"/>
    <w:rsid w:val="006D7095"/>
    <w:rsid w:val="006E1373"/>
    <w:rsid w:val="006E2BBB"/>
    <w:rsid w:val="006E3567"/>
    <w:rsid w:val="006E41E4"/>
    <w:rsid w:val="006E473A"/>
    <w:rsid w:val="006E5239"/>
    <w:rsid w:val="006E6419"/>
    <w:rsid w:val="006E67EB"/>
    <w:rsid w:val="006F1DE4"/>
    <w:rsid w:val="006F3B51"/>
    <w:rsid w:val="006F3FC8"/>
    <w:rsid w:val="006F4ECF"/>
    <w:rsid w:val="006F54A0"/>
    <w:rsid w:val="006F5A5A"/>
    <w:rsid w:val="006F7238"/>
    <w:rsid w:val="00700696"/>
    <w:rsid w:val="00700B53"/>
    <w:rsid w:val="00703F77"/>
    <w:rsid w:val="0070411B"/>
    <w:rsid w:val="00706C31"/>
    <w:rsid w:val="007079A2"/>
    <w:rsid w:val="00711C97"/>
    <w:rsid w:val="00712519"/>
    <w:rsid w:val="00712844"/>
    <w:rsid w:val="00712E8E"/>
    <w:rsid w:val="007139AF"/>
    <w:rsid w:val="00713B12"/>
    <w:rsid w:val="0071670D"/>
    <w:rsid w:val="00717439"/>
    <w:rsid w:val="00717C4D"/>
    <w:rsid w:val="00720A90"/>
    <w:rsid w:val="00720E62"/>
    <w:rsid w:val="0072202D"/>
    <w:rsid w:val="0072222E"/>
    <w:rsid w:val="00722360"/>
    <w:rsid w:val="00723F61"/>
    <w:rsid w:val="0072409E"/>
    <w:rsid w:val="00724BC1"/>
    <w:rsid w:val="00724BDC"/>
    <w:rsid w:val="00724E8C"/>
    <w:rsid w:val="00727A6C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3081"/>
    <w:rsid w:val="0074322F"/>
    <w:rsid w:val="0074330D"/>
    <w:rsid w:val="00743ADE"/>
    <w:rsid w:val="007449AC"/>
    <w:rsid w:val="00744DD2"/>
    <w:rsid w:val="007463FC"/>
    <w:rsid w:val="00747D64"/>
    <w:rsid w:val="00750862"/>
    <w:rsid w:val="007510C4"/>
    <w:rsid w:val="00751CEC"/>
    <w:rsid w:val="00752D3D"/>
    <w:rsid w:val="00755156"/>
    <w:rsid w:val="007565D6"/>
    <w:rsid w:val="007601A0"/>
    <w:rsid w:val="00760360"/>
    <w:rsid w:val="0076056C"/>
    <w:rsid w:val="00760846"/>
    <w:rsid w:val="00760AB4"/>
    <w:rsid w:val="00760B16"/>
    <w:rsid w:val="00761699"/>
    <w:rsid w:val="00761F2D"/>
    <w:rsid w:val="007627AE"/>
    <w:rsid w:val="007628A1"/>
    <w:rsid w:val="007638C6"/>
    <w:rsid w:val="00763DBA"/>
    <w:rsid w:val="00764291"/>
    <w:rsid w:val="00764618"/>
    <w:rsid w:val="007658EE"/>
    <w:rsid w:val="00766B88"/>
    <w:rsid w:val="00767645"/>
    <w:rsid w:val="007678D8"/>
    <w:rsid w:val="00767B32"/>
    <w:rsid w:val="00770FC6"/>
    <w:rsid w:val="00771194"/>
    <w:rsid w:val="007719E7"/>
    <w:rsid w:val="00771CF5"/>
    <w:rsid w:val="00772F77"/>
    <w:rsid w:val="007747F5"/>
    <w:rsid w:val="00774D64"/>
    <w:rsid w:val="00775B7B"/>
    <w:rsid w:val="00777868"/>
    <w:rsid w:val="0078015C"/>
    <w:rsid w:val="007806D3"/>
    <w:rsid w:val="007814D7"/>
    <w:rsid w:val="00785307"/>
    <w:rsid w:val="00786A40"/>
    <w:rsid w:val="00787EDE"/>
    <w:rsid w:val="00791F3D"/>
    <w:rsid w:val="00792FA7"/>
    <w:rsid w:val="00794286"/>
    <w:rsid w:val="00795ED1"/>
    <w:rsid w:val="00796672"/>
    <w:rsid w:val="0079712C"/>
    <w:rsid w:val="00797285"/>
    <w:rsid w:val="00797925"/>
    <w:rsid w:val="00797C0A"/>
    <w:rsid w:val="007A25BA"/>
    <w:rsid w:val="007A380F"/>
    <w:rsid w:val="007A4271"/>
    <w:rsid w:val="007A6F2A"/>
    <w:rsid w:val="007A7422"/>
    <w:rsid w:val="007B0054"/>
    <w:rsid w:val="007B0E1F"/>
    <w:rsid w:val="007B0FBF"/>
    <w:rsid w:val="007B26DB"/>
    <w:rsid w:val="007B2BDE"/>
    <w:rsid w:val="007B48FA"/>
    <w:rsid w:val="007B53FD"/>
    <w:rsid w:val="007B6CF0"/>
    <w:rsid w:val="007C015D"/>
    <w:rsid w:val="007C10B7"/>
    <w:rsid w:val="007C1AC8"/>
    <w:rsid w:val="007C2582"/>
    <w:rsid w:val="007C2EAF"/>
    <w:rsid w:val="007C2EEC"/>
    <w:rsid w:val="007C364C"/>
    <w:rsid w:val="007C532B"/>
    <w:rsid w:val="007C7D7E"/>
    <w:rsid w:val="007D0D48"/>
    <w:rsid w:val="007D4639"/>
    <w:rsid w:val="007D4D1F"/>
    <w:rsid w:val="007D580D"/>
    <w:rsid w:val="007D65AC"/>
    <w:rsid w:val="007D6835"/>
    <w:rsid w:val="007D78FC"/>
    <w:rsid w:val="007D7E12"/>
    <w:rsid w:val="007E00D2"/>
    <w:rsid w:val="007E2391"/>
    <w:rsid w:val="007E2FBF"/>
    <w:rsid w:val="007E5EB0"/>
    <w:rsid w:val="007F0AB5"/>
    <w:rsid w:val="007F0CCF"/>
    <w:rsid w:val="007F1275"/>
    <w:rsid w:val="007F3467"/>
    <w:rsid w:val="007F37B6"/>
    <w:rsid w:val="007F4D92"/>
    <w:rsid w:val="00800411"/>
    <w:rsid w:val="00800695"/>
    <w:rsid w:val="00801AE0"/>
    <w:rsid w:val="00802B73"/>
    <w:rsid w:val="0080456E"/>
    <w:rsid w:val="00804BEC"/>
    <w:rsid w:val="00805F2A"/>
    <w:rsid w:val="00812A25"/>
    <w:rsid w:val="00813420"/>
    <w:rsid w:val="00815FAA"/>
    <w:rsid w:val="00816000"/>
    <w:rsid w:val="008177EB"/>
    <w:rsid w:val="00820BC1"/>
    <w:rsid w:val="00825C0A"/>
    <w:rsid w:val="0083083A"/>
    <w:rsid w:val="00830B0B"/>
    <w:rsid w:val="0083138B"/>
    <w:rsid w:val="00831FE1"/>
    <w:rsid w:val="00831FFD"/>
    <w:rsid w:val="00832B91"/>
    <w:rsid w:val="00834A9F"/>
    <w:rsid w:val="008351CD"/>
    <w:rsid w:val="00835CAB"/>
    <w:rsid w:val="0083675E"/>
    <w:rsid w:val="008379F1"/>
    <w:rsid w:val="0084152C"/>
    <w:rsid w:val="00841A5B"/>
    <w:rsid w:val="00846FB3"/>
    <w:rsid w:val="008474FD"/>
    <w:rsid w:val="0085060A"/>
    <w:rsid w:val="0085073D"/>
    <w:rsid w:val="008507DE"/>
    <w:rsid w:val="008508AF"/>
    <w:rsid w:val="00850E70"/>
    <w:rsid w:val="00851218"/>
    <w:rsid w:val="00851EC1"/>
    <w:rsid w:val="0085206D"/>
    <w:rsid w:val="00852A05"/>
    <w:rsid w:val="00853BBA"/>
    <w:rsid w:val="00854ACD"/>
    <w:rsid w:val="00855CF1"/>
    <w:rsid w:val="00856AB1"/>
    <w:rsid w:val="00862A19"/>
    <w:rsid w:val="00862A54"/>
    <w:rsid w:val="00862BAD"/>
    <w:rsid w:val="00863A80"/>
    <w:rsid w:val="00863F47"/>
    <w:rsid w:val="00864B29"/>
    <w:rsid w:val="008653CB"/>
    <w:rsid w:val="00865C1D"/>
    <w:rsid w:val="00866606"/>
    <w:rsid w:val="0086784D"/>
    <w:rsid w:val="00870CAB"/>
    <w:rsid w:val="00870DFA"/>
    <w:rsid w:val="008711A9"/>
    <w:rsid w:val="00871D3A"/>
    <w:rsid w:val="0087279B"/>
    <w:rsid w:val="00873357"/>
    <w:rsid w:val="00874CD0"/>
    <w:rsid w:val="00875074"/>
    <w:rsid w:val="00875EDA"/>
    <w:rsid w:val="00876DDA"/>
    <w:rsid w:val="0087707A"/>
    <w:rsid w:val="0088299D"/>
    <w:rsid w:val="00882A93"/>
    <w:rsid w:val="008832FA"/>
    <w:rsid w:val="00886F39"/>
    <w:rsid w:val="008872B1"/>
    <w:rsid w:val="00887B55"/>
    <w:rsid w:val="0089263A"/>
    <w:rsid w:val="00893CF1"/>
    <w:rsid w:val="00894F94"/>
    <w:rsid w:val="00895925"/>
    <w:rsid w:val="00895F40"/>
    <w:rsid w:val="00896B3E"/>
    <w:rsid w:val="008978EB"/>
    <w:rsid w:val="00897EDF"/>
    <w:rsid w:val="008A0259"/>
    <w:rsid w:val="008A07DD"/>
    <w:rsid w:val="008A12B9"/>
    <w:rsid w:val="008A2CD4"/>
    <w:rsid w:val="008A3710"/>
    <w:rsid w:val="008A41E7"/>
    <w:rsid w:val="008A56F9"/>
    <w:rsid w:val="008A61FC"/>
    <w:rsid w:val="008A6E67"/>
    <w:rsid w:val="008A7727"/>
    <w:rsid w:val="008B05BD"/>
    <w:rsid w:val="008B0FE7"/>
    <w:rsid w:val="008B2DE9"/>
    <w:rsid w:val="008B3325"/>
    <w:rsid w:val="008B427A"/>
    <w:rsid w:val="008B4F4C"/>
    <w:rsid w:val="008B4F88"/>
    <w:rsid w:val="008B7E82"/>
    <w:rsid w:val="008C05EB"/>
    <w:rsid w:val="008C1152"/>
    <w:rsid w:val="008C1DF5"/>
    <w:rsid w:val="008C2070"/>
    <w:rsid w:val="008C2475"/>
    <w:rsid w:val="008C2FD0"/>
    <w:rsid w:val="008C34D6"/>
    <w:rsid w:val="008C3888"/>
    <w:rsid w:val="008C4A05"/>
    <w:rsid w:val="008D1FCB"/>
    <w:rsid w:val="008D4084"/>
    <w:rsid w:val="008D4112"/>
    <w:rsid w:val="008D4EC1"/>
    <w:rsid w:val="008D6AF2"/>
    <w:rsid w:val="008D7EE8"/>
    <w:rsid w:val="008E09C2"/>
    <w:rsid w:val="008E1F42"/>
    <w:rsid w:val="008E3CC1"/>
    <w:rsid w:val="008E4E65"/>
    <w:rsid w:val="008E5C07"/>
    <w:rsid w:val="008E5FFC"/>
    <w:rsid w:val="008E6928"/>
    <w:rsid w:val="008E740A"/>
    <w:rsid w:val="008F24EB"/>
    <w:rsid w:val="008F3BA5"/>
    <w:rsid w:val="008F4143"/>
    <w:rsid w:val="008F48DA"/>
    <w:rsid w:val="008F5649"/>
    <w:rsid w:val="008F634D"/>
    <w:rsid w:val="008F68CC"/>
    <w:rsid w:val="008F6D3A"/>
    <w:rsid w:val="009034D7"/>
    <w:rsid w:val="009035B2"/>
    <w:rsid w:val="009048D0"/>
    <w:rsid w:val="00906D9C"/>
    <w:rsid w:val="00912384"/>
    <w:rsid w:val="0091295D"/>
    <w:rsid w:val="00912E61"/>
    <w:rsid w:val="00913604"/>
    <w:rsid w:val="00913619"/>
    <w:rsid w:val="009148B7"/>
    <w:rsid w:val="009160B0"/>
    <w:rsid w:val="009161E6"/>
    <w:rsid w:val="009202D4"/>
    <w:rsid w:val="0092273F"/>
    <w:rsid w:val="00922F8D"/>
    <w:rsid w:val="00923285"/>
    <w:rsid w:val="009241AE"/>
    <w:rsid w:val="009249E9"/>
    <w:rsid w:val="0092681A"/>
    <w:rsid w:val="009272C4"/>
    <w:rsid w:val="00927DC8"/>
    <w:rsid w:val="00932C09"/>
    <w:rsid w:val="00934E16"/>
    <w:rsid w:val="00934E90"/>
    <w:rsid w:val="009351DA"/>
    <w:rsid w:val="0093591D"/>
    <w:rsid w:val="0093649B"/>
    <w:rsid w:val="009365C2"/>
    <w:rsid w:val="009371AE"/>
    <w:rsid w:val="00937607"/>
    <w:rsid w:val="00937DB1"/>
    <w:rsid w:val="00940509"/>
    <w:rsid w:val="00941129"/>
    <w:rsid w:val="00941640"/>
    <w:rsid w:val="009429CB"/>
    <w:rsid w:val="00943C72"/>
    <w:rsid w:val="0094532D"/>
    <w:rsid w:val="00945BED"/>
    <w:rsid w:val="00947A4D"/>
    <w:rsid w:val="00951958"/>
    <w:rsid w:val="00951D95"/>
    <w:rsid w:val="009529BC"/>
    <w:rsid w:val="00952E74"/>
    <w:rsid w:val="009534F2"/>
    <w:rsid w:val="00953A65"/>
    <w:rsid w:val="00954828"/>
    <w:rsid w:val="009549C6"/>
    <w:rsid w:val="00955E7D"/>
    <w:rsid w:val="00955EAD"/>
    <w:rsid w:val="00956A8C"/>
    <w:rsid w:val="00956CB7"/>
    <w:rsid w:val="009570EB"/>
    <w:rsid w:val="00961FD6"/>
    <w:rsid w:val="009620B9"/>
    <w:rsid w:val="009654C6"/>
    <w:rsid w:val="00965AD2"/>
    <w:rsid w:val="00966335"/>
    <w:rsid w:val="009708A6"/>
    <w:rsid w:val="00970B13"/>
    <w:rsid w:val="00970F84"/>
    <w:rsid w:val="009717A6"/>
    <w:rsid w:val="00972B2C"/>
    <w:rsid w:val="009733EC"/>
    <w:rsid w:val="00974591"/>
    <w:rsid w:val="00974661"/>
    <w:rsid w:val="009753DA"/>
    <w:rsid w:val="00975945"/>
    <w:rsid w:val="009773B4"/>
    <w:rsid w:val="0097774A"/>
    <w:rsid w:val="009805D5"/>
    <w:rsid w:val="009805E4"/>
    <w:rsid w:val="00981625"/>
    <w:rsid w:val="00981EC0"/>
    <w:rsid w:val="00982002"/>
    <w:rsid w:val="009838F7"/>
    <w:rsid w:val="00983EF4"/>
    <w:rsid w:val="00985C39"/>
    <w:rsid w:val="00986A43"/>
    <w:rsid w:val="00990A46"/>
    <w:rsid w:val="00990BFE"/>
    <w:rsid w:val="00992296"/>
    <w:rsid w:val="00992D55"/>
    <w:rsid w:val="00996416"/>
    <w:rsid w:val="00996D1A"/>
    <w:rsid w:val="009A06E1"/>
    <w:rsid w:val="009A2671"/>
    <w:rsid w:val="009A4EBE"/>
    <w:rsid w:val="009A4F4F"/>
    <w:rsid w:val="009A5785"/>
    <w:rsid w:val="009A579A"/>
    <w:rsid w:val="009A615B"/>
    <w:rsid w:val="009A7716"/>
    <w:rsid w:val="009A7EDF"/>
    <w:rsid w:val="009B0FBB"/>
    <w:rsid w:val="009B29BD"/>
    <w:rsid w:val="009B2B1F"/>
    <w:rsid w:val="009B314A"/>
    <w:rsid w:val="009B66DA"/>
    <w:rsid w:val="009C1DD5"/>
    <w:rsid w:val="009C2926"/>
    <w:rsid w:val="009C2A3C"/>
    <w:rsid w:val="009C3DBD"/>
    <w:rsid w:val="009C4938"/>
    <w:rsid w:val="009C6EF4"/>
    <w:rsid w:val="009C6F7D"/>
    <w:rsid w:val="009C72CD"/>
    <w:rsid w:val="009D01A7"/>
    <w:rsid w:val="009D0BAF"/>
    <w:rsid w:val="009D10D2"/>
    <w:rsid w:val="009D20BD"/>
    <w:rsid w:val="009D26EF"/>
    <w:rsid w:val="009D2F4E"/>
    <w:rsid w:val="009D39BB"/>
    <w:rsid w:val="009D4F15"/>
    <w:rsid w:val="009D5F54"/>
    <w:rsid w:val="009D6112"/>
    <w:rsid w:val="009D752A"/>
    <w:rsid w:val="009E3E3E"/>
    <w:rsid w:val="009E4123"/>
    <w:rsid w:val="009E45F4"/>
    <w:rsid w:val="009E49EB"/>
    <w:rsid w:val="009E4CE1"/>
    <w:rsid w:val="009E5AD9"/>
    <w:rsid w:val="009E6BBD"/>
    <w:rsid w:val="009E6CC1"/>
    <w:rsid w:val="009E6D8E"/>
    <w:rsid w:val="009E6E1F"/>
    <w:rsid w:val="009E6FDE"/>
    <w:rsid w:val="009E7843"/>
    <w:rsid w:val="009F0E37"/>
    <w:rsid w:val="009F7A43"/>
    <w:rsid w:val="00A00C3B"/>
    <w:rsid w:val="00A0164B"/>
    <w:rsid w:val="00A0193F"/>
    <w:rsid w:val="00A01EEC"/>
    <w:rsid w:val="00A024AD"/>
    <w:rsid w:val="00A03FC9"/>
    <w:rsid w:val="00A043F5"/>
    <w:rsid w:val="00A06100"/>
    <w:rsid w:val="00A06AC4"/>
    <w:rsid w:val="00A07294"/>
    <w:rsid w:val="00A10098"/>
    <w:rsid w:val="00A1193C"/>
    <w:rsid w:val="00A13260"/>
    <w:rsid w:val="00A13A1A"/>
    <w:rsid w:val="00A16627"/>
    <w:rsid w:val="00A17E2F"/>
    <w:rsid w:val="00A264C7"/>
    <w:rsid w:val="00A27127"/>
    <w:rsid w:val="00A27EBB"/>
    <w:rsid w:val="00A30168"/>
    <w:rsid w:val="00A30E79"/>
    <w:rsid w:val="00A31604"/>
    <w:rsid w:val="00A319FB"/>
    <w:rsid w:val="00A32395"/>
    <w:rsid w:val="00A33CB0"/>
    <w:rsid w:val="00A34070"/>
    <w:rsid w:val="00A34B9C"/>
    <w:rsid w:val="00A37C7D"/>
    <w:rsid w:val="00A4052A"/>
    <w:rsid w:val="00A427E5"/>
    <w:rsid w:val="00A437B8"/>
    <w:rsid w:val="00A44393"/>
    <w:rsid w:val="00A45162"/>
    <w:rsid w:val="00A45FD0"/>
    <w:rsid w:val="00A46BFE"/>
    <w:rsid w:val="00A472FA"/>
    <w:rsid w:val="00A472FC"/>
    <w:rsid w:val="00A5043F"/>
    <w:rsid w:val="00A508E6"/>
    <w:rsid w:val="00A50E9E"/>
    <w:rsid w:val="00A51182"/>
    <w:rsid w:val="00A52817"/>
    <w:rsid w:val="00A54B3D"/>
    <w:rsid w:val="00A55E70"/>
    <w:rsid w:val="00A57F80"/>
    <w:rsid w:val="00A60789"/>
    <w:rsid w:val="00A61785"/>
    <w:rsid w:val="00A632A3"/>
    <w:rsid w:val="00A63B0C"/>
    <w:rsid w:val="00A65898"/>
    <w:rsid w:val="00A65C54"/>
    <w:rsid w:val="00A6636C"/>
    <w:rsid w:val="00A666FD"/>
    <w:rsid w:val="00A70C77"/>
    <w:rsid w:val="00A70FB2"/>
    <w:rsid w:val="00A71B8C"/>
    <w:rsid w:val="00A72A78"/>
    <w:rsid w:val="00A72C72"/>
    <w:rsid w:val="00A757FA"/>
    <w:rsid w:val="00A769EE"/>
    <w:rsid w:val="00A80284"/>
    <w:rsid w:val="00A8160E"/>
    <w:rsid w:val="00A81EDF"/>
    <w:rsid w:val="00A81F86"/>
    <w:rsid w:val="00A8553F"/>
    <w:rsid w:val="00A85715"/>
    <w:rsid w:val="00A8593B"/>
    <w:rsid w:val="00A85BFB"/>
    <w:rsid w:val="00A87B74"/>
    <w:rsid w:val="00A87C66"/>
    <w:rsid w:val="00A90CC1"/>
    <w:rsid w:val="00A91144"/>
    <w:rsid w:val="00A91550"/>
    <w:rsid w:val="00A92201"/>
    <w:rsid w:val="00A9275B"/>
    <w:rsid w:val="00A92C93"/>
    <w:rsid w:val="00A93D8F"/>
    <w:rsid w:val="00A9483B"/>
    <w:rsid w:val="00A96391"/>
    <w:rsid w:val="00A96DB8"/>
    <w:rsid w:val="00A97105"/>
    <w:rsid w:val="00A9754A"/>
    <w:rsid w:val="00A97D8F"/>
    <w:rsid w:val="00AA00BD"/>
    <w:rsid w:val="00AA042E"/>
    <w:rsid w:val="00AA091B"/>
    <w:rsid w:val="00AA152F"/>
    <w:rsid w:val="00AA29C5"/>
    <w:rsid w:val="00AA3091"/>
    <w:rsid w:val="00AA3526"/>
    <w:rsid w:val="00AA46A6"/>
    <w:rsid w:val="00AB0D55"/>
    <w:rsid w:val="00AB5FF2"/>
    <w:rsid w:val="00AB65D1"/>
    <w:rsid w:val="00AB6877"/>
    <w:rsid w:val="00AB6953"/>
    <w:rsid w:val="00AC0484"/>
    <w:rsid w:val="00AC1EAD"/>
    <w:rsid w:val="00AC22CB"/>
    <w:rsid w:val="00AC3D79"/>
    <w:rsid w:val="00AC3ED2"/>
    <w:rsid w:val="00AC4503"/>
    <w:rsid w:val="00AC685E"/>
    <w:rsid w:val="00AD0199"/>
    <w:rsid w:val="00AD2239"/>
    <w:rsid w:val="00AD2D5C"/>
    <w:rsid w:val="00AD3A9F"/>
    <w:rsid w:val="00AD6854"/>
    <w:rsid w:val="00AE12BD"/>
    <w:rsid w:val="00AE1FD4"/>
    <w:rsid w:val="00AE22BC"/>
    <w:rsid w:val="00AE2583"/>
    <w:rsid w:val="00AE3E41"/>
    <w:rsid w:val="00AE4F9A"/>
    <w:rsid w:val="00AE6668"/>
    <w:rsid w:val="00AE68E3"/>
    <w:rsid w:val="00AF06F6"/>
    <w:rsid w:val="00AF10C8"/>
    <w:rsid w:val="00AF4C27"/>
    <w:rsid w:val="00AF4C64"/>
    <w:rsid w:val="00AF4ECC"/>
    <w:rsid w:val="00AF511B"/>
    <w:rsid w:val="00AF698A"/>
    <w:rsid w:val="00AF6DE0"/>
    <w:rsid w:val="00AF731E"/>
    <w:rsid w:val="00AF7525"/>
    <w:rsid w:val="00AF7996"/>
    <w:rsid w:val="00AF7CA9"/>
    <w:rsid w:val="00AF7F56"/>
    <w:rsid w:val="00B010DD"/>
    <w:rsid w:val="00B01199"/>
    <w:rsid w:val="00B01924"/>
    <w:rsid w:val="00B04199"/>
    <w:rsid w:val="00B04874"/>
    <w:rsid w:val="00B04E69"/>
    <w:rsid w:val="00B076DC"/>
    <w:rsid w:val="00B1093E"/>
    <w:rsid w:val="00B10D56"/>
    <w:rsid w:val="00B133FC"/>
    <w:rsid w:val="00B139F1"/>
    <w:rsid w:val="00B13C76"/>
    <w:rsid w:val="00B13EB6"/>
    <w:rsid w:val="00B15322"/>
    <w:rsid w:val="00B17315"/>
    <w:rsid w:val="00B2016C"/>
    <w:rsid w:val="00B2046E"/>
    <w:rsid w:val="00B206AF"/>
    <w:rsid w:val="00B21967"/>
    <w:rsid w:val="00B22774"/>
    <w:rsid w:val="00B22ABC"/>
    <w:rsid w:val="00B2320F"/>
    <w:rsid w:val="00B23A1A"/>
    <w:rsid w:val="00B26035"/>
    <w:rsid w:val="00B270AE"/>
    <w:rsid w:val="00B30FBC"/>
    <w:rsid w:val="00B35311"/>
    <w:rsid w:val="00B35553"/>
    <w:rsid w:val="00B35E67"/>
    <w:rsid w:val="00B36325"/>
    <w:rsid w:val="00B40AA2"/>
    <w:rsid w:val="00B4146E"/>
    <w:rsid w:val="00B42099"/>
    <w:rsid w:val="00B4370C"/>
    <w:rsid w:val="00B45794"/>
    <w:rsid w:val="00B45FD9"/>
    <w:rsid w:val="00B460FF"/>
    <w:rsid w:val="00B465B1"/>
    <w:rsid w:val="00B46AEF"/>
    <w:rsid w:val="00B51F4A"/>
    <w:rsid w:val="00B536E2"/>
    <w:rsid w:val="00B537F4"/>
    <w:rsid w:val="00B53B9D"/>
    <w:rsid w:val="00B55309"/>
    <w:rsid w:val="00B5596B"/>
    <w:rsid w:val="00B57A9A"/>
    <w:rsid w:val="00B631D8"/>
    <w:rsid w:val="00B63F51"/>
    <w:rsid w:val="00B642D5"/>
    <w:rsid w:val="00B64C41"/>
    <w:rsid w:val="00B658FC"/>
    <w:rsid w:val="00B66B1D"/>
    <w:rsid w:val="00B70821"/>
    <w:rsid w:val="00B72600"/>
    <w:rsid w:val="00B738F3"/>
    <w:rsid w:val="00B73D59"/>
    <w:rsid w:val="00B74307"/>
    <w:rsid w:val="00B75345"/>
    <w:rsid w:val="00B80517"/>
    <w:rsid w:val="00B80CF7"/>
    <w:rsid w:val="00B82A2C"/>
    <w:rsid w:val="00B840D7"/>
    <w:rsid w:val="00B849C3"/>
    <w:rsid w:val="00B84FF2"/>
    <w:rsid w:val="00B851AD"/>
    <w:rsid w:val="00B856F9"/>
    <w:rsid w:val="00B857BB"/>
    <w:rsid w:val="00B85989"/>
    <w:rsid w:val="00B85BAD"/>
    <w:rsid w:val="00B903FC"/>
    <w:rsid w:val="00B91672"/>
    <w:rsid w:val="00B9168C"/>
    <w:rsid w:val="00B92BA0"/>
    <w:rsid w:val="00B939CE"/>
    <w:rsid w:val="00B9672D"/>
    <w:rsid w:val="00B9690E"/>
    <w:rsid w:val="00B974C5"/>
    <w:rsid w:val="00B974DE"/>
    <w:rsid w:val="00B97B1D"/>
    <w:rsid w:val="00BA0A77"/>
    <w:rsid w:val="00BA127B"/>
    <w:rsid w:val="00BA1E39"/>
    <w:rsid w:val="00BA2DDC"/>
    <w:rsid w:val="00BA3A5F"/>
    <w:rsid w:val="00BA42DA"/>
    <w:rsid w:val="00BA4760"/>
    <w:rsid w:val="00BA61DE"/>
    <w:rsid w:val="00BB09DA"/>
    <w:rsid w:val="00BB1304"/>
    <w:rsid w:val="00BB2F2A"/>
    <w:rsid w:val="00BB3B6E"/>
    <w:rsid w:val="00BB4555"/>
    <w:rsid w:val="00BB53E6"/>
    <w:rsid w:val="00BB605F"/>
    <w:rsid w:val="00BB737D"/>
    <w:rsid w:val="00BB7938"/>
    <w:rsid w:val="00BC06FA"/>
    <w:rsid w:val="00BC06FE"/>
    <w:rsid w:val="00BC10D8"/>
    <w:rsid w:val="00BC2BE4"/>
    <w:rsid w:val="00BC34A9"/>
    <w:rsid w:val="00BC3A63"/>
    <w:rsid w:val="00BC417B"/>
    <w:rsid w:val="00BC4A8B"/>
    <w:rsid w:val="00BC5202"/>
    <w:rsid w:val="00BC6354"/>
    <w:rsid w:val="00BC7A79"/>
    <w:rsid w:val="00BD0263"/>
    <w:rsid w:val="00BD0720"/>
    <w:rsid w:val="00BD1846"/>
    <w:rsid w:val="00BD2CE6"/>
    <w:rsid w:val="00BD4247"/>
    <w:rsid w:val="00BD430E"/>
    <w:rsid w:val="00BD46D7"/>
    <w:rsid w:val="00BE0C36"/>
    <w:rsid w:val="00BE0C56"/>
    <w:rsid w:val="00BE0D00"/>
    <w:rsid w:val="00BE0D47"/>
    <w:rsid w:val="00BE0DC9"/>
    <w:rsid w:val="00BE1C60"/>
    <w:rsid w:val="00BE2051"/>
    <w:rsid w:val="00BE2107"/>
    <w:rsid w:val="00BE2472"/>
    <w:rsid w:val="00BE27DE"/>
    <w:rsid w:val="00BE361B"/>
    <w:rsid w:val="00BE565A"/>
    <w:rsid w:val="00BE66B6"/>
    <w:rsid w:val="00BF04F4"/>
    <w:rsid w:val="00BF1766"/>
    <w:rsid w:val="00BF1E1F"/>
    <w:rsid w:val="00BF1F04"/>
    <w:rsid w:val="00BF2212"/>
    <w:rsid w:val="00BF38B6"/>
    <w:rsid w:val="00BF4456"/>
    <w:rsid w:val="00BF46B4"/>
    <w:rsid w:val="00BF5C0B"/>
    <w:rsid w:val="00BF628C"/>
    <w:rsid w:val="00BF7012"/>
    <w:rsid w:val="00C01E5E"/>
    <w:rsid w:val="00C01F0D"/>
    <w:rsid w:val="00C02500"/>
    <w:rsid w:val="00C034D0"/>
    <w:rsid w:val="00C037FE"/>
    <w:rsid w:val="00C03AC2"/>
    <w:rsid w:val="00C04D34"/>
    <w:rsid w:val="00C052CF"/>
    <w:rsid w:val="00C07703"/>
    <w:rsid w:val="00C11345"/>
    <w:rsid w:val="00C1295B"/>
    <w:rsid w:val="00C13D08"/>
    <w:rsid w:val="00C142F5"/>
    <w:rsid w:val="00C14D9B"/>
    <w:rsid w:val="00C175AC"/>
    <w:rsid w:val="00C1787B"/>
    <w:rsid w:val="00C20E45"/>
    <w:rsid w:val="00C21EDC"/>
    <w:rsid w:val="00C22665"/>
    <w:rsid w:val="00C2425A"/>
    <w:rsid w:val="00C273BF"/>
    <w:rsid w:val="00C276A0"/>
    <w:rsid w:val="00C30935"/>
    <w:rsid w:val="00C3128A"/>
    <w:rsid w:val="00C31415"/>
    <w:rsid w:val="00C3151E"/>
    <w:rsid w:val="00C316D3"/>
    <w:rsid w:val="00C334BB"/>
    <w:rsid w:val="00C349E2"/>
    <w:rsid w:val="00C351BC"/>
    <w:rsid w:val="00C35769"/>
    <w:rsid w:val="00C35870"/>
    <w:rsid w:val="00C37629"/>
    <w:rsid w:val="00C40189"/>
    <w:rsid w:val="00C40617"/>
    <w:rsid w:val="00C41186"/>
    <w:rsid w:val="00C41657"/>
    <w:rsid w:val="00C42EA7"/>
    <w:rsid w:val="00C43539"/>
    <w:rsid w:val="00C43AF3"/>
    <w:rsid w:val="00C44E44"/>
    <w:rsid w:val="00C45BAD"/>
    <w:rsid w:val="00C50634"/>
    <w:rsid w:val="00C5284C"/>
    <w:rsid w:val="00C530DF"/>
    <w:rsid w:val="00C535A6"/>
    <w:rsid w:val="00C541EF"/>
    <w:rsid w:val="00C56532"/>
    <w:rsid w:val="00C56E8A"/>
    <w:rsid w:val="00C57698"/>
    <w:rsid w:val="00C57F1F"/>
    <w:rsid w:val="00C60801"/>
    <w:rsid w:val="00C62479"/>
    <w:rsid w:val="00C62819"/>
    <w:rsid w:val="00C63345"/>
    <w:rsid w:val="00C63567"/>
    <w:rsid w:val="00C6467E"/>
    <w:rsid w:val="00C64C65"/>
    <w:rsid w:val="00C64E5C"/>
    <w:rsid w:val="00C6603C"/>
    <w:rsid w:val="00C67BDB"/>
    <w:rsid w:val="00C7020A"/>
    <w:rsid w:val="00C71806"/>
    <w:rsid w:val="00C7217C"/>
    <w:rsid w:val="00C73EFC"/>
    <w:rsid w:val="00C748C6"/>
    <w:rsid w:val="00C74C75"/>
    <w:rsid w:val="00C762F7"/>
    <w:rsid w:val="00C82EC4"/>
    <w:rsid w:val="00C8378F"/>
    <w:rsid w:val="00C86D4F"/>
    <w:rsid w:val="00C902BD"/>
    <w:rsid w:val="00C92BBB"/>
    <w:rsid w:val="00C93960"/>
    <w:rsid w:val="00C952C6"/>
    <w:rsid w:val="00C967C9"/>
    <w:rsid w:val="00C9680F"/>
    <w:rsid w:val="00C96992"/>
    <w:rsid w:val="00C96BAF"/>
    <w:rsid w:val="00CA061E"/>
    <w:rsid w:val="00CA1AB6"/>
    <w:rsid w:val="00CA1E5F"/>
    <w:rsid w:val="00CA224D"/>
    <w:rsid w:val="00CA271C"/>
    <w:rsid w:val="00CA3EF7"/>
    <w:rsid w:val="00CA40D5"/>
    <w:rsid w:val="00CA4B0F"/>
    <w:rsid w:val="00CA4FA8"/>
    <w:rsid w:val="00CA552A"/>
    <w:rsid w:val="00CA5D4D"/>
    <w:rsid w:val="00CA729C"/>
    <w:rsid w:val="00CB12C7"/>
    <w:rsid w:val="00CB1662"/>
    <w:rsid w:val="00CB1FDB"/>
    <w:rsid w:val="00CB26D2"/>
    <w:rsid w:val="00CB39CB"/>
    <w:rsid w:val="00CB3DD8"/>
    <w:rsid w:val="00CB62CA"/>
    <w:rsid w:val="00CB6BE6"/>
    <w:rsid w:val="00CB6FAA"/>
    <w:rsid w:val="00CB7098"/>
    <w:rsid w:val="00CB739C"/>
    <w:rsid w:val="00CB7B9F"/>
    <w:rsid w:val="00CC00E3"/>
    <w:rsid w:val="00CC090E"/>
    <w:rsid w:val="00CC0962"/>
    <w:rsid w:val="00CC238A"/>
    <w:rsid w:val="00CC4BD8"/>
    <w:rsid w:val="00CC4C8D"/>
    <w:rsid w:val="00CC536D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4DEC"/>
    <w:rsid w:val="00CD69DC"/>
    <w:rsid w:val="00CD6D74"/>
    <w:rsid w:val="00CD6DEB"/>
    <w:rsid w:val="00CE2B27"/>
    <w:rsid w:val="00CE3BDF"/>
    <w:rsid w:val="00CE4106"/>
    <w:rsid w:val="00CE42D0"/>
    <w:rsid w:val="00CE4597"/>
    <w:rsid w:val="00CE4628"/>
    <w:rsid w:val="00CE5692"/>
    <w:rsid w:val="00CE6540"/>
    <w:rsid w:val="00CF0852"/>
    <w:rsid w:val="00CF27C7"/>
    <w:rsid w:val="00CF27DA"/>
    <w:rsid w:val="00CF513D"/>
    <w:rsid w:val="00CF5A83"/>
    <w:rsid w:val="00CF7744"/>
    <w:rsid w:val="00D005EA"/>
    <w:rsid w:val="00D01A40"/>
    <w:rsid w:val="00D02A69"/>
    <w:rsid w:val="00D05B5D"/>
    <w:rsid w:val="00D05E95"/>
    <w:rsid w:val="00D0747F"/>
    <w:rsid w:val="00D078A2"/>
    <w:rsid w:val="00D106B7"/>
    <w:rsid w:val="00D11352"/>
    <w:rsid w:val="00D11B29"/>
    <w:rsid w:val="00D12029"/>
    <w:rsid w:val="00D13C00"/>
    <w:rsid w:val="00D151B0"/>
    <w:rsid w:val="00D15428"/>
    <w:rsid w:val="00D16326"/>
    <w:rsid w:val="00D21C81"/>
    <w:rsid w:val="00D234C6"/>
    <w:rsid w:val="00D24035"/>
    <w:rsid w:val="00D241BA"/>
    <w:rsid w:val="00D254B3"/>
    <w:rsid w:val="00D25ADD"/>
    <w:rsid w:val="00D27005"/>
    <w:rsid w:val="00D2706F"/>
    <w:rsid w:val="00D27DA9"/>
    <w:rsid w:val="00D32013"/>
    <w:rsid w:val="00D334E2"/>
    <w:rsid w:val="00D402D6"/>
    <w:rsid w:val="00D4169D"/>
    <w:rsid w:val="00D4183F"/>
    <w:rsid w:val="00D42A36"/>
    <w:rsid w:val="00D42EEA"/>
    <w:rsid w:val="00D4354D"/>
    <w:rsid w:val="00D442DD"/>
    <w:rsid w:val="00D44B84"/>
    <w:rsid w:val="00D46672"/>
    <w:rsid w:val="00D47E13"/>
    <w:rsid w:val="00D51E7D"/>
    <w:rsid w:val="00D52A7A"/>
    <w:rsid w:val="00D5721B"/>
    <w:rsid w:val="00D57557"/>
    <w:rsid w:val="00D57581"/>
    <w:rsid w:val="00D5766A"/>
    <w:rsid w:val="00D57A99"/>
    <w:rsid w:val="00D6103B"/>
    <w:rsid w:val="00D642F6"/>
    <w:rsid w:val="00D64E78"/>
    <w:rsid w:val="00D65191"/>
    <w:rsid w:val="00D6578D"/>
    <w:rsid w:val="00D65C5E"/>
    <w:rsid w:val="00D67491"/>
    <w:rsid w:val="00D674BB"/>
    <w:rsid w:val="00D67F8B"/>
    <w:rsid w:val="00D707C5"/>
    <w:rsid w:val="00D70FF1"/>
    <w:rsid w:val="00D71B9E"/>
    <w:rsid w:val="00D71D34"/>
    <w:rsid w:val="00D73C9E"/>
    <w:rsid w:val="00D73CD0"/>
    <w:rsid w:val="00D7479E"/>
    <w:rsid w:val="00D74C39"/>
    <w:rsid w:val="00D74C3A"/>
    <w:rsid w:val="00D74FE4"/>
    <w:rsid w:val="00D75F5A"/>
    <w:rsid w:val="00D77698"/>
    <w:rsid w:val="00D77DFC"/>
    <w:rsid w:val="00D77E62"/>
    <w:rsid w:val="00D81B03"/>
    <w:rsid w:val="00D82C61"/>
    <w:rsid w:val="00D83540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B8B"/>
    <w:rsid w:val="00D94DF4"/>
    <w:rsid w:val="00D95193"/>
    <w:rsid w:val="00D95BFF"/>
    <w:rsid w:val="00DA0FFE"/>
    <w:rsid w:val="00DA1BAF"/>
    <w:rsid w:val="00DA40AF"/>
    <w:rsid w:val="00DA6309"/>
    <w:rsid w:val="00DA66DB"/>
    <w:rsid w:val="00DA6AED"/>
    <w:rsid w:val="00DA6CA6"/>
    <w:rsid w:val="00DB14A1"/>
    <w:rsid w:val="00DB15CB"/>
    <w:rsid w:val="00DB30AB"/>
    <w:rsid w:val="00DB30C5"/>
    <w:rsid w:val="00DB372B"/>
    <w:rsid w:val="00DB544A"/>
    <w:rsid w:val="00DB5BDA"/>
    <w:rsid w:val="00DB62E9"/>
    <w:rsid w:val="00DB67C0"/>
    <w:rsid w:val="00DB6A1C"/>
    <w:rsid w:val="00DC1884"/>
    <w:rsid w:val="00DC1F6E"/>
    <w:rsid w:val="00DC2F3B"/>
    <w:rsid w:val="00DC3990"/>
    <w:rsid w:val="00DC735B"/>
    <w:rsid w:val="00DD25D7"/>
    <w:rsid w:val="00DD37C5"/>
    <w:rsid w:val="00DD6DC4"/>
    <w:rsid w:val="00DD7B0F"/>
    <w:rsid w:val="00DD7B48"/>
    <w:rsid w:val="00DE0527"/>
    <w:rsid w:val="00DE265D"/>
    <w:rsid w:val="00DE2CFF"/>
    <w:rsid w:val="00DE33A9"/>
    <w:rsid w:val="00DE451B"/>
    <w:rsid w:val="00DE512C"/>
    <w:rsid w:val="00DE6115"/>
    <w:rsid w:val="00DE66D5"/>
    <w:rsid w:val="00DE7FC8"/>
    <w:rsid w:val="00DF0F34"/>
    <w:rsid w:val="00DF1318"/>
    <w:rsid w:val="00DF180D"/>
    <w:rsid w:val="00DF1C54"/>
    <w:rsid w:val="00DF29B1"/>
    <w:rsid w:val="00DF3758"/>
    <w:rsid w:val="00DF3BD0"/>
    <w:rsid w:val="00DF460F"/>
    <w:rsid w:val="00DF6C81"/>
    <w:rsid w:val="00DF7E73"/>
    <w:rsid w:val="00E0000C"/>
    <w:rsid w:val="00E00D4C"/>
    <w:rsid w:val="00E00DA6"/>
    <w:rsid w:val="00E01304"/>
    <w:rsid w:val="00E014B1"/>
    <w:rsid w:val="00E02113"/>
    <w:rsid w:val="00E03752"/>
    <w:rsid w:val="00E05922"/>
    <w:rsid w:val="00E05AAF"/>
    <w:rsid w:val="00E05B80"/>
    <w:rsid w:val="00E061AB"/>
    <w:rsid w:val="00E06536"/>
    <w:rsid w:val="00E13715"/>
    <w:rsid w:val="00E15444"/>
    <w:rsid w:val="00E17A60"/>
    <w:rsid w:val="00E17B2B"/>
    <w:rsid w:val="00E17FEC"/>
    <w:rsid w:val="00E22148"/>
    <w:rsid w:val="00E24563"/>
    <w:rsid w:val="00E24E3A"/>
    <w:rsid w:val="00E2601A"/>
    <w:rsid w:val="00E30EDF"/>
    <w:rsid w:val="00E31221"/>
    <w:rsid w:val="00E34FC7"/>
    <w:rsid w:val="00E353F8"/>
    <w:rsid w:val="00E356A7"/>
    <w:rsid w:val="00E357C0"/>
    <w:rsid w:val="00E36448"/>
    <w:rsid w:val="00E369C6"/>
    <w:rsid w:val="00E36D5C"/>
    <w:rsid w:val="00E40387"/>
    <w:rsid w:val="00E40A5F"/>
    <w:rsid w:val="00E40E1B"/>
    <w:rsid w:val="00E412F6"/>
    <w:rsid w:val="00E42B92"/>
    <w:rsid w:val="00E42DBE"/>
    <w:rsid w:val="00E43F79"/>
    <w:rsid w:val="00E43FFE"/>
    <w:rsid w:val="00E45F9A"/>
    <w:rsid w:val="00E46394"/>
    <w:rsid w:val="00E47554"/>
    <w:rsid w:val="00E47DE0"/>
    <w:rsid w:val="00E500A6"/>
    <w:rsid w:val="00E52071"/>
    <w:rsid w:val="00E526C5"/>
    <w:rsid w:val="00E54977"/>
    <w:rsid w:val="00E55772"/>
    <w:rsid w:val="00E57166"/>
    <w:rsid w:val="00E6229D"/>
    <w:rsid w:val="00E62F52"/>
    <w:rsid w:val="00E63C76"/>
    <w:rsid w:val="00E662A5"/>
    <w:rsid w:val="00E66A16"/>
    <w:rsid w:val="00E66CF4"/>
    <w:rsid w:val="00E71FE4"/>
    <w:rsid w:val="00E727B9"/>
    <w:rsid w:val="00E73ECB"/>
    <w:rsid w:val="00E74074"/>
    <w:rsid w:val="00E749F7"/>
    <w:rsid w:val="00E7586D"/>
    <w:rsid w:val="00E7661A"/>
    <w:rsid w:val="00E76B4D"/>
    <w:rsid w:val="00E76F47"/>
    <w:rsid w:val="00E771A3"/>
    <w:rsid w:val="00E82E5D"/>
    <w:rsid w:val="00E83C98"/>
    <w:rsid w:val="00E83DA2"/>
    <w:rsid w:val="00E8440C"/>
    <w:rsid w:val="00E85DC8"/>
    <w:rsid w:val="00E8609F"/>
    <w:rsid w:val="00E86540"/>
    <w:rsid w:val="00E86692"/>
    <w:rsid w:val="00E86742"/>
    <w:rsid w:val="00E869EF"/>
    <w:rsid w:val="00E875F0"/>
    <w:rsid w:val="00E9136C"/>
    <w:rsid w:val="00E92694"/>
    <w:rsid w:val="00E927A7"/>
    <w:rsid w:val="00E9450B"/>
    <w:rsid w:val="00E9451F"/>
    <w:rsid w:val="00E953ED"/>
    <w:rsid w:val="00E95C70"/>
    <w:rsid w:val="00E97351"/>
    <w:rsid w:val="00E97820"/>
    <w:rsid w:val="00EA01FB"/>
    <w:rsid w:val="00EA1BC3"/>
    <w:rsid w:val="00EA3084"/>
    <w:rsid w:val="00EA3AB7"/>
    <w:rsid w:val="00EA4244"/>
    <w:rsid w:val="00EA5BC5"/>
    <w:rsid w:val="00EA6081"/>
    <w:rsid w:val="00EA6BD5"/>
    <w:rsid w:val="00EB1545"/>
    <w:rsid w:val="00EB31A7"/>
    <w:rsid w:val="00EB347F"/>
    <w:rsid w:val="00EB54F6"/>
    <w:rsid w:val="00EB60E0"/>
    <w:rsid w:val="00EB6BF4"/>
    <w:rsid w:val="00EC0BDE"/>
    <w:rsid w:val="00EC1411"/>
    <w:rsid w:val="00EC230B"/>
    <w:rsid w:val="00EC4CD3"/>
    <w:rsid w:val="00EC5001"/>
    <w:rsid w:val="00EC5A4E"/>
    <w:rsid w:val="00EC5DEE"/>
    <w:rsid w:val="00ED000D"/>
    <w:rsid w:val="00ED4491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B7"/>
    <w:rsid w:val="00EE66C2"/>
    <w:rsid w:val="00EF08EB"/>
    <w:rsid w:val="00EF1C49"/>
    <w:rsid w:val="00EF4D5F"/>
    <w:rsid w:val="00EF69B8"/>
    <w:rsid w:val="00EF70F7"/>
    <w:rsid w:val="00EF7C10"/>
    <w:rsid w:val="00F01072"/>
    <w:rsid w:val="00F01715"/>
    <w:rsid w:val="00F03B0C"/>
    <w:rsid w:val="00F048BD"/>
    <w:rsid w:val="00F06B78"/>
    <w:rsid w:val="00F079BC"/>
    <w:rsid w:val="00F11201"/>
    <w:rsid w:val="00F118C0"/>
    <w:rsid w:val="00F1247E"/>
    <w:rsid w:val="00F12FB4"/>
    <w:rsid w:val="00F13902"/>
    <w:rsid w:val="00F139A0"/>
    <w:rsid w:val="00F15942"/>
    <w:rsid w:val="00F1606B"/>
    <w:rsid w:val="00F16457"/>
    <w:rsid w:val="00F16E7E"/>
    <w:rsid w:val="00F179FF"/>
    <w:rsid w:val="00F203BC"/>
    <w:rsid w:val="00F21A44"/>
    <w:rsid w:val="00F22E01"/>
    <w:rsid w:val="00F24D32"/>
    <w:rsid w:val="00F24E06"/>
    <w:rsid w:val="00F262CA"/>
    <w:rsid w:val="00F307A5"/>
    <w:rsid w:val="00F30E0D"/>
    <w:rsid w:val="00F33C5B"/>
    <w:rsid w:val="00F342F6"/>
    <w:rsid w:val="00F34EA6"/>
    <w:rsid w:val="00F37387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D85"/>
    <w:rsid w:val="00F50C51"/>
    <w:rsid w:val="00F5204E"/>
    <w:rsid w:val="00F52D47"/>
    <w:rsid w:val="00F532CE"/>
    <w:rsid w:val="00F56D39"/>
    <w:rsid w:val="00F61E8D"/>
    <w:rsid w:val="00F61EDC"/>
    <w:rsid w:val="00F62D86"/>
    <w:rsid w:val="00F63682"/>
    <w:rsid w:val="00F639E5"/>
    <w:rsid w:val="00F64D4C"/>
    <w:rsid w:val="00F65D4F"/>
    <w:rsid w:val="00F67689"/>
    <w:rsid w:val="00F71B50"/>
    <w:rsid w:val="00F73A85"/>
    <w:rsid w:val="00F7410C"/>
    <w:rsid w:val="00F7432F"/>
    <w:rsid w:val="00F74C40"/>
    <w:rsid w:val="00F75771"/>
    <w:rsid w:val="00F767B1"/>
    <w:rsid w:val="00F771DC"/>
    <w:rsid w:val="00F77C78"/>
    <w:rsid w:val="00F802B0"/>
    <w:rsid w:val="00F80934"/>
    <w:rsid w:val="00F81792"/>
    <w:rsid w:val="00F83A4E"/>
    <w:rsid w:val="00F841FE"/>
    <w:rsid w:val="00F85D9B"/>
    <w:rsid w:val="00F86629"/>
    <w:rsid w:val="00F87154"/>
    <w:rsid w:val="00F90066"/>
    <w:rsid w:val="00F90CE7"/>
    <w:rsid w:val="00F91993"/>
    <w:rsid w:val="00F91D23"/>
    <w:rsid w:val="00F9245A"/>
    <w:rsid w:val="00F93F36"/>
    <w:rsid w:val="00F95AC6"/>
    <w:rsid w:val="00F97A1C"/>
    <w:rsid w:val="00FA1455"/>
    <w:rsid w:val="00FA346B"/>
    <w:rsid w:val="00FA3955"/>
    <w:rsid w:val="00FA5FC4"/>
    <w:rsid w:val="00FA608C"/>
    <w:rsid w:val="00FA6455"/>
    <w:rsid w:val="00FB02D8"/>
    <w:rsid w:val="00FB0667"/>
    <w:rsid w:val="00FB06A2"/>
    <w:rsid w:val="00FB0D05"/>
    <w:rsid w:val="00FB3395"/>
    <w:rsid w:val="00FB390F"/>
    <w:rsid w:val="00FB5469"/>
    <w:rsid w:val="00FB6211"/>
    <w:rsid w:val="00FB6A24"/>
    <w:rsid w:val="00FB6C2D"/>
    <w:rsid w:val="00FC2DC7"/>
    <w:rsid w:val="00FC31C4"/>
    <w:rsid w:val="00FC3761"/>
    <w:rsid w:val="00FC7F1D"/>
    <w:rsid w:val="00FD00BE"/>
    <w:rsid w:val="00FD0F3E"/>
    <w:rsid w:val="00FD4A2F"/>
    <w:rsid w:val="00FD5E09"/>
    <w:rsid w:val="00FD795E"/>
    <w:rsid w:val="00FE15B2"/>
    <w:rsid w:val="00FE36E6"/>
    <w:rsid w:val="00FE6CCC"/>
    <w:rsid w:val="00FE75DE"/>
    <w:rsid w:val="00FF152E"/>
    <w:rsid w:val="00FF1722"/>
    <w:rsid w:val="00FF4661"/>
    <w:rsid w:val="00FF56DA"/>
    <w:rsid w:val="00FF56DB"/>
    <w:rsid w:val="00FF716D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22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39DF"/>
    <w:pPr>
      <w:keepNext/>
      <w:spacing w:before="240" w:after="240"/>
      <w:jc w:val="center"/>
      <w:outlineLvl w:val="0"/>
    </w:pPr>
    <w:rPr>
      <w:rFonts w:asciiTheme="minorHAnsi" w:hAnsiTheme="minorHAns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0E39DF"/>
    <w:pPr>
      <w:keepNext/>
      <w:spacing w:before="240" w:after="240"/>
      <w:jc w:val="both"/>
      <w:outlineLvl w:val="1"/>
    </w:pPr>
    <w:rPr>
      <w:rFonts w:asciiTheme="minorHAnsi" w:hAnsiTheme="minorHAnsi"/>
      <w:b/>
      <w:bCs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727A6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27A6C"/>
    <w:pPr>
      <w:keepNext/>
      <w:ind w:left="6237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E39DF"/>
    <w:rPr>
      <w:rFonts w:asciiTheme="minorHAnsi" w:eastAsia="Times New Roman" w:hAnsiTheme="minorHAns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0E39DF"/>
    <w:rPr>
      <w:rFonts w:asciiTheme="minorHAnsi" w:eastAsia="Times New Roman" w:hAnsiTheme="minorHAnsi"/>
      <w:b/>
      <w:bCs/>
      <w:iCs/>
      <w:sz w:val="26"/>
      <w:szCs w:val="28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727A6C"/>
  </w:style>
  <w:style w:type="character" w:customStyle="1" w:styleId="TekstpodstawowyZnak">
    <w:name w:val="Tekst podstawowy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7A6C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aliases w:val="Numerowanie,List Paragraph,Podsis rysunku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F774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/>
    </w:rPr>
  </w:style>
  <w:style w:type="character" w:customStyle="1" w:styleId="TytuZnak">
    <w:name w:val="Tytuł Znak"/>
    <w:aliases w:val=" Znak Znak"/>
    <w:link w:val="Tytu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1"/>
    <w:uiPriority w:val="34"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0">
    <w:name w:val="Akapit z listą1"/>
    <w:basedOn w:val="Normalny"/>
    <w:qFormat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rsid w:val="004C1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5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customStyle="1" w:styleId="Bezodstpw1">
    <w:name w:val="Bez odstępów1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link w:val="Bezodstpw1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16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17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18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D74FE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61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22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39DF"/>
    <w:pPr>
      <w:keepNext/>
      <w:spacing w:before="240" w:after="240"/>
      <w:jc w:val="center"/>
      <w:outlineLvl w:val="0"/>
    </w:pPr>
    <w:rPr>
      <w:rFonts w:asciiTheme="minorHAnsi" w:hAnsiTheme="minorHAns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0E39DF"/>
    <w:pPr>
      <w:keepNext/>
      <w:spacing w:before="240" w:after="240"/>
      <w:jc w:val="both"/>
      <w:outlineLvl w:val="1"/>
    </w:pPr>
    <w:rPr>
      <w:rFonts w:asciiTheme="minorHAnsi" w:hAnsiTheme="minorHAnsi"/>
      <w:b/>
      <w:bCs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727A6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27A6C"/>
    <w:pPr>
      <w:keepNext/>
      <w:ind w:left="6237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E39DF"/>
    <w:rPr>
      <w:rFonts w:asciiTheme="minorHAnsi" w:eastAsia="Times New Roman" w:hAnsiTheme="minorHAns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0E39DF"/>
    <w:rPr>
      <w:rFonts w:asciiTheme="minorHAnsi" w:eastAsia="Times New Roman" w:hAnsiTheme="minorHAnsi"/>
      <w:b/>
      <w:bCs/>
      <w:iCs/>
      <w:sz w:val="26"/>
      <w:szCs w:val="28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semiHidden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nhideWhenUsed/>
    <w:rsid w:val="00727A6C"/>
  </w:style>
  <w:style w:type="character" w:customStyle="1" w:styleId="TekstpodstawowyZnak">
    <w:name w:val="Tekst podstawowy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7A6C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aliases w:val="Numerowanie,List Paragraph,Podsis rysunku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F774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/>
    </w:rPr>
  </w:style>
  <w:style w:type="character" w:customStyle="1" w:styleId="TytuZnak">
    <w:name w:val="Tytuł Znak"/>
    <w:aliases w:val=" Znak Znak"/>
    <w:link w:val="Tytu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1"/>
    <w:uiPriority w:val="34"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0">
    <w:name w:val="Akapit z listą1"/>
    <w:basedOn w:val="Normalny"/>
    <w:qFormat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rsid w:val="004C1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5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customStyle="1" w:styleId="Bezodstpw1">
    <w:name w:val="Bez odstępów1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rsid w:val="004C1A05"/>
  </w:style>
  <w:style w:type="character" w:customStyle="1" w:styleId="BezodstpwZnak">
    <w:name w:val="Bez odstępów Znak"/>
    <w:link w:val="Bezodstpw1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16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17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18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D74FE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6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B812-80F1-42E3-A94E-46D974B4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6107</Words>
  <Characters>36645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Magdalena Godlewska-Dudek</cp:lastModifiedBy>
  <cp:revision>2</cp:revision>
  <cp:lastPrinted>2018-05-04T13:23:00Z</cp:lastPrinted>
  <dcterms:created xsi:type="dcterms:W3CDTF">2018-05-07T09:46:00Z</dcterms:created>
  <dcterms:modified xsi:type="dcterms:W3CDTF">2018-05-07T09:46:00Z</dcterms:modified>
</cp:coreProperties>
</file>