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B" w:rsidRPr="0026564B" w:rsidRDefault="0026564B" w:rsidP="0026564B">
      <w:pPr>
        <w:spacing w:after="0"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26564B">
        <w:rPr>
          <w:rFonts w:ascii="Arial" w:hAnsi="Arial" w:cs="Arial"/>
          <w:i/>
        </w:rPr>
        <w:t xml:space="preserve">Załącznik nr 1 do </w:t>
      </w:r>
      <w:r w:rsidR="005B3BB8">
        <w:rPr>
          <w:rFonts w:ascii="Arial" w:hAnsi="Arial" w:cs="Arial"/>
          <w:i/>
        </w:rPr>
        <w:t>SzOPZ</w:t>
      </w:r>
    </w:p>
    <w:p w:rsidR="0026564B" w:rsidRDefault="0026564B" w:rsidP="0026564B">
      <w:pPr>
        <w:spacing w:after="0" w:line="360" w:lineRule="auto"/>
        <w:rPr>
          <w:rFonts w:ascii="Arial" w:hAnsi="Arial" w:cs="Arial"/>
          <w:b/>
        </w:rPr>
      </w:pPr>
    </w:p>
    <w:p w:rsidR="00D741CF" w:rsidRPr="0026564B" w:rsidRDefault="00D741CF" w:rsidP="0026564B">
      <w:pPr>
        <w:spacing w:after="0" w:line="360" w:lineRule="auto"/>
        <w:rPr>
          <w:rFonts w:ascii="Arial" w:hAnsi="Arial" w:cs="Arial"/>
          <w:b/>
        </w:rPr>
      </w:pPr>
      <w:r w:rsidRPr="0026564B">
        <w:rPr>
          <w:rFonts w:ascii="Arial" w:hAnsi="Arial" w:cs="Arial"/>
          <w:b/>
        </w:rPr>
        <w:t>Opis modelowego zestawu narzędzi diagnostycznych TROS</w:t>
      </w:r>
      <w:r w:rsidR="0026564B">
        <w:rPr>
          <w:rFonts w:ascii="Arial" w:hAnsi="Arial" w:cs="Arial"/>
          <w:b/>
        </w:rPr>
        <w:t>-</w:t>
      </w:r>
      <w:r w:rsidRPr="0026564B">
        <w:rPr>
          <w:rFonts w:ascii="Arial" w:hAnsi="Arial" w:cs="Arial"/>
          <w:b/>
        </w:rPr>
        <w:t>KA</w:t>
      </w:r>
    </w:p>
    <w:p w:rsidR="00D741CF" w:rsidRPr="00D741CF" w:rsidRDefault="00D741CF" w:rsidP="00D741CF">
      <w:pPr>
        <w:pStyle w:val="Akapitzlist"/>
        <w:spacing w:after="0" w:line="360" w:lineRule="auto"/>
        <w:rPr>
          <w:rFonts w:ascii="Arial" w:hAnsi="Arial" w:cs="Arial"/>
          <w:b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D741CF">
        <w:rPr>
          <w:rFonts w:ascii="Arial" w:hAnsi="Arial" w:cs="Arial"/>
          <w:b/>
        </w:rPr>
        <w:t>TROS-KA – modelowy zestaw narzędzi diagnostycznych z obszaru emocjonalno-społecznego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D741CF">
        <w:rPr>
          <w:rFonts w:ascii="Arial" w:hAnsi="Arial" w:cs="Arial"/>
          <w:b/>
        </w:rPr>
        <w:t>Modelowy zestaw narzędzi diagnostycznych TROS-KA obejmuje:</w:t>
      </w:r>
    </w:p>
    <w:p w:rsidR="00D741CF" w:rsidRPr="00D741CF" w:rsidRDefault="00D741CF" w:rsidP="00D741C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D741CF">
        <w:rPr>
          <w:rFonts w:ascii="Arial" w:hAnsi="Arial" w:cs="Arial"/>
        </w:rPr>
        <w:t xml:space="preserve">Baterię narzędzi diagnostycznych (skale: T, R, O, S, KA) w wersji papierowej i multimedialnej. </w:t>
      </w:r>
      <w:r w:rsidR="00EB2E49">
        <w:rPr>
          <w:rFonts w:ascii="Arial" w:hAnsi="Arial" w:cs="Arial"/>
        </w:rPr>
        <w:t>D</w:t>
      </w:r>
      <w:r w:rsidRPr="00D741CF">
        <w:rPr>
          <w:rFonts w:ascii="Arial" w:hAnsi="Arial" w:cs="Arial"/>
        </w:rPr>
        <w:t xml:space="preserve">o zestawu narzędzi została opracowana  aplikacja multimedialna umożlwiająca korzystanie z opracowanych narzędzi diagnostycznych wchodzących w skład pakietu. </w:t>
      </w:r>
    </w:p>
    <w:p w:rsidR="00D741CF" w:rsidRPr="00D741CF" w:rsidRDefault="00D741CF" w:rsidP="00D741C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D741CF">
        <w:rPr>
          <w:rFonts w:ascii="Arial" w:hAnsi="Arial" w:cs="Arial"/>
        </w:rPr>
        <w:t>Podręcznik dla pracowników poradni psychologiczno-pedagogicznych prezentujący model diagnozy funkcj</w:t>
      </w:r>
      <w:r w:rsidR="0038063E">
        <w:rPr>
          <w:rFonts w:ascii="Arial" w:hAnsi="Arial" w:cs="Arial"/>
        </w:rPr>
        <w:t>onalnej TROS-KA.</w:t>
      </w:r>
    </w:p>
    <w:p w:rsidR="00D741CF" w:rsidRPr="00D741CF" w:rsidRDefault="00D741CF" w:rsidP="00D741C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D741CF">
        <w:rPr>
          <w:rFonts w:ascii="Arial" w:hAnsi="Arial" w:cs="Arial"/>
        </w:rPr>
        <w:t xml:space="preserve">Podręcznik dla wychowawców i nauczycieli omawiający zasady korzystania z zestawu TROS-KA oraz prezentujący narzędzie do ewaluacji udzielanego wsparcia </w:t>
      </w:r>
      <w:proofErr w:type="spellStart"/>
      <w:r w:rsidRPr="00D741CF">
        <w:rPr>
          <w:rFonts w:ascii="Arial" w:hAnsi="Arial" w:cs="Arial"/>
        </w:rPr>
        <w:t>PREiS</w:t>
      </w:r>
      <w:proofErr w:type="spellEnd"/>
      <w:r w:rsidRPr="00D741CF">
        <w:rPr>
          <w:rFonts w:ascii="Arial" w:hAnsi="Arial" w:cs="Arial"/>
        </w:rPr>
        <w:t xml:space="preserve"> (Profil Rozwoju Emocjonalnego i Społecznego)</w:t>
      </w:r>
      <w:r w:rsidR="0038063E">
        <w:rPr>
          <w:rFonts w:ascii="Arial" w:hAnsi="Arial" w:cs="Arial"/>
        </w:rPr>
        <w:t>.</w:t>
      </w:r>
      <w:r w:rsidRPr="00D741CF">
        <w:rPr>
          <w:rFonts w:ascii="Arial" w:hAnsi="Arial" w:cs="Arial"/>
        </w:rPr>
        <w:t xml:space="preserve"> </w:t>
      </w:r>
    </w:p>
    <w:p w:rsidR="00D741CF" w:rsidRPr="00D741CF" w:rsidRDefault="00D741CF" w:rsidP="00D741C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</w:rPr>
      </w:pPr>
      <w:r w:rsidRPr="00D741CF">
        <w:rPr>
          <w:rFonts w:ascii="Arial" w:hAnsi="Arial" w:cs="Arial"/>
        </w:rPr>
        <w:t xml:space="preserve">Pakiet materiałów </w:t>
      </w:r>
      <w:proofErr w:type="spellStart"/>
      <w:r w:rsidRPr="00D741CF">
        <w:rPr>
          <w:rFonts w:ascii="Arial" w:hAnsi="Arial" w:cs="Arial"/>
        </w:rPr>
        <w:t>postdiagnostycznych</w:t>
      </w:r>
      <w:proofErr w:type="spellEnd"/>
      <w:r w:rsidRPr="00D741CF">
        <w:rPr>
          <w:rFonts w:ascii="Arial" w:hAnsi="Arial" w:cs="Arial"/>
        </w:rPr>
        <w:t xml:space="preserve"> (3 poradniki ze scenariuszami zajęć i gier dla pracowników poradni i 1 poradnik dla wychowawców i nauczycieli oraz aplikacja Biuro porad.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38063E">
        <w:rPr>
          <w:rFonts w:ascii="Arial" w:eastAsia="Times New Roman" w:hAnsi="Arial" w:cs="Arial"/>
          <w:b/>
        </w:rPr>
        <w:t xml:space="preserve">Materiały </w:t>
      </w:r>
      <w:proofErr w:type="spellStart"/>
      <w:r w:rsidRPr="0038063E">
        <w:rPr>
          <w:rFonts w:ascii="Arial" w:eastAsia="Times New Roman" w:hAnsi="Arial" w:cs="Arial"/>
          <w:b/>
        </w:rPr>
        <w:t>postdiagnostyczne</w:t>
      </w:r>
      <w:proofErr w:type="spellEnd"/>
      <w:r w:rsidRPr="00D741CF">
        <w:rPr>
          <w:rFonts w:ascii="Arial" w:eastAsia="Times New Roman" w:hAnsi="Arial" w:cs="Arial"/>
        </w:rPr>
        <w:t xml:space="preserve"> to integralna część baterii TROS-KA. Materiały te służą do pomiaru kompetencji społeczno-emocjonalnych uczniów średniego okresu szkolnego, tj. w klasach IV, V i VI szkoły podstawowej. Ocena z wykorzystaniem baterii obejmuje następujące obszary tych kompetencji: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1) radzenie sobie z trudnościami -T;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2) rodzaj i charakter relacji społecznych ucznia - R;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3) samoocenę i obraz siebie - O;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4) poczucie i przejawy sprawczości - S; oraz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5) kontrolę afektu – KA .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>Niektóre karty pracy zawierające grafiki nawiązujące do wieku dziecka zostały opracowane w dwóch wersjach ze względu na wyodrębnienie przedziałów wiekowych. Karty te w nagłówku mają oznaczenia: wersja A (dzieci w wieku 9-11 lat), wersja B (dzieci w wieku 12-13 lat).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38063E">
        <w:rPr>
          <w:rFonts w:ascii="Arial" w:eastAsia="Times New Roman" w:hAnsi="Arial" w:cs="Arial"/>
          <w:b/>
        </w:rPr>
        <w:t xml:space="preserve">Pakiet materiałów </w:t>
      </w:r>
      <w:proofErr w:type="spellStart"/>
      <w:r w:rsidRPr="0038063E">
        <w:rPr>
          <w:rFonts w:ascii="Arial" w:eastAsia="Times New Roman" w:hAnsi="Arial" w:cs="Arial"/>
          <w:b/>
        </w:rPr>
        <w:t>postiagnostycznych</w:t>
      </w:r>
      <w:proofErr w:type="spellEnd"/>
      <w:r w:rsidRPr="0038063E">
        <w:rPr>
          <w:rFonts w:ascii="Arial" w:eastAsia="Times New Roman" w:hAnsi="Arial" w:cs="Arial"/>
          <w:b/>
        </w:rPr>
        <w:t xml:space="preserve"> obejmuje</w:t>
      </w:r>
      <w:r w:rsidRPr="00D741CF">
        <w:rPr>
          <w:rFonts w:ascii="Arial" w:eastAsia="Times New Roman" w:hAnsi="Arial" w:cs="Arial"/>
        </w:rPr>
        <w:t xml:space="preserve">: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a) scenariusze zajęć;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lastRenderedPageBreak/>
        <w:t xml:space="preserve">b) gry dydaktyczne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eastAsia="Times New Roman" w:hAnsi="Arial" w:cs="Arial"/>
        </w:rPr>
        <w:t>c) prezentacje multimedialne do wykorzystania przez nauczycieli.</w:t>
      </w:r>
      <w:r w:rsidRPr="00D741CF">
        <w:rPr>
          <w:rFonts w:ascii="Arial" w:hAnsi="Arial" w:cs="Arial"/>
        </w:rPr>
        <w:t xml:space="preserve">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38063E">
        <w:rPr>
          <w:rFonts w:ascii="Arial" w:eastAsia="Times New Roman" w:hAnsi="Arial" w:cs="Arial"/>
          <w:u w:val="single"/>
        </w:rPr>
        <w:t>Scenariusze</w:t>
      </w:r>
      <w:r w:rsidRPr="00D741CF">
        <w:rPr>
          <w:rFonts w:ascii="Arial" w:eastAsia="Times New Roman" w:hAnsi="Arial" w:cs="Arial"/>
        </w:rPr>
        <w:t xml:space="preserve"> zostały przygotowane dla pracownika poradni (psychologa, pedagoga) oraz dla nauczyciela  zarówno do indywidualnej pracy z uczniem, jak i do pracy grupowej. Przyjmując założenie, że rozwijanie kompetencji jest długofalowym procesem, a nie jednorazowym aktem- materiały </w:t>
      </w:r>
      <w:proofErr w:type="spellStart"/>
      <w:r w:rsidRPr="00D741CF">
        <w:rPr>
          <w:rFonts w:ascii="Arial" w:eastAsia="Times New Roman" w:hAnsi="Arial" w:cs="Arial"/>
        </w:rPr>
        <w:t>postdiagnostyczne</w:t>
      </w:r>
      <w:proofErr w:type="spellEnd"/>
      <w:r w:rsidRPr="00D741CF">
        <w:rPr>
          <w:rFonts w:ascii="Arial" w:eastAsia="Times New Roman" w:hAnsi="Arial" w:cs="Arial"/>
        </w:rPr>
        <w:t xml:space="preserve"> zostały zaprojektowane w formie scenariuszy zajęć przeznaczonych do cyklicznych, systematycznych działań z uczniem.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Wszystkie scenariusze mają ujednoliconą strukturę. Każdy z nich zawiera: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a) temat,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b) cel ogólny 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c) cele szczegółowe zgodne z nową podstawą programową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d) metody pracy,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e) środki dydaktyczne (karty pracy) oraz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  <w:r w:rsidRPr="00D741CF">
        <w:rPr>
          <w:rFonts w:ascii="Arial" w:eastAsia="Times New Roman" w:hAnsi="Arial" w:cs="Arial"/>
        </w:rPr>
        <w:t xml:space="preserve">e) dodatkowe wskazówki metodyczne (opcjonalnie). </w:t>
      </w:r>
    </w:p>
    <w:p w:rsidR="00D741CF" w:rsidRPr="00D741CF" w:rsidRDefault="00D741CF" w:rsidP="00D741CF">
      <w:pPr>
        <w:spacing w:after="0" w:line="360" w:lineRule="auto"/>
        <w:rPr>
          <w:rFonts w:ascii="Arial" w:eastAsia="Times New Roman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eastAsia="Times New Roman" w:hAnsi="Arial" w:cs="Arial"/>
        </w:rPr>
        <w:t>Scenariusze zostały podzielone na cztery części, adekwatnie do wymiarów kompetencji społeczno-emocjonalnych ocenianych baterią diagnostyczną TROS-KA.</w:t>
      </w:r>
      <w:r w:rsidRPr="00D741CF">
        <w:rPr>
          <w:rFonts w:ascii="Arial" w:hAnsi="Arial" w:cs="Arial"/>
        </w:rPr>
        <w:t xml:space="preserve">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38063E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38063E">
        <w:rPr>
          <w:rFonts w:ascii="Arial" w:hAnsi="Arial" w:cs="Arial"/>
          <w:b/>
        </w:rPr>
        <w:t xml:space="preserve">Część pierwsza (14 scenariuszy) dotyczy radzenia sobie ucznia z trudnościami oraz jego poczucia sprawczości (T i S):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38063E" w:rsidRDefault="00D741CF" w:rsidP="00D741CF">
      <w:pPr>
        <w:spacing w:after="0" w:line="360" w:lineRule="auto"/>
        <w:rPr>
          <w:rFonts w:ascii="Arial" w:hAnsi="Arial" w:cs="Arial"/>
          <w:u w:val="single"/>
        </w:rPr>
      </w:pPr>
      <w:r w:rsidRPr="0038063E">
        <w:rPr>
          <w:rFonts w:ascii="Arial" w:hAnsi="Arial" w:cs="Arial"/>
          <w:u w:val="single"/>
        </w:rPr>
        <w:t xml:space="preserve">Scenariusze części pierwszej (T i S) mają na celu kształtowanie i rozwijanie: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1) umiejętności planowania działań i opracowywania strategii ich realizacji,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2) umiejętności wykorzystywania zdobytych doświadczeń do rozwiązywania aktualnych problemów,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3) umiejętności wykorzystywania informacji zwrotnych jako wskazówek ukierunkowujących strategie rozwiązywania problemów,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4) motywacji wewnętrznej i orientacji prospołecznej,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5) poczucia kompetencji,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6) świadomości uczniów w zakresie możliwości uzyskiwania wsparcia od osób znaczących,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7) pozytywnej postawy do szkoły jako miejsca umożliwiającego bycie sprawczym,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8) umiejętności współpracy w grupie,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9) poczucia autonomii oraz samodzielności w podejmowaniu i realizowaniu wyzwań,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10) poczucia sprawczości w zakresie czynności domowych.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38063E" w:rsidRDefault="00D741CF" w:rsidP="00D741CF">
      <w:pPr>
        <w:spacing w:after="0" w:line="360" w:lineRule="auto"/>
        <w:rPr>
          <w:rFonts w:ascii="Arial" w:hAnsi="Arial" w:cs="Arial"/>
          <w:u w:val="single"/>
        </w:rPr>
      </w:pPr>
      <w:r w:rsidRPr="0038063E">
        <w:rPr>
          <w:rFonts w:ascii="Arial" w:hAnsi="Arial" w:cs="Arial"/>
          <w:u w:val="single"/>
        </w:rPr>
        <w:t>Część druga (12 scenariuszy) dotyczy relacji społecznych ucznia (R):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1) poczucia autonomii w relacjach z rówieśnikami,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2) postawy asertywnej,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3) umiejętności rozumienia emocji własnych i cudzych,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4) umiejętności uświadamiania sobie roli emocji w procesie komunikacji z innymi,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5) umiejętności uzasadniania własnych pomysłów i przekonywania do nich innych,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6) świadomości w zakresie możliwości uzyskiwania wsparcia od osób znaczących,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7) umiejętności w zakresie skutecznego radzenia sobie z przemocą,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8) poczucia autonomii w relacjach z rodzicami,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9) poszerzenia wiedzy na temat uczuć i emocji oraz ich znaczenia w procesie komunikowania się z innymi,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10) umiejętności i gotowości do ponoszenia konsekwencji własnych </w:t>
      </w:r>
      <w:proofErr w:type="spellStart"/>
      <w:r w:rsidRPr="00D741CF">
        <w:rPr>
          <w:rFonts w:ascii="Arial" w:hAnsi="Arial" w:cs="Arial"/>
        </w:rPr>
        <w:t>zachowań</w:t>
      </w:r>
      <w:proofErr w:type="spellEnd"/>
      <w:r w:rsidRPr="00D741CF">
        <w:rPr>
          <w:rFonts w:ascii="Arial" w:hAnsi="Arial" w:cs="Arial"/>
        </w:rPr>
        <w:t>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11) uświadamiania sobie zasad kulturalnego korzystania z </w:t>
      </w:r>
      <w:proofErr w:type="spellStart"/>
      <w:r w:rsidRPr="00D741CF">
        <w:rPr>
          <w:rFonts w:ascii="Arial" w:hAnsi="Arial" w:cs="Arial"/>
        </w:rPr>
        <w:t>internetu</w:t>
      </w:r>
      <w:proofErr w:type="spellEnd"/>
      <w:r w:rsidRPr="00D741CF">
        <w:rPr>
          <w:rFonts w:ascii="Arial" w:hAnsi="Arial" w:cs="Arial"/>
        </w:rPr>
        <w:t>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12) umiejętności kontroli emocji.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38063E" w:rsidRDefault="00D741CF" w:rsidP="00D741CF">
      <w:pPr>
        <w:spacing w:after="0" w:line="360" w:lineRule="auto"/>
        <w:rPr>
          <w:rFonts w:ascii="Arial" w:hAnsi="Arial" w:cs="Arial"/>
          <w:u w:val="single"/>
        </w:rPr>
      </w:pPr>
      <w:r w:rsidRPr="0038063E">
        <w:rPr>
          <w:rFonts w:ascii="Arial" w:hAnsi="Arial" w:cs="Arial"/>
          <w:u w:val="single"/>
        </w:rPr>
        <w:t xml:space="preserve">Część trzecia (12 scenariuszy) dotyczy samooceny ucznia i jego obrazu siebie (O):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1) nabycie i poszerzenie wiedzy uczniów na temat ich zainteresowań i pasji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2) nabycie i poszerzenie wiedzy uczniów na temat posiadanych zdolności i talentów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3) uświadomienie sobie przez uczniów korzyści płynących z posiadania i rozwijania zainteresowań i pasji,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4) kształtowanie wśród uczniów motywacji do samorozwoju,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5) usprawnienie przez uczniów umiejętności podejmowania decyzji z uwzględnieniem elementów analizy decyzyjnej,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6) poszerzenie wiedzy uczniów na temat zasobów, jakimi dysponuje człowiek i poznanie możliwości ich wykorzystania,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7) nabycie i poszerzenie wiedzy uczniów w zakresie możliwości spędzania wolnego czasu,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8) poszerzenie samowiedzy uczniów,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9) nabycie przez uczniów podstawowych zasad skutecznej autoprezentacji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10) kształtowanie umiejętności rozumienia emocji własnych i innych oraz uświadomienie sobie roli emocji w procesie komunikacji.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38063E" w:rsidRDefault="00D741CF" w:rsidP="00D741CF">
      <w:pPr>
        <w:spacing w:after="0" w:line="360" w:lineRule="auto"/>
        <w:rPr>
          <w:rFonts w:ascii="Arial" w:hAnsi="Arial" w:cs="Arial"/>
          <w:u w:val="single"/>
        </w:rPr>
      </w:pPr>
      <w:r w:rsidRPr="0038063E">
        <w:rPr>
          <w:rFonts w:ascii="Arial" w:hAnsi="Arial" w:cs="Arial"/>
          <w:u w:val="single"/>
        </w:rPr>
        <w:t xml:space="preserve">Część czwarta (14 scenariuszy) dotyczy kontroli afektu (KA):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1) uświadomienie sobie przez uczniów znaczenia uczciwego i samodzielnego uczenia się,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2) kształtowanie hierarchii wartości,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lastRenderedPageBreak/>
        <w:t>3) kształtowanie pozytywnej postawy do szkoły jako miejsca umożliwiającego bycie sprawczym,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4) kształtowanie poczucia kompetencji i motywacji wewnętrznej,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5) rozwijanie umiejętności radzenia sobie przez uczniów ze zjawiskiem przegrywania i ponoszenia porażki,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6) uświadomienie sobie przez uczniów roli ocen procesie samorozwoju,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7) nabycie przez uczniów umiejętności radzenia sobie ze stresem,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8) kształtowanie orientacji prospołecznej uczniów i umiejętności współpracy w grupie,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9) kształtowanie postawy tolerancji i otwartości na innych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10) kształtowanie poczucia przynależności uczniów do grupy,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11) nabycie i poszerzenie wiedzy uczniów na temat posiadanych zdolności i talentów oraz kompetencji w zakresie ich rozwijania,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12) uświadomienie sobie przez uczniów indywidualnych preferencji w zakresie pełnienia określonych ról w zespole,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13) kształtowanie umiejętności rozumienia emocji własnych i innych oraz uświadomienie sobie roli emocji w procesie komunikacji.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38063E">
        <w:rPr>
          <w:rFonts w:ascii="Arial" w:hAnsi="Arial" w:cs="Arial"/>
          <w:u w:val="single"/>
        </w:rPr>
        <w:t>Przebieg zajęć w scenariuszach</w:t>
      </w:r>
      <w:r w:rsidRPr="00D741CF">
        <w:rPr>
          <w:rFonts w:ascii="Arial" w:hAnsi="Arial" w:cs="Arial"/>
        </w:rPr>
        <w:t xml:space="preserve"> jest trójetapowy i  zawiera;</w:t>
      </w:r>
    </w:p>
    <w:p w:rsidR="00D741CF" w:rsidRPr="00D741CF" w:rsidRDefault="00D741CF" w:rsidP="00D741C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wprowadzenie, </w:t>
      </w:r>
    </w:p>
    <w:p w:rsidR="00D741CF" w:rsidRPr="00D741CF" w:rsidRDefault="00D741CF" w:rsidP="00D741C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zajęcia właściwe oraz </w:t>
      </w:r>
    </w:p>
    <w:p w:rsidR="00D741CF" w:rsidRPr="00D741CF" w:rsidRDefault="00D741CF" w:rsidP="00D741C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zakończenie. </w:t>
      </w:r>
    </w:p>
    <w:p w:rsidR="0038063E" w:rsidRDefault="0038063E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Wprowadzenie do zajęć ma charakter wstępny - zapoznawczy i ma na celu wzbudzić zainteresowanie ze strony ucznia.  W trakcie zajęć właściwych proponowane są ćwiczenia odnoszące się do  kształtowania aspektów ocenianych wcześniej kompetencji społeczno-emocjonalnych. Zakończenie zajęć ma na celu dokonanie podsumowania tego, co zostało poznane we wcześniejszym etapie. Ma także skłonić do zastanowienia się nad dalszą pracą z uczniem.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color w:val="FF0000"/>
        </w:rPr>
      </w:pPr>
      <w:r w:rsidRPr="0038063E">
        <w:rPr>
          <w:rFonts w:ascii="Arial" w:hAnsi="Arial" w:cs="Arial"/>
          <w:u w:val="single"/>
        </w:rPr>
        <w:t>Gry dydaktyczne</w:t>
      </w:r>
      <w:r w:rsidRPr="00D741CF">
        <w:rPr>
          <w:rFonts w:ascii="Arial" w:hAnsi="Arial" w:cs="Arial"/>
        </w:rPr>
        <w:t xml:space="preserve"> stanowią ważne uzupełnienie działań terapeutycznych w ramach pakietu TROS-KA. Mogą stanowić początek rozpoczynającego się procesu integracji danego zespołu. WW. gry mogą służyć jako relaksacyjna forma kontynuacji zajęć kształtujących kompetencje społeczno-emocjonalne.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38063E">
        <w:rPr>
          <w:rFonts w:ascii="Arial" w:hAnsi="Arial" w:cs="Arial"/>
          <w:u w:val="single"/>
        </w:rPr>
        <w:t>Prezentacje multimedialne</w:t>
      </w:r>
      <w:r w:rsidRPr="00D741CF">
        <w:rPr>
          <w:rFonts w:ascii="Arial" w:hAnsi="Arial" w:cs="Arial"/>
        </w:rPr>
        <w:t xml:space="preserve"> to zestaw dwudziestu informacji na temat podstaw teoretycznych oraz praktycznych zastosowań wymiarów kompetencji społecznych, poddawanych </w:t>
      </w:r>
      <w:r w:rsidRPr="00D741CF">
        <w:rPr>
          <w:rFonts w:ascii="Arial" w:hAnsi="Arial" w:cs="Arial"/>
        </w:rPr>
        <w:lastRenderedPageBreak/>
        <w:t>oddziaływaniom w ramach pakietu TROS-KA. Mogą one służyć  do zaprezentowania zagadnień z zakresu omawianej problematyki dzieciom, rodzicom/ opiekunom prawnym  oraz innym osobom z otoczenia dziecka, mających wpływ na ich proces rozwoju i wychowania.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Wszystkie elementy pakietu TROS-KA zostały zaprojektowane zgodnie z zasadą  uniwersalnego projektowania. Oznacza to, że kierowano się założeniem, że wszystkie składowe pakietu mają być wykorzystywane również w odniesieniu do dzieci ze specjalnymi potrzebami edukacyjnymi. Materiały </w:t>
      </w:r>
      <w:proofErr w:type="spellStart"/>
      <w:r w:rsidRPr="00D741CF">
        <w:rPr>
          <w:rFonts w:ascii="Arial" w:hAnsi="Arial" w:cs="Arial"/>
        </w:rPr>
        <w:t>postdiagnostyczne</w:t>
      </w:r>
      <w:proofErr w:type="spellEnd"/>
      <w:r w:rsidRPr="00D741CF">
        <w:rPr>
          <w:rFonts w:ascii="Arial" w:hAnsi="Arial" w:cs="Arial"/>
        </w:rPr>
        <w:t xml:space="preserve"> pakietu zostały tak przygotowane, aby w jak największym stopniu umożliwiały pracę uczniów ze specjalnymi potrzebami edukacyjnymi wspólnie z grupą rówieśników (działania włączające).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D741CF">
        <w:rPr>
          <w:rFonts w:ascii="Arial" w:hAnsi="Arial" w:cs="Arial"/>
          <w:b/>
        </w:rPr>
        <w:t xml:space="preserve">Narzędzia diagnostyczne dla pracowników poradni psychologiczno-pedagogicznych obejmują: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D741CF">
        <w:rPr>
          <w:rFonts w:ascii="Arial" w:hAnsi="Arial" w:cs="Arial"/>
          <w:b/>
        </w:rPr>
        <w:t>4 skale do badań indywidualnych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T – radzenie sobie z trudnościami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R – relacje społeczne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O – obraz siebie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S – sprawczość 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D741CF">
        <w:rPr>
          <w:rFonts w:ascii="Arial" w:hAnsi="Arial" w:cs="Arial"/>
          <w:b/>
        </w:rPr>
        <w:t>1 skala do oceny 270 stopni (ocena: ucznia, wychowawcy, rodzica):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KA – kontrola afektu (18 sytuacji diagnostycznych)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  <w:b/>
        </w:rPr>
        <w:t>Narzędzie diagnostyczne dla wychowawców i nauczycieli obejmują:</w:t>
      </w:r>
      <w:r w:rsidRPr="00D741CF">
        <w:rPr>
          <w:rFonts w:ascii="Arial" w:hAnsi="Arial" w:cs="Arial"/>
          <w:b/>
        </w:rPr>
        <w:br/>
      </w:r>
      <w:r w:rsidRPr="00D741CF">
        <w:rPr>
          <w:rFonts w:ascii="Arial" w:hAnsi="Arial" w:cs="Arial"/>
        </w:rPr>
        <w:t xml:space="preserve">Skala KA - skrócona wersja TROS (utworzona z najbardziej reprezentatywnych twierdzeń dla czterech </w:t>
      </w:r>
      <w:proofErr w:type="spellStart"/>
      <w:r w:rsidRPr="00D741CF">
        <w:rPr>
          <w:rFonts w:ascii="Arial" w:hAnsi="Arial" w:cs="Arial"/>
        </w:rPr>
        <w:t>skal</w:t>
      </w:r>
      <w:proofErr w:type="spellEnd"/>
      <w:r w:rsidRPr="00D741CF">
        <w:rPr>
          <w:rFonts w:ascii="Arial" w:hAnsi="Arial" w:cs="Arial"/>
        </w:rPr>
        <w:t>).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  <w:b/>
        </w:rPr>
      </w:pPr>
      <w:r w:rsidRPr="00D741CF">
        <w:rPr>
          <w:rFonts w:ascii="Arial" w:hAnsi="Arial" w:cs="Arial"/>
          <w:b/>
        </w:rPr>
        <w:t>Skala ta umożliwia:</w:t>
      </w:r>
    </w:p>
    <w:p w:rsidR="00D741CF" w:rsidRPr="00D741CF" w:rsidRDefault="00D741CF" w:rsidP="00D741C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prowadzenie badań przesiewowych lub ewaluacyjnych,</w:t>
      </w:r>
    </w:p>
    <w:p w:rsidR="00D741CF" w:rsidRPr="00D741CF" w:rsidRDefault="00D741CF" w:rsidP="00D741C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możliwość przeprowadzania badań w małych grupach (do 5 osób).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Modelowy zestaw narzędzi diagnostycznych TROS-KA został opracowany zgodnie z </w:t>
      </w:r>
      <w:r w:rsidRPr="00D741CF">
        <w:rPr>
          <w:rFonts w:ascii="Arial" w:hAnsi="Arial" w:cs="Arial"/>
          <w:b/>
        </w:rPr>
        <w:t>założeniami diagnozy funkcjonalnej</w:t>
      </w:r>
      <w:r w:rsidRPr="00D741CF">
        <w:rPr>
          <w:rFonts w:ascii="Arial" w:hAnsi="Arial" w:cs="Arial"/>
        </w:rPr>
        <w:t xml:space="preserve"> i obejmuje:</w:t>
      </w:r>
    </w:p>
    <w:p w:rsidR="00D741CF" w:rsidRPr="00D741CF" w:rsidRDefault="00D741CF" w:rsidP="00D741C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lastRenderedPageBreak/>
        <w:t>diagnozę konstatująca fakty (określenie obszarów deficytowych i do rozwoju, a także mocnych stron badanego, wskazanie na potencjalne źródła trudności – aspekt etiologii badanych zjawisk – do wykorzystania skale: T, R, O, S, KA);</w:t>
      </w:r>
    </w:p>
    <w:p w:rsidR="00D741CF" w:rsidRPr="00D741CF" w:rsidRDefault="00D741CF" w:rsidP="00D741C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 xml:space="preserve">diagnozę ukierunkowującą lub projektującą (opracowanie programu działań o charakterze naprawczym/ profilaktycznym/rozwojowym i wdrożenie go w codzienną praktykę szkolną, co wymaga ścisłej współpracy specjalistów z poradni, nauczycieli i rodziców – w tym celu opracowano materiały </w:t>
      </w:r>
      <w:proofErr w:type="spellStart"/>
      <w:r w:rsidRPr="00D741CF">
        <w:rPr>
          <w:rFonts w:ascii="Arial" w:hAnsi="Arial" w:cs="Arial"/>
        </w:rPr>
        <w:t>postdiagnostyczne</w:t>
      </w:r>
      <w:proofErr w:type="spellEnd"/>
      <w:r w:rsidRPr="00D741CF">
        <w:rPr>
          <w:rFonts w:ascii="Arial" w:hAnsi="Arial" w:cs="Arial"/>
        </w:rPr>
        <w:t>);</w:t>
      </w:r>
    </w:p>
    <w:p w:rsidR="00D741CF" w:rsidRPr="00D741CF" w:rsidRDefault="00D741CF" w:rsidP="00D741C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741CF">
        <w:rPr>
          <w:rFonts w:ascii="Arial" w:hAnsi="Arial" w:cs="Arial"/>
        </w:rPr>
        <w:t>diagnozę weryfikującą (traktowaną jako etap ewaluacji podjętych działań naprawczych; skala KA może być traktowana jako skala kontrolna wykonywana w modelu test-</w:t>
      </w:r>
      <w:proofErr w:type="spellStart"/>
      <w:r w:rsidRPr="00D741CF">
        <w:rPr>
          <w:rFonts w:ascii="Arial" w:hAnsi="Arial" w:cs="Arial"/>
        </w:rPr>
        <w:t>postest</w:t>
      </w:r>
      <w:proofErr w:type="spellEnd"/>
      <w:r w:rsidRPr="00D741CF">
        <w:rPr>
          <w:rFonts w:ascii="Arial" w:hAnsi="Arial" w:cs="Arial"/>
        </w:rPr>
        <w:t xml:space="preserve"> – po zakończeniu terapii/wsparcia oraz skala </w:t>
      </w:r>
      <w:proofErr w:type="spellStart"/>
      <w:r w:rsidRPr="00D741CF">
        <w:rPr>
          <w:rFonts w:ascii="Arial" w:hAnsi="Arial" w:cs="Arial"/>
        </w:rPr>
        <w:t>PREiS</w:t>
      </w:r>
      <w:proofErr w:type="spellEnd"/>
      <w:r w:rsidRPr="00D741CF">
        <w:rPr>
          <w:rFonts w:ascii="Arial" w:hAnsi="Arial" w:cs="Arial"/>
        </w:rPr>
        <w:t>).</w:t>
      </w:r>
    </w:p>
    <w:p w:rsidR="00D741CF" w:rsidRPr="00D741CF" w:rsidRDefault="00D741CF" w:rsidP="00D741CF">
      <w:pPr>
        <w:spacing w:after="0" w:line="360" w:lineRule="auto"/>
        <w:rPr>
          <w:rFonts w:ascii="Arial" w:hAnsi="Arial" w:cs="Arial"/>
        </w:rPr>
      </w:pPr>
    </w:p>
    <w:p w:rsidR="00D741CF" w:rsidRPr="00D741CF" w:rsidRDefault="00D741CF" w:rsidP="00D741CF">
      <w:pPr>
        <w:rPr>
          <w:rFonts w:ascii="Arial" w:hAnsi="Arial" w:cs="Arial"/>
        </w:rPr>
      </w:pPr>
    </w:p>
    <w:sectPr w:rsidR="00D741CF" w:rsidRPr="00D741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41" w:rsidRDefault="00B14E41" w:rsidP="00B14E41">
      <w:pPr>
        <w:spacing w:after="0" w:line="240" w:lineRule="auto"/>
      </w:pPr>
      <w:r>
        <w:separator/>
      </w:r>
    </w:p>
  </w:endnote>
  <w:endnote w:type="continuationSeparator" w:id="0">
    <w:p w:rsidR="00B14E41" w:rsidRDefault="00B14E41" w:rsidP="00B1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41" w:rsidRDefault="00B14E41">
    <w:pPr>
      <w:pStyle w:val="Stopka"/>
    </w:pPr>
    <w:r w:rsidRPr="00322EC7">
      <w:rPr>
        <w:noProof/>
        <w:lang w:eastAsia="pl-PL"/>
      </w:rPr>
      <w:drawing>
        <wp:inline distT="0" distB="0" distL="0" distR="0" wp14:anchorId="11D727A8" wp14:editId="06191EB1">
          <wp:extent cx="5760720" cy="603250"/>
          <wp:effectExtent l="0" t="0" r="0" b="635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41" w:rsidRDefault="00B14E41" w:rsidP="00B14E41">
      <w:pPr>
        <w:spacing w:after="0" w:line="240" w:lineRule="auto"/>
      </w:pPr>
      <w:r>
        <w:separator/>
      </w:r>
    </w:p>
  </w:footnote>
  <w:footnote w:type="continuationSeparator" w:id="0">
    <w:p w:rsidR="00B14E41" w:rsidRDefault="00B14E41" w:rsidP="00B1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41" w:rsidRDefault="00B14E41">
    <w:pPr>
      <w:pStyle w:val="Nagwek"/>
    </w:pPr>
    <w:r>
      <w:rPr>
        <w:noProof/>
        <w:lang w:eastAsia="pl-PL"/>
      </w:rPr>
      <w:drawing>
        <wp:inline distT="0" distB="0" distL="0" distR="0" wp14:anchorId="36EE30DA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404"/>
    <w:multiLevelType w:val="hybridMultilevel"/>
    <w:tmpl w:val="EFE49414"/>
    <w:lvl w:ilvl="0" w:tplc="2B9A2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55D9"/>
    <w:multiLevelType w:val="hybridMultilevel"/>
    <w:tmpl w:val="7F84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0F93"/>
    <w:multiLevelType w:val="hybridMultilevel"/>
    <w:tmpl w:val="3F72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4B55"/>
    <w:multiLevelType w:val="hybridMultilevel"/>
    <w:tmpl w:val="C190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D6D"/>
    <w:multiLevelType w:val="hybridMultilevel"/>
    <w:tmpl w:val="2638B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C4F2C"/>
    <w:multiLevelType w:val="hybridMultilevel"/>
    <w:tmpl w:val="0D92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12EC"/>
    <w:multiLevelType w:val="hybridMultilevel"/>
    <w:tmpl w:val="AC1C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A2A15"/>
    <w:multiLevelType w:val="hybridMultilevel"/>
    <w:tmpl w:val="0C9C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C"/>
    <w:rsid w:val="001C7409"/>
    <w:rsid w:val="0026564B"/>
    <w:rsid w:val="00340462"/>
    <w:rsid w:val="003735C0"/>
    <w:rsid w:val="0038063E"/>
    <w:rsid w:val="00462B1A"/>
    <w:rsid w:val="005B3BB8"/>
    <w:rsid w:val="008036C6"/>
    <w:rsid w:val="009B33F0"/>
    <w:rsid w:val="00B01812"/>
    <w:rsid w:val="00B14E41"/>
    <w:rsid w:val="00C37A4A"/>
    <w:rsid w:val="00D741CF"/>
    <w:rsid w:val="00E91C7D"/>
    <w:rsid w:val="00EB2E49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1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41"/>
  </w:style>
  <w:style w:type="paragraph" w:styleId="Stopka">
    <w:name w:val="footer"/>
    <w:basedOn w:val="Normalny"/>
    <w:link w:val="StopkaZnak"/>
    <w:uiPriority w:val="99"/>
    <w:unhideWhenUsed/>
    <w:rsid w:val="00B1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1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41"/>
  </w:style>
  <w:style w:type="paragraph" w:styleId="Stopka">
    <w:name w:val="footer"/>
    <w:basedOn w:val="Normalny"/>
    <w:link w:val="StopkaZnak"/>
    <w:uiPriority w:val="99"/>
    <w:unhideWhenUsed/>
    <w:rsid w:val="00B1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8412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Spryszyńska</cp:lastModifiedBy>
  <cp:revision>2</cp:revision>
  <dcterms:created xsi:type="dcterms:W3CDTF">2018-05-14T11:35:00Z</dcterms:created>
  <dcterms:modified xsi:type="dcterms:W3CDTF">2018-05-14T11:35:00Z</dcterms:modified>
</cp:coreProperties>
</file>