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02" w:rsidRDefault="00496DEC">
      <w:pPr>
        <w:pStyle w:val="Nagwek2"/>
      </w:pPr>
      <w:bookmarkStart w:id="0" w:name="_GoBack"/>
      <w:bookmarkEnd w:id="0"/>
      <w:r>
        <w:t>Formularz szacowania wartości zamówienia</w:t>
      </w:r>
    </w:p>
    <w:p w:rsidR="00E92602" w:rsidRDefault="00496DE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Wykonawca: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Nazwa/Imię i nazwisko: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Adres: </w:t>
      </w:r>
    </w:p>
    <w:p w:rsidR="00E92602" w:rsidRDefault="00496DEC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Dane kontaktowe: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Nr tel.: 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mailowy: </w:t>
      </w:r>
    </w:p>
    <w:p w:rsidR="00E92602" w:rsidRDefault="00496DEC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Szacuję wykonanie zamówienia za następującą cenę: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4367"/>
        <w:gridCol w:w="1360"/>
        <w:gridCol w:w="1509"/>
        <w:gridCol w:w="1331"/>
      </w:tblGrid>
      <w:tr w:rsidR="00E92602">
        <w:tc>
          <w:tcPr>
            <w:tcW w:w="495" w:type="dxa"/>
            <w:shd w:val="clear" w:color="auto" w:fill="auto"/>
          </w:tcPr>
          <w:p w:rsidR="00E92602" w:rsidRDefault="00496DEC">
            <w:pPr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Lp</w:t>
            </w:r>
            <w:proofErr w:type="spellEnd"/>
          </w:p>
        </w:tc>
        <w:tc>
          <w:tcPr>
            <w:tcW w:w="4367" w:type="dxa"/>
            <w:shd w:val="clear" w:color="auto" w:fill="auto"/>
          </w:tcPr>
          <w:p w:rsidR="00E92602" w:rsidRDefault="00496DE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Zadanie i opis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Ilość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brutto*</w:t>
            </w:r>
          </w:p>
        </w:tc>
        <w:tc>
          <w:tcPr>
            <w:tcW w:w="1331" w:type="dxa"/>
          </w:tcPr>
          <w:p w:rsidR="00E92602" w:rsidRDefault="00496DE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Cena netto</w:t>
            </w:r>
          </w:p>
        </w:tc>
      </w:tr>
      <w:tr w:rsidR="00E92602">
        <w:tc>
          <w:tcPr>
            <w:tcW w:w="495" w:type="dxa"/>
            <w:shd w:val="clear" w:color="auto" w:fill="auto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E92602" w:rsidRDefault="00496DEC">
            <w:pPr>
              <w:spacing w:before="120" w:after="480"/>
              <w:rPr>
                <w:rFonts w:ascii="Calibri" w:eastAsia="Calibri" w:hAnsi="Calibri" w:cs="Calibri"/>
                <w:shd w:val="clear" w:color="auto" w:fill="F4CCCC"/>
              </w:rPr>
            </w:pPr>
            <w:r>
              <w:rPr>
                <w:rFonts w:ascii="Calibri" w:eastAsia="Calibri" w:hAnsi="Calibri" w:cs="Calibri"/>
              </w:rPr>
              <w:t xml:space="preserve">Przystosowanie strony z narzędziem do standardów WCAG 2.1 </w:t>
            </w:r>
            <w:proofErr w:type="gramStart"/>
            <w:r>
              <w:rPr>
                <w:rFonts w:ascii="Calibri" w:eastAsia="Calibri" w:hAnsi="Calibri" w:cs="Calibri"/>
              </w:rPr>
              <w:t>na</w:t>
            </w:r>
            <w:proofErr w:type="gramEnd"/>
            <w:r>
              <w:rPr>
                <w:rFonts w:ascii="Calibri" w:eastAsia="Calibri" w:hAnsi="Calibri" w:cs="Calibri"/>
              </w:rPr>
              <w:t xml:space="preserve"> poziomie AA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  <w:shd w:val="clear" w:color="auto" w:fill="auto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E92602" w:rsidRDefault="00496DEC">
            <w:pPr>
              <w:spacing w:after="4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Merytoryczne opracowanie prób z poziomu klas 1-3 do digitalizacji. Przystosowanie procedury realizacji badania do formy on-line. 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uzdolnień po 3 zadania = 24 zadania 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  <w:shd w:val="clear" w:color="auto" w:fill="auto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E92602" w:rsidRDefault="00496DEC">
            <w:pPr>
              <w:spacing w:after="4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Merytoryczne opracowanie prób z poziomu klas 4-6 do digitalizacji. Przystosowanie procedury realizacji badania do formy on-line.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uzdolnień po 3 zadania = 24 zadania 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367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Przeniesienie prób dla klas 1-3 do formy on-line (włączenie do aplikacji TUW tuw.</w:t>
            </w:r>
            <w:proofErr w:type="gramStart"/>
            <w:r>
              <w:rPr>
                <w:rFonts w:ascii="Calibri" w:eastAsia="Calibri" w:hAnsi="Calibri" w:cs="Calibri"/>
              </w:rPr>
              <w:t>ore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edu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pl</w:t>
            </w:r>
            <w:proofErr w:type="gramEnd"/>
            <w:r>
              <w:rPr>
                <w:rFonts w:ascii="Calibri" w:eastAsia="Calibri" w:hAnsi="Calibri" w:cs="Calibri"/>
              </w:rPr>
              <w:t>):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Wprowadzenie na stronę internetową instrukcji do realizacji badania razem z arkuszami do druku do prób 1-3 (arkusze w pdf są już gotowe) 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projekt</w:t>
            </w:r>
            <w:proofErr w:type="gramEnd"/>
            <w:r>
              <w:rPr>
                <w:rFonts w:ascii="Calibri" w:eastAsia="Calibri" w:hAnsi="Calibri" w:cs="Calibri"/>
              </w:rPr>
              <w:t xml:space="preserve"> graficzny treści zadań (przygotowanie i implementacja na stronie internetowej grafik używanych w zadaniach)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oprogramowanie</w:t>
            </w:r>
            <w:proofErr w:type="gramEnd"/>
            <w:r>
              <w:rPr>
                <w:rFonts w:ascii="Calibri" w:eastAsia="Calibri" w:hAnsi="Calibri" w:cs="Calibri"/>
              </w:rPr>
              <w:t xml:space="preserve"> mechanizmu udzielania odpowiedzi na zadania oraz oceny ich poprawności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lastRenderedPageBreak/>
              <w:t>eksport</w:t>
            </w:r>
            <w:proofErr w:type="gramEnd"/>
            <w:r>
              <w:rPr>
                <w:rFonts w:ascii="Calibri" w:eastAsia="Calibri" w:hAnsi="Calibri" w:cs="Calibri"/>
              </w:rPr>
              <w:t xml:space="preserve"> wyników z próby do raportu ucznia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 uzdolnień po 3 zadania = 24 zadania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4367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Przeniesienie prób dla klas 4-6 do formy on-line (włączenie do aplikacji TUW tuw.</w:t>
            </w:r>
            <w:proofErr w:type="gramStart"/>
            <w:r>
              <w:rPr>
                <w:rFonts w:ascii="Calibri" w:eastAsia="Calibri" w:hAnsi="Calibri" w:cs="Calibri"/>
              </w:rPr>
              <w:t>ore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edu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pl</w:t>
            </w:r>
            <w:proofErr w:type="gramEnd"/>
            <w:r>
              <w:rPr>
                <w:rFonts w:ascii="Calibri" w:eastAsia="Calibri" w:hAnsi="Calibri" w:cs="Calibri"/>
              </w:rPr>
              <w:t>):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wprowadzenie</w:t>
            </w:r>
            <w:proofErr w:type="gramEnd"/>
            <w:r>
              <w:rPr>
                <w:rFonts w:ascii="Calibri" w:eastAsia="Calibri" w:hAnsi="Calibri" w:cs="Calibri"/>
              </w:rPr>
              <w:t xml:space="preserve"> na stronę internetową instrukcji do realizacji badania,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projekt</w:t>
            </w:r>
            <w:proofErr w:type="gramEnd"/>
            <w:r>
              <w:rPr>
                <w:rFonts w:ascii="Calibri" w:eastAsia="Calibri" w:hAnsi="Calibri" w:cs="Calibri"/>
              </w:rPr>
              <w:t xml:space="preserve"> graficzny treści zadań (przygotowanie i implementacja na stronie internetowej grafik używanych w zadaniach),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oprogramowanie</w:t>
            </w:r>
            <w:proofErr w:type="gramEnd"/>
            <w:r>
              <w:rPr>
                <w:rFonts w:ascii="Calibri" w:eastAsia="Calibri" w:hAnsi="Calibri" w:cs="Calibri"/>
              </w:rPr>
              <w:t xml:space="preserve"> mechanizmu udzielania odpowiedzi na zadania oraz oceny ich poprawności,</w:t>
            </w:r>
          </w:p>
          <w:p w:rsidR="00E92602" w:rsidRDefault="00496DEC">
            <w:pPr>
              <w:numPr>
                <w:ilvl w:val="0"/>
                <w:numId w:val="7"/>
              </w:numPr>
              <w:spacing w:after="2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eksport</w:t>
            </w:r>
            <w:proofErr w:type="gramEnd"/>
            <w:r>
              <w:rPr>
                <w:rFonts w:ascii="Calibri" w:eastAsia="Calibri" w:hAnsi="Calibri" w:cs="Calibri"/>
              </w:rPr>
              <w:t xml:space="preserve"> wyników z próby do raportu ucznia;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uzdolnień po 3 zadania = 24 zadania 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367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Przeniesienie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itemów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 prób do formy online celem realizacji pełnego pilotażu na reprezentatywnej grupie uczniów w II etapie opracowywania narzęd</w:t>
            </w:r>
            <w:r>
              <w:rPr>
                <w:rFonts w:ascii="Calibri" w:eastAsia="Calibri" w:hAnsi="Calibri" w:cs="Calibri"/>
              </w:rPr>
              <w:t xml:space="preserve">zia dla </w:t>
            </w:r>
            <w:proofErr w:type="gramStart"/>
            <w:r>
              <w:rPr>
                <w:rFonts w:ascii="Calibri" w:eastAsia="Calibri" w:hAnsi="Calibri" w:cs="Calibri"/>
              </w:rPr>
              <w:t>klas 7-8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(włączenie</w:t>
            </w:r>
            <w:proofErr w:type="gramEnd"/>
            <w:r>
              <w:rPr>
                <w:rFonts w:ascii="Calibri" w:eastAsia="Calibri" w:hAnsi="Calibri" w:cs="Calibri"/>
              </w:rPr>
              <w:t xml:space="preserve"> do aplikacji TUW tuw.</w:t>
            </w:r>
            <w:proofErr w:type="gramStart"/>
            <w:r>
              <w:rPr>
                <w:rFonts w:ascii="Calibri" w:eastAsia="Calibri" w:hAnsi="Calibri" w:cs="Calibri"/>
              </w:rPr>
              <w:t>ore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edu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  <w:proofErr w:type="gramStart"/>
            <w:r>
              <w:rPr>
                <w:rFonts w:ascii="Calibri" w:eastAsia="Calibri" w:hAnsi="Calibri" w:cs="Calibri"/>
              </w:rPr>
              <w:t>pl</w:t>
            </w:r>
            <w:proofErr w:type="gramEnd"/>
            <w:r>
              <w:rPr>
                <w:rFonts w:ascii="Calibri" w:eastAsia="Calibri" w:hAnsi="Calibri" w:cs="Calibri"/>
              </w:rPr>
              <w:t>):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wprowadzenie</w:t>
            </w:r>
            <w:proofErr w:type="gramEnd"/>
            <w:r>
              <w:rPr>
                <w:rFonts w:ascii="Calibri" w:eastAsia="Calibri" w:hAnsi="Calibri" w:cs="Calibri"/>
              </w:rPr>
              <w:t xml:space="preserve"> na stronę internetową instrukcji do realizacji badania razem z arkuszami do druku do prób 1-3 (arkusze w pdf są już gotowe), 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projekt</w:t>
            </w:r>
            <w:proofErr w:type="gramEnd"/>
            <w:r>
              <w:rPr>
                <w:rFonts w:ascii="Calibri" w:eastAsia="Calibri" w:hAnsi="Calibri" w:cs="Calibri"/>
              </w:rPr>
              <w:t xml:space="preserve"> graficzny treści zadań (przygotowanie i implementacja na stronie internetowej grafik używanych w zadaniach),</w:t>
            </w:r>
          </w:p>
          <w:p w:rsidR="00E92602" w:rsidRDefault="00496DEC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oprogramowanie</w:t>
            </w:r>
            <w:proofErr w:type="gramEnd"/>
            <w:r>
              <w:rPr>
                <w:rFonts w:ascii="Calibri" w:eastAsia="Calibri" w:hAnsi="Calibri" w:cs="Calibri"/>
              </w:rPr>
              <w:t xml:space="preserve"> mechanizmu udzielania odpowiedzi na zadania oraz oceny ich poprawności,</w:t>
            </w:r>
          </w:p>
          <w:p w:rsidR="00E92602" w:rsidRDefault="00496DEC">
            <w:pPr>
              <w:numPr>
                <w:ilvl w:val="0"/>
                <w:numId w:val="7"/>
              </w:numPr>
              <w:spacing w:after="24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eksport</w:t>
            </w:r>
            <w:proofErr w:type="gramEnd"/>
            <w:r>
              <w:rPr>
                <w:rFonts w:ascii="Calibri" w:eastAsia="Calibri" w:hAnsi="Calibri" w:cs="Calibri"/>
              </w:rPr>
              <w:t xml:space="preserve"> wyników z próby do raportu ucznia;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uzdolnień po 3 zadania = 24 zadania 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367" w:type="dxa"/>
          </w:tcPr>
          <w:p w:rsidR="00E92602" w:rsidRDefault="00496DE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Opracowanie koncepcji narzędzia dla uczniów klas 7-8 szkoły podstawowej.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367" w:type="dxa"/>
          </w:tcPr>
          <w:p w:rsidR="00E92602" w:rsidRDefault="00496DE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Przygotowanie definicji badanych wymiarów z uwzględnieniem specyfiki rozwojowej uczniów klas 7-8 oraz </w:t>
            </w:r>
            <w:r>
              <w:rPr>
                <w:rFonts w:ascii="Calibri" w:eastAsia="Calibri" w:hAnsi="Calibri" w:cs="Calibri"/>
              </w:rPr>
              <w:lastRenderedPageBreak/>
              <w:t>definicje wskaźników do każdego z wymiarów.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Definicje do 8 </w:t>
            </w:r>
            <w:r>
              <w:rPr>
                <w:rFonts w:ascii="Calibri" w:eastAsia="Calibri" w:hAnsi="Calibri" w:cs="Calibri"/>
              </w:rPr>
              <w:lastRenderedPageBreak/>
              <w:t xml:space="preserve">uzdolnień = 8 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4367" w:type="dxa"/>
          </w:tcPr>
          <w:p w:rsidR="00E92602" w:rsidRDefault="00496DE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Przygotowanie zestawu pytań kwestionariuszowych do narzędzia dla klas 7-8 szkoły podstawowej. Pytania uwzględniające wymiar: emocjonalny, poznawczy, behawioralny. 10 </w:t>
            </w:r>
            <w:proofErr w:type="gramStart"/>
            <w:r>
              <w:rPr>
                <w:rFonts w:ascii="Calibri" w:eastAsia="Calibri" w:hAnsi="Calibri" w:cs="Calibri"/>
              </w:rPr>
              <w:t>pytań</w:t>
            </w:r>
            <w:proofErr w:type="gramEnd"/>
            <w:r>
              <w:rPr>
                <w:rFonts w:ascii="Calibri" w:eastAsia="Calibri" w:hAnsi="Calibri" w:cs="Calibri"/>
              </w:rPr>
              <w:t xml:space="preserve"> na wymiar na każde uzdolnienie.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pytań X 8 uzdolnień = 240 pytań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367" w:type="dxa"/>
          </w:tcPr>
          <w:p w:rsidR="00E92602" w:rsidRDefault="00496DE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Sporządzenie metodologii i procedury badania pilotażowego metodą sędziów kompetentnych </w:t>
            </w:r>
            <w:proofErr w:type="spellStart"/>
            <w:r>
              <w:rPr>
                <w:rFonts w:ascii="Calibri" w:eastAsia="Calibri" w:hAnsi="Calibri" w:cs="Calibri"/>
              </w:rPr>
              <w:t>itemów</w:t>
            </w:r>
            <w:proofErr w:type="spellEnd"/>
            <w:r>
              <w:rPr>
                <w:rFonts w:ascii="Calibri" w:eastAsia="Calibri" w:hAnsi="Calibri" w:cs="Calibri"/>
              </w:rPr>
              <w:t xml:space="preserve"> i prób (opis procedury, formularz oceny </w:t>
            </w:r>
            <w:proofErr w:type="spellStart"/>
            <w:r>
              <w:rPr>
                <w:rFonts w:ascii="Calibri" w:eastAsia="Calibri" w:hAnsi="Calibri" w:cs="Calibri"/>
              </w:rPr>
              <w:t>itemów</w:t>
            </w:r>
            <w:proofErr w:type="spellEnd"/>
            <w:r>
              <w:rPr>
                <w:rFonts w:ascii="Calibri" w:eastAsia="Calibri" w:hAnsi="Calibri" w:cs="Calibri"/>
              </w:rPr>
              <w:t xml:space="preserve"> i prób, instrukcje do oceny).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367" w:type="dxa"/>
          </w:tcPr>
          <w:p w:rsidR="00E92602" w:rsidRDefault="00496DE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Ocena metodą sędziów kompetentnych pełnej puli 240 </w:t>
            </w:r>
            <w:proofErr w:type="spellStart"/>
            <w:r>
              <w:rPr>
                <w:rFonts w:ascii="Calibri" w:eastAsia="Calibri" w:hAnsi="Calibri" w:cs="Calibri"/>
              </w:rPr>
              <w:t>itemów</w:t>
            </w:r>
            <w:proofErr w:type="spellEnd"/>
            <w:r>
              <w:rPr>
                <w:rFonts w:ascii="Calibri" w:eastAsia="Calibri" w:hAnsi="Calibri" w:cs="Calibri"/>
              </w:rPr>
              <w:t>. Pięcioro sędziów - psychologów – praktyków i naukowców, osób z wieloletnim doświadczeniem w pracy z dziećmi i młodzieżą uzdolnioną.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sędziów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367" w:type="dxa"/>
          </w:tcPr>
          <w:p w:rsidR="00E92602" w:rsidRDefault="00496DE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Zestawienie ilościowe wyników pilotażu 240 </w:t>
            </w:r>
            <w:proofErr w:type="spellStart"/>
            <w:r>
              <w:rPr>
                <w:rFonts w:ascii="Calibri" w:eastAsia="Calibri" w:hAnsi="Calibri" w:cs="Calibri"/>
              </w:rPr>
              <w:t>itemów</w:t>
            </w:r>
            <w:proofErr w:type="spellEnd"/>
            <w:r>
              <w:rPr>
                <w:rFonts w:ascii="Calibri" w:eastAsia="Calibri" w:hAnsi="Calibri" w:cs="Calibri"/>
              </w:rPr>
              <w:t>. Raport i zestawienie docelowej puli pytań.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Raport i pierwsza pula pytań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367" w:type="dxa"/>
          </w:tcPr>
          <w:p w:rsidR="00E92602" w:rsidRDefault="00496DE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Przygotowanie zestawów prób do narzędzia klas 7-8 szkoły podstawowej. Próby sporządzane przez ekspertów z obszaru danego uzdolnienia. 10 </w:t>
            </w:r>
            <w:proofErr w:type="gramStart"/>
            <w:r>
              <w:rPr>
                <w:rFonts w:ascii="Calibri" w:eastAsia="Calibri" w:hAnsi="Calibri" w:cs="Calibri"/>
              </w:rPr>
              <w:t>prób</w:t>
            </w:r>
            <w:proofErr w:type="gramEnd"/>
            <w:r>
              <w:rPr>
                <w:rFonts w:ascii="Calibri" w:eastAsia="Calibri" w:hAnsi="Calibri" w:cs="Calibri"/>
              </w:rPr>
              <w:t xml:space="preserve"> do każdego z uzdolnienia.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ekspertów X 10 prób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367" w:type="dxa"/>
          </w:tcPr>
          <w:p w:rsidR="00E92602" w:rsidRDefault="00496DEC">
            <w:p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Pilotaż pełnej puli 80 prób metodą sędziów kompetentnych. Pięcioro sędziów - psychologów – praktyków i naukowców, osób z wieloletnim doświadczeniem w pracy z dziećmi i młodzieżą uzdolnioną.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sędziów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367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Zestawienie ilościowe wyników pilotażu 80 prób. Raport i zestawienie docelowej puli pytań.</w:t>
            </w: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Raport i pierwsza pula prób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  <w:p w:rsidR="00E92602" w:rsidRDefault="00E92602">
            <w:pPr>
              <w:rPr>
                <w:rFonts w:ascii="Calibri" w:eastAsia="Calibri" w:hAnsi="Calibri" w:cs="Calibri"/>
              </w:rPr>
            </w:pPr>
          </w:p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495" w:type="dxa"/>
          </w:tcPr>
          <w:p w:rsidR="00E92602" w:rsidRDefault="00496D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</w:t>
            </w:r>
          </w:p>
        </w:tc>
        <w:tc>
          <w:tcPr>
            <w:tcW w:w="4367" w:type="dxa"/>
          </w:tcPr>
          <w:p w:rsidR="00E92602" w:rsidRDefault="00496DEC">
            <w:pPr>
              <w:pStyle w:val="Nagwek5"/>
              <w:rPr>
                <w:sz w:val="24"/>
                <w:szCs w:val="24"/>
              </w:rPr>
            </w:pPr>
            <w:bookmarkStart w:id="1" w:name="_heading=h.39aflwf6tj0m" w:colFirst="0" w:colLast="0"/>
            <w:bookmarkEnd w:id="1"/>
            <w:r>
              <w:rPr>
                <w:rFonts w:ascii="Calibri" w:eastAsia="Calibri" w:hAnsi="Calibri" w:cs="Calibri"/>
                <w:b w:val="0"/>
                <w:color w:val="000000"/>
                <w:sz w:val="24"/>
                <w:szCs w:val="24"/>
              </w:rPr>
              <w:t>Opracowanie instrukcji i niezbędnych materiałów dla diagnostów, w tym instrukcji dotyczącej korzystania z elektronicznej wersji narzędzia.</w:t>
            </w:r>
          </w:p>
          <w:p w:rsidR="00E92602" w:rsidRDefault="00E9260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vAlign w:val="center"/>
          </w:tcPr>
          <w:p w:rsidR="00E92602" w:rsidRDefault="00496DE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92602">
        <w:tc>
          <w:tcPr>
            <w:tcW w:w="6222" w:type="dxa"/>
            <w:gridSpan w:val="3"/>
          </w:tcPr>
          <w:p w:rsidR="00E92602" w:rsidRDefault="00496DEC">
            <w:pPr>
              <w:spacing w:before="120" w:after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RAZEM:</w:t>
            </w:r>
          </w:p>
        </w:tc>
        <w:tc>
          <w:tcPr>
            <w:tcW w:w="1509" w:type="dxa"/>
            <w:vAlign w:val="center"/>
          </w:tcPr>
          <w:p w:rsidR="00E92602" w:rsidRDefault="00E9260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31" w:type="dxa"/>
          </w:tcPr>
          <w:p w:rsidR="00E92602" w:rsidRDefault="00E9260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E92602" w:rsidRDefault="00496DEC">
      <w:pPr>
        <w:spacing w:before="480" w:line="360" w:lineRule="auto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* Cena brutto obejmuje podatek VAT a w przypadku osób fizycznych obligatoryjne obciążenia z tytułu składek ZUS i Fundusz Pracy po stronie pracownika i pracodawcy.</w:t>
      </w:r>
    </w:p>
    <w:p w:rsidR="00E92602" w:rsidRDefault="00496DEC">
      <w:pPr>
        <w:spacing w:after="360" w:line="360" w:lineRule="auto"/>
        <w:jc w:val="both"/>
        <w:rPr>
          <w:rFonts w:ascii="Calibri" w:eastAsia="Calibri" w:hAnsi="Calibri" w:cs="Calibri"/>
          <w:b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 xml:space="preserve">Wycenę proszę przesłać, na adres e-mail: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natalia.fryzowicz@ore.edu.pl</w:t>
        </w:r>
      </w:hyperlink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 terminie do</w:t>
      </w:r>
      <w:r>
        <w:rPr>
          <w:rFonts w:ascii="Calibri" w:eastAsia="Calibri" w:hAnsi="Calibri" w:cs="Calibri"/>
          <w:b/>
        </w:rPr>
        <w:t xml:space="preserve"> 23 lutego 2021 r. </w:t>
      </w:r>
      <w:r>
        <w:rPr>
          <w:rFonts w:ascii="Calibri" w:eastAsia="Calibri" w:hAnsi="Calibri" w:cs="Calibri"/>
          <w:color w:val="222222"/>
          <w:highlight w:val="white"/>
        </w:rPr>
        <w:t>W temacie wiadomości należy wpisać</w:t>
      </w:r>
      <w:proofErr w:type="gramStart"/>
      <w:r>
        <w:rPr>
          <w:rFonts w:ascii="Calibri" w:eastAsia="Calibri" w:hAnsi="Calibri" w:cs="Calibri"/>
          <w:color w:val="222222"/>
          <w:highlight w:val="white"/>
        </w:rPr>
        <w:t>: „</w:t>
      </w:r>
      <w:r>
        <w:rPr>
          <w:rFonts w:ascii="Calibri" w:eastAsia="Calibri" w:hAnsi="Calibri" w:cs="Calibri"/>
        </w:rPr>
        <w:t>Szacowanie</w:t>
      </w:r>
      <w:proofErr w:type="gramEnd"/>
      <w:r>
        <w:rPr>
          <w:rFonts w:ascii="Calibri" w:eastAsia="Calibri" w:hAnsi="Calibri" w:cs="Calibri"/>
        </w:rPr>
        <w:t xml:space="preserve"> wartości zamówienia – opracowanie koncepcji, modyfikacje i rozwój narzędzia diagnostycznego Test Uzdolnień Wielorakich”.</w:t>
      </w:r>
    </w:p>
    <w:p w:rsidR="00E92602" w:rsidRDefault="00496DEC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Calibri" w:eastAsia="Calibri" w:hAnsi="Calibri" w:cs="Calibri"/>
          <w:b/>
          <w:i/>
        </w:rPr>
        <w:t>Prawo zamówień publicznych.</w:t>
      </w:r>
    </w:p>
    <w:sectPr w:rsidR="00E92602">
      <w:headerReference w:type="default" r:id="rId9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85" w:rsidRDefault="00D60585">
      <w:r>
        <w:separator/>
      </w:r>
    </w:p>
  </w:endnote>
  <w:endnote w:type="continuationSeparator" w:id="0">
    <w:p w:rsidR="00D60585" w:rsidRDefault="00D6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85" w:rsidRDefault="00D60585">
      <w:r>
        <w:separator/>
      </w:r>
    </w:p>
  </w:footnote>
  <w:footnote w:type="continuationSeparator" w:id="0">
    <w:p w:rsidR="00D60585" w:rsidRDefault="00D6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02" w:rsidRDefault="0049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70C0"/>
      </w:rPr>
      <w:drawing>
        <wp:inline distT="0" distB="0" distL="0" distR="0">
          <wp:extent cx="3067870" cy="504960"/>
          <wp:effectExtent l="0" t="0" r="0" b="0"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870" cy="504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5942"/>
    <w:multiLevelType w:val="multilevel"/>
    <w:tmpl w:val="E1DE92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6B54"/>
    <w:multiLevelType w:val="multilevel"/>
    <w:tmpl w:val="94CA9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051"/>
    <w:multiLevelType w:val="multilevel"/>
    <w:tmpl w:val="182810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136AD7"/>
    <w:multiLevelType w:val="multilevel"/>
    <w:tmpl w:val="F5D69EA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92740"/>
    <w:multiLevelType w:val="multilevel"/>
    <w:tmpl w:val="DDBC1D22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2F3A65"/>
    <w:multiLevelType w:val="multilevel"/>
    <w:tmpl w:val="09EE3A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383FEF"/>
    <w:multiLevelType w:val="multilevel"/>
    <w:tmpl w:val="E0080F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69458B"/>
    <w:multiLevelType w:val="multilevel"/>
    <w:tmpl w:val="2D0A5A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2"/>
    <w:rsid w:val="00496DEC"/>
    <w:rsid w:val="005D6D6F"/>
    <w:rsid w:val="006B493C"/>
    <w:rsid w:val="00B1611D"/>
    <w:rsid w:val="00D60585"/>
    <w:rsid w:val="00DC7CE1"/>
    <w:rsid w:val="00E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EADA-AC3B-4AAF-A967-DDB22EDF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E6645E"/>
    <w:pPr>
      <w:keepNext/>
      <w:keepLines/>
      <w:spacing w:before="480"/>
      <w:outlineLvl w:val="0"/>
    </w:pPr>
    <w:rPr>
      <w:rFonts w:asciiTheme="majorHAnsi" w:eastAsia="Cambria" w:hAnsiTheme="majorHAnsi" w:cs="Cambria"/>
      <w:b/>
      <w:sz w:val="32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6645E"/>
    <w:pPr>
      <w:keepNext/>
      <w:spacing w:before="240" w:after="60"/>
      <w:outlineLvl w:val="1"/>
    </w:pPr>
    <w:rPr>
      <w:rFonts w:asciiTheme="majorHAnsi" w:eastAsia="Cambria" w:hAnsiTheme="majorHAnsi" w:cs="Cambria"/>
      <w:b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3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3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3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5C8"/>
    <w:rPr>
      <w:rFonts w:ascii="Segoe UI" w:hAnsi="Segoe UI" w:cs="Segoe UI"/>
      <w:sz w:val="18"/>
      <w:szCs w:val="18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6D5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2AEB"/>
    <w:pPr>
      <w:spacing w:before="100" w:beforeAutospacing="1" w:after="100" w:afterAutospacing="1"/>
    </w:p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fryzo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Z8XBFfyNDb+C5Y9FvgztP5cYQ==">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Fryzowicz</dc:creator>
  <cp:lastModifiedBy>ORE</cp:lastModifiedBy>
  <cp:revision>3</cp:revision>
  <dcterms:created xsi:type="dcterms:W3CDTF">2021-02-19T12:16:00Z</dcterms:created>
  <dcterms:modified xsi:type="dcterms:W3CDTF">2021-02-19T12:17:00Z</dcterms:modified>
</cp:coreProperties>
</file>