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39" w:rsidRPr="00B87AC2" w:rsidRDefault="00872329">
      <w:pPr>
        <w:pStyle w:val="Nagwek1"/>
        <w:spacing w:before="120" w:after="120" w:line="360" w:lineRule="auto"/>
        <w:rPr>
          <w:b/>
          <w:color w:val="auto"/>
          <w:sz w:val="28"/>
          <w:szCs w:val="28"/>
        </w:rPr>
      </w:pPr>
      <w:r w:rsidRPr="00B87AC2">
        <w:rPr>
          <w:b/>
          <w:color w:val="auto"/>
          <w:sz w:val="28"/>
          <w:szCs w:val="28"/>
        </w:rPr>
        <w:t>Formularz szacowania wartości zamówienia</w:t>
      </w:r>
    </w:p>
    <w:p w:rsidR="006D7739" w:rsidRDefault="00872329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Wykonawca dokonujący szacowania:</w:t>
      </w:r>
    </w:p>
    <w:p w:rsidR="006D7739" w:rsidRDefault="0087232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Nazwa/Imię i nazwisko:</w:t>
      </w:r>
      <w:bookmarkStart w:id="0" w:name="_GoBack"/>
      <w:bookmarkEnd w:id="0"/>
    </w:p>
    <w:p w:rsidR="006D7739" w:rsidRDefault="0087232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D7739" w:rsidRDefault="00872329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kontaktowe:</w:t>
      </w:r>
    </w:p>
    <w:p w:rsidR="006D7739" w:rsidRDefault="0087232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Nr tel.:</w:t>
      </w:r>
    </w:p>
    <w:p w:rsidR="006D7739" w:rsidRDefault="0087232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mailowy: </w:t>
      </w:r>
    </w:p>
    <w:p w:rsidR="006D7739" w:rsidRDefault="00872329">
      <w:pPr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Szacuję wykonanie zamówienia za następującą cenę*:</w:t>
      </w:r>
    </w:p>
    <w:tbl>
      <w:tblPr>
        <w:tblStyle w:val="a2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1515"/>
        <w:gridCol w:w="1695"/>
        <w:gridCol w:w="1545"/>
        <w:gridCol w:w="1365"/>
      </w:tblGrid>
      <w:tr w:rsidR="006D7739">
        <w:trPr>
          <w:trHeight w:val="276"/>
        </w:trPr>
        <w:tc>
          <w:tcPr>
            <w:tcW w:w="3045" w:type="dxa"/>
            <w:vAlign w:val="center"/>
          </w:tcPr>
          <w:p w:rsidR="006D7739" w:rsidRDefault="00872329">
            <w:pPr>
              <w:spacing w:before="12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Zadanie </w:t>
            </w:r>
          </w:p>
          <w:p w:rsidR="006D7739" w:rsidRDefault="006D7739">
            <w:pPr>
              <w:spacing w:before="12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D7739" w:rsidRDefault="00872329">
            <w:pPr>
              <w:spacing w:before="12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netto jednostkowa</w:t>
            </w:r>
          </w:p>
        </w:tc>
        <w:tc>
          <w:tcPr>
            <w:tcW w:w="1695" w:type="dxa"/>
            <w:vAlign w:val="center"/>
          </w:tcPr>
          <w:p w:rsidR="006D7739" w:rsidRDefault="00872329">
            <w:pPr>
              <w:spacing w:before="120" w:after="120" w:line="36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Cena brutto jednostkowa</w:t>
            </w:r>
          </w:p>
        </w:tc>
        <w:tc>
          <w:tcPr>
            <w:tcW w:w="1545" w:type="dxa"/>
            <w:vAlign w:val="center"/>
          </w:tcPr>
          <w:p w:rsidR="006D7739" w:rsidRDefault="00872329">
            <w:pPr>
              <w:spacing w:before="120" w:after="120" w:line="36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Cena netto całościowa</w:t>
            </w:r>
          </w:p>
        </w:tc>
        <w:tc>
          <w:tcPr>
            <w:tcW w:w="1365" w:type="dxa"/>
            <w:vAlign w:val="center"/>
          </w:tcPr>
          <w:p w:rsidR="006D7739" w:rsidRDefault="00872329">
            <w:pPr>
              <w:spacing w:before="120" w:after="120" w:line="36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Cena brutto całościowa</w:t>
            </w:r>
          </w:p>
        </w:tc>
      </w:tr>
      <w:tr w:rsidR="006D7739">
        <w:trPr>
          <w:trHeight w:val="276"/>
        </w:trPr>
        <w:tc>
          <w:tcPr>
            <w:tcW w:w="304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koncepcji spotkań on-line oraz przygotowanie 7 szczegółowych scenariuszy spotkań on-line, odpowiednio po jednym na każdy z 7  bloków tematycznych,  na podstawie materiałów udostępnionych Wykonawcy przez Zamawiającego. </w:t>
            </w:r>
          </w:p>
        </w:tc>
        <w:tc>
          <w:tcPr>
            <w:tcW w:w="151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scenariusz</w:t>
            </w:r>
          </w:p>
        </w:tc>
        <w:tc>
          <w:tcPr>
            <w:tcW w:w="169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scenariusz</w:t>
            </w:r>
          </w:p>
        </w:tc>
        <w:tc>
          <w:tcPr>
            <w:tcW w:w="154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nd</w:t>
            </w:r>
          </w:p>
        </w:tc>
        <w:tc>
          <w:tcPr>
            <w:tcW w:w="136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nd</w:t>
            </w:r>
          </w:p>
        </w:tc>
      </w:tr>
      <w:tr w:rsidR="006D7739">
        <w:tc>
          <w:tcPr>
            <w:tcW w:w="3045" w:type="dxa"/>
          </w:tcPr>
          <w:p w:rsidR="006D7739" w:rsidRDefault="00872329">
            <w:pPr>
              <w:spacing w:before="120" w:after="12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Przeprowadzenie spotkań on-line z uczestnikami: 8 godzin dydaktycznych spotkań on-line z 20-osobową grupą uczestników, z równoległą możliwością zadawania pytań na czacie.</w:t>
            </w:r>
          </w:p>
        </w:tc>
        <w:tc>
          <w:tcPr>
            <w:tcW w:w="151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 1 godzinę spotkania on-line:</w:t>
            </w:r>
          </w:p>
        </w:tc>
        <w:tc>
          <w:tcPr>
            <w:tcW w:w="169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 1 godzinę spotkania on-line:</w:t>
            </w:r>
          </w:p>
        </w:tc>
        <w:tc>
          <w:tcPr>
            <w:tcW w:w="154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godziny spotkania on-line:</w:t>
            </w:r>
          </w:p>
        </w:tc>
        <w:tc>
          <w:tcPr>
            <w:tcW w:w="136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godziny spotkania on-line:</w:t>
            </w:r>
          </w:p>
        </w:tc>
      </w:tr>
      <w:tr w:rsidR="006D7739">
        <w:tc>
          <w:tcPr>
            <w:tcW w:w="3045" w:type="dxa"/>
          </w:tcPr>
          <w:p w:rsidR="006D7739" w:rsidRDefault="0087232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 spotkań on-line z uczestnikami: 6 godzin dydaktycznych spotkań on-line w 5-osobowych podgrupach (4 grupy) </w:t>
            </w:r>
          </w:p>
        </w:tc>
        <w:tc>
          <w:tcPr>
            <w:tcW w:w="151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1 godzinę spotkania on-line:</w:t>
            </w:r>
          </w:p>
        </w:tc>
        <w:tc>
          <w:tcPr>
            <w:tcW w:w="169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1 godzinę spotkania on-line:</w:t>
            </w:r>
          </w:p>
        </w:tc>
        <w:tc>
          <w:tcPr>
            <w:tcW w:w="154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24 godziny spotkań on-line:</w:t>
            </w:r>
          </w:p>
        </w:tc>
        <w:tc>
          <w:tcPr>
            <w:tcW w:w="136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24 godziny spotkań on-line:</w:t>
            </w:r>
          </w:p>
        </w:tc>
      </w:tr>
      <w:tr w:rsidR="006D7739">
        <w:tc>
          <w:tcPr>
            <w:tcW w:w="3045" w:type="dxa"/>
          </w:tcPr>
          <w:p w:rsidR="006D7739" w:rsidRDefault="00872329">
            <w:pPr>
              <w:spacing w:before="120" w:after="12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Sprawdzanie prawidłowości wykonywania zadań przez uczestników szkoleń i dawanie informacji zwrotnej uczestnikom 10 godz. dydakt. pracy.</w:t>
            </w:r>
          </w:p>
        </w:tc>
        <w:tc>
          <w:tcPr>
            <w:tcW w:w="151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godzina pracy:</w:t>
            </w:r>
          </w:p>
        </w:tc>
        <w:tc>
          <w:tcPr>
            <w:tcW w:w="169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godzina pracy:</w:t>
            </w:r>
          </w:p>
        </w:tc>
        <w:tc>
          <w:tcPr>
            <w:tcW w:w="154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godzin pracy:</w:t>
            </w:r>
          </w:p>
        </w:tc>
        <w:tc>
          <w:tcPr>
            <w:tcW w:w="136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godzin pracy:</w:t>
            </w:r>
          </w:p>
        </w:tc>
      </w:tr>
      <w:tr w:rsidR="006D7739">
        <w:trPr>
          <w:trHeight w:val="3849"/>
        </w:trPr>
        <w:tc>
          <w:tcPr>
            <w:tcW w:w="3045" w:type="dxa"/>
          </w:tcPr>
          <w:p w:rsidR="006D7739" w:rsidRDefault="00872329">
            <w:pPr>
              <w:spacing w:before="120" w:after="12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Prowadzenie w okresie 2 miesięcy działań o charakterze doradczym w formie forum, czatu i korespondencji e-mailowej, w wymiarze min. 5 godzin tygodniowo. Przebieg wsparcia będzie dokumentowany przez Wykonawcę i sprawozdawany do Zamawiającego (sprawozdania miesięczne).  Łączny czas prowadzenia doradztwa – 40 godzin dydakt.</w:t>
            </w:r>
          </w:p>
        </w:tc>
        <w:tc>
          <w:tcPr>
            <w:tcW w:w="151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godzina doradztwa:</w:t>
            </w:r>
          </w:p>
        </w:tc>
        <w:tc>
          <w:tcPr>
            <w:tcW w:w="169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godzina doradztwa:</w:t>
            </w:r>
          </w:p>
        </w:tc>
        <w:tc>
          <w:tcPr>
            <w:tcW w:w="154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godzin doradztwa:</w:t>
            </w:r>
          </w:p>
        </w:tc>
        <w:tc>
          <w:tcPr>
            <w:tcW w:w="1365" w:type="dxa"/>
            <w:vAlign w:val="center"/>
          </w:tcPr>
          <w:p w:rsidR="006D7739" w:rsidRDefault="0087232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godzin doradztwa:</w:t>
            </w:r>
          </w:p>
        </w:tc>
      </w:tr>
      <w:tr w:rsidR="006D7739">
        <w:tc>
          <w:tcPr>
            <w:tcW w:w="6255" w:type="dxa"/>
            <w:gridSpan w:val="3"/>
          </w:tcPr>
          <w:p w:rsidR="006D7739" w:rsidRDefault="00872329">
            <w:pPr>
              <w:spacing w:before="120" w:after="12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545" w:type="dxa"/>
            <w:vAlign w:val="center"/>
          </w:tcPr>
          <w:p w:rsidR="006D7739" w:rsidRDefault="006D773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6D7739" w:rsidRDefault="006D7739">
            <w:pPr>
              <w:spacing w:before="120" w:after="12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D7739" w:rsidRDefault="00872329">
      <w:pPr>
        <w:spacing w:before="120" w:after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Cena brutto obejmuje podatek VAT, a w przypadku osób fizycznych obligatoryjne obciążenia z tytułu składek ZUS i Fundusz Pracy po stronie pracownika i pracodawcy </w:t>
      </w:r>
    </w:p>
    <w:p w:rsidR="006D7739" w:rsidRDefault="00872329">
      <w:pPr>
        <w:spacing w:before="120" w:after="1560" w:line="36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Przedstawione zapytanie nie stanowi oferty w myśl art. 66 Kodeksu Cywilnego, jak również nie jest ogłoszeniem w rozumieniu ustawy Prawo zamówień publicznych</w:t>
      </w:r>
      <w:r>
        <w:rPr>
          <w:b/>
          <w:i/>
          <w:sz w:val="24"/>
          <w:szCs w:val="24"/>
        </w:rPr>
        <w:t>.</w:t>
      </w:r>
    </w:p>
    <w:p w:rsidR="006D7739" w:rsidRDefault="00872329">
      <w:pPr>
        <w:spacing w:before="120"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………………………………………………….….</w:t>
      </w:r>
    </w:p>
    <w:p w:rsidR="006D7739" w:rsidRDefault="00872329">
      <w:pPr>
        <w:spacing w:before="120"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</w:p>
    <w:sectPr w:rsidR="006D7739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29" w:rsidRDefault="00872329">
      <w:pPr>
        <w:spacing w:after="0" w:line="240" w:lineRule="auto"/>
      </w:pPr>
      <w:r>
        <w:separator/>
      </w:r>
    </w:p>
  </w:endnote>
  <w:endnote w:type="continuationSeparator" w:id="0">
    <w:p w:rsidR="00872329" w:rsidRDefault="008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39" w:rsidRDefault="008723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7AC2">
      <w:rPr>
        <w:noProof/>
        <w:color w:val="000000"/>
      </w:rPr>
      <w:t>1</w:t>
    </w:r>
    <w:r>
      <w:rPr>
        <w:color w:val="000000"/>
      </w:rPr>
      <w:fldChar w:fldCharType="end"/>
    </w:r>
  </w:p>
  <w:p w:rsidR="006D7739" w:rsidRDefault="006D77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29" w:rsidRDefault="00872329">
      <w:pPr>
        <w:spacing w:after="0" w:line="240" w:lineRule="auto"/>
      </w:pPr>
      <w:r>
        <w:separator/>
      </w:r>
    </w:p>
  </w:footnote>
  <w:footnote w:type="continuationSeparator" w:id="0">
    <w:p w:rsidR="00872329" w:rsidRDefault="008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39" w:rsidRDefault="008723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316605" cy="52451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27"/>
    <w:multiLevelType w:val="multilevel"/>
    <w:tmpl w:val="F9F0F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1B3BF4"/>
    <w:multiLevelType w:val="multilevel"/>
    <w:tmpl w:val="9DF2F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D5E5D"/>
    <w:multiLevelType w:val="multilevel"/>
    <w:tmpl w:val="DD90870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36A50"/>
    <w:multiLevelType w:val="multilevel"/>
    <w:tmpl w:val="B52E48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FF28A8"/>
    <w:multiLevelType w:val="multilevel"/>
    <w:tmpl w:val="CA22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57C3"/>
    <w:multiLevelType w:val="multilevel"/>
    <w:tmpl w:val="2CBC7C8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45B15F57"/>
    <w:multiLevelType w:val="multilevel"/>
    <w:tmpl w:val="BCFEFA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72DB"/>
    <w:multiLevelType w:val="multilevel"/>
    <w:tmpl w:val="375E73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47579D"/>
    <w:multiLevelType w:val="multilevel"/>
    <w:tmpl w:val="D29AEA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DA93153"/>
    <w:multiLevelType w:val="multilevel"/>
    <w:tmpl w:val="E7843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9"/>
    <w:rsid w:val="005A0B95"/>
    <w:rsid w:val="006D7739"/>
    <w:rsid w:val="00872329"/>
    <w:rsid w:val="00B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A7D4"/>
  <w15:docId w15:val="{D7F677A2-5DD0-42C2-B752-3BE4A751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GEnOZxtvoEvDuZjJUYGMECSZA==">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Domańska, Natalia Fryzowicz</dc:creator>
  <cp:lastModifiedBy>ORE</cp:lastModifiedBy>
  <cp:revision>2</cp:revision>
  <dcterms:created xsi:type="dcterms:W3CDTF">2021-02-17T09:38:00Z</dcterms:created>
  <dcterms:modified xsi:type="dcterms:W3CDTF">2021-02-17T09:38:00Z</dcterms:modified>
</cp:coreProperties>
</file>