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0" w:rsidRPr="009B57FC" w:rsidRDefault="00136BB2" w:rsidP="009B57FC">
      <w:pPr>
        <w:spacing w:before="240" w:after="240"/>
        <w:jc w:val="center"/>
        <w:rPr>
          <w:rFonts w:asciiTheme="majorHAnsi" w:hAnsiTheme="majorHAnsi" w:cstheme="majorHAnsi"/>
          <w:b/>
        </w:rPr>
      </w:pPr>
      <w:bookmarkStart w:id="0" w:name="_GoBack"/>
      <w:bookmarkEnd w:id="0"/>
      <w:r w:rsidRPr="009B57FC">
        <w:rPr>
          <w:rFonts w:asciiTheme="majorHAnsi" w:hAnsiTheme="majorHAnsi" w:cstheme="majorHAnsi"/>
          <w:b/>
        </w:rPr>
        <w:t>KONCEPCJA MERYTORYCZNA PRZYGOTOWANIA PRACOWNIKÓW PLACÓWEK DOSKONALENIA NAUCZYCIELI I BIBLIOTEK PEDAGOGICZNYCH DO PROWADZENIA WSPARCIA NAUCZYCIELI SZKÓŁ I PRZEDSZKOLI W ZAKRESIE REALIZACJI EDUKACJI ZDALNEJ</w:t>
      </w:r>
    </w:p>
    <w:p w:rsidR="00E03CB0" w:rsidRPr="009B57FC" w:rsidRDefault="00136BB2" w:rsidP="009B57FC">
      <w:pPr>
        <w:spacing w:before="240" w:after="240"/>
        <w:ind w:left="1420" w:hanging="360"/>
        <w:rPr>
          <w:rFonts w:asciiTheme="majorHAnsi" w:hAnsiTheme="majorHAnsi" w:cstheme="majorHAnsi"/>
          <w:b/>
        </w:rPr>
      </w:pPr>
      <w:r w:rsidRPr="009B57FC">
        <w:rPr>
          <w:rFonts w:asciiTheme="majorHAnsi" w:hAnsiTheme="majorHAnsi" w:cstheme="majorHAnsi"/>
          <w:b/>
        </w:rPr>
        <w:t>1.WPROWADZENIE</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Rok szkolny 2020/2021 to rok pełen wyzwań, niepewności i obaw. Sytuacja epidemiczna w Polsce, ale i na całym świecie, zmusiła do wprowadzenia  zmian we wszystkich dziedzinach życia. Zmiany te nie ominęły również tak ważnej dziedziny życia, jaką jest edukacja.</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Miniony rok szkolny zaskoczył nas nową rzeczywistością. Wszyscy stanęliśmy w obliczu niespotykanych i nieznanych nam dotąd zagrożeń, dotyczących bezpieczeństwa życia i zdrowia naszego i naszych bliskich. W obawie przez rozprzestrzenianiem się mało znanego zagrożenia podjęto decyzję o zamrożeniu wielu sfer życia, w tym zamknięcia szkół i przedszkoli.</w:t>
      </w:r>
    </w:p>
    <w:p w:rsidR="00E03CB0" w:rsidRPr="009B57FC" w:rsidRDefault="00136BB2" w:rsidP="00C921AF">
      <w:pPr>
        <w:spacing w:before="240" w:after="240"/>
        <w:rPr>
          <w:rFonts w:asciiTheme="majorHAnsi" w:hAnsiTheme="majorHAnsi" w:cstheme="majorHAnsi"/>
        </w:rPr>
      </w:pPr>
      <w:r w:rsidRPr="009B57FC">
        <w:rPr>
          <w:rFonts w:asciiTheme="majorHAnsi" w:hAnsiTheme="majorHAnsi" w:cstheme="majorHAnsi"/>
        </w:rPr>
        <w:t>Dyrektorzy i nauczyciele w poczuciu odpowiedzialności i obowiązku realizacji swoich zadań na rzecz uczniów podjęli ogromny trud pracy za pośrednictwem technologii informacyjno-komunikacyjnych. Wiemy, że praca zdalna z uczniami nie jest w stanie w pełni zastąpić bezpośrednich kontaktów. Wyzwaniem w nowych warunkach stało się zbudowanie relacji, zadbanie o klimat klasy, zmotywowanie uczniów do samodzielnej i systematycznej pracy. Dyrektorzy, nauczyciele szkół i przedszkoli, uczniowie, rodzice napotykali na trudności, z którymi nigdy wcześniej się nie spotkali.</w:t>
      </w:r>
    </w:p>
    <w:p w:rsidR="00E03CB0" w:rsidRPr="009B57FC" w:rsidRDefault="00136BB2" w:rsidP="009B57FC">
      <w:pPr>
        <w:spacing w:after="120"/>
        <w:ind w:left="1420" w:hanging="360"/>
        <w:rPr>
          <w:rFonts w:asciiTheme="majorHAnsi" w:hAnsiTheme="majorHAnsi" w:cstheme="majorHAnsi"/>
          <w:b/>
        </w:rPr>
      </w:pPr>
      <w:r w:rsidRPr="009B57FC">
        <w:rPr>
          <w:rFonts w:asciiTheme="majorHAnsi" w:hAnsiTheme="majorHAnsi" w:cstheme="majorHAnsi"/>
          <w:b/>
        </w:rPr>
        <w:t>2.</w:t>
      </w:r>
      <w:r w:rsidR="00AA0AF5" w:rsidRPr="009B57FC">
        <w:rPr>
          <w:rFonts w:asciiTheme="majorHAnsi" w:hAnsiTheme="majorHAnsi" w:cstheme="majorHAnsi"/>
          <w:b/>
        </w:rPr>
        <w:t>WNIOSKI Z DOŚWIADCZEŃ</w:t>
      </w:r>
      <w:r w:rsidRPr="009B57FC">
        <w:rPr>
          <w:rFonts w:asciiTheme="majorHAnsi" w:hAnsiTheme="majorHAnsi" w:cstheme="majorHAnsi"/>
          <w:b/>
        </w:rPr>
        <w:t xml:space="preserve"> I BADAŃ</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 xml:space="preserve">Kilkumiesięczny okres funkcjonowania szkół i przedszkoli w formule kształcenia na odległość był swoistym poligonem testowania różnych metod, narzędzi  i pomysłów na zdalną pracę z uczniami. Jakie wnioski płyną z tych doświadczeń? Co stanowiło największe wyzwanie? Jak przygotować się na konieczność przejścia na zdalną lub częściowo zdalną formę pracy w przyszłości? Jakiego wsparcia w tym zakresie nadal potrzebują nauczyciele, uczniowie i ich rodzice? Czy edukację zdalną traktować będziemy tylko jako czasową konieczność, czy również perspektywiczną szansę? To pytania, które dziś stawiają sobie środowiska zaangażowane w rozwój edukacji w wielu krajach świata.  </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Wpisując się w polską dyskusję w tej sprawie warto przeanalizować wnioski z przeprowadzonych badań dotyczących funkcjonowania szkół w okresie pandemii, oto niekt</w:t>
      </w:r>
      <w:r w:rsidR="00D70539" w:rsidRPr="009B57FC">
        <w:rPr>
          <w:rFonts w:asciiTheme="majorHAnsi" w:hAnsiTheme="majorHAnsi" w:cstheme="majorHAnsi"/>
        </w:rPr>
        <w:t>óre z nich</w:t>
      </w:r>
      <w:r w:rsidR="00D70539" w:rsidRPr="009B57FC">
        <w:rPr>
          <w:rStyle w:val="Odwoanieprzypisudolnego"/>
          <w:rFonts w:asciiTheme="majorHAnsi" w:hAnsiTheme="majorHAnsi" w:cstheme="majorHAnsi"/>
        </w:rPr>
        <w:footnoteReference w:id="1"/>
      </w:r>
      <w:r w:rsidRPr="009B57FC">
        <w:rPr>
          <w:rFonts w:asciiTheme="majorHAnsi" w:hAnsiTheme="majorHAnsi" w:cstheme="majorHAnsi"/>
        </w:rPr>
        <w:t>:</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wprowadzona  w warunkach kryzysowych edukacja zdalna była bardzo dużym wyzwaniem zarówno dla kadry szkół i placówek oświatowych, jak również uczniów i ich rodzin, wyzwaniem, do którego żadna ze stron procesu edukacyjnego nie była wcześniej przygotowana;</w:t>
      </w:r>
    </w:p>
    <w:p w:rsidR="00AA0AF5"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lastRenderedPageBreak/>
        <w:t>brak wystarczającego przygotowania do prowadzenia edukacji w formie zdalnej dotyczył zarówno aspektów technicznych (infrastruktura, sprzęt, brak szybkiego i stabilnego dostępu do Internetu), metodycznych (rozumienia nowej roli nauczyciela w procesie edukacji zdalnej, umiejętność dobrania odpowiednich narzędzi, metod i treści dostępnych w postaci cyfrowej), jak i kompetencyjnych, związanych z obsługą narzędzi edukacji cyfrowej;</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zdecydowana większość placówek sprostała wyzwaniu zorganizowania i prowadzenia edukacji zdalnej, proces ten był jednak bardzo czasochłonny i obciążający zarówno dla nauczycieli, jak również uczniów i ich rodziców;</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badacze zwracają uwagę na różnorodność stosowanych przez nauczycieli narzędzi i metod edukacji zdalnej, bogatej ofercie narzędzi edukacji cyfrowej towarzyszył  jednak niewystarczający poziom umiejętności w zakresie ich wykorzystywania;</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zdecydowanie częściej wykorzystywane były narzędzia związane z metodami podającymi (udostępnianie filmów, prezentacji, publikowanie materiałów na stronie internetowej), rzadziej narzędzia aktywizujące uczniów (edukacyjne gry online, quizy czy narzędzia do zespołowej pracy zdalnej);</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przeniesienie edukacji z klasy szkolnej do świata cyfrowego, wydłużony czas pracy z technologiami oraz częste przeładowanie informacjami,  powodowały trudności  w zadbaniu o higienę nauki zdalnej  oraz pojawienie się symptomów nadużywania mediów cyfrowych;</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negatywny wpływ na proces edukacji miała również izolacja społeczna, ograniczenie kontaktów rówieśniczych, jak również zmiana jakości relacji pomiędzy uczniami i relacji nauczyciel-uczeń;</w:t>
      </w:r>
    </w:p>
    <w:p w:rsidR="00E03CB0"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w okresie edukacji zdalnej wyraźnie obniżył się poziomu dobrostanu psychicznego i fizycznego zarówno nauczycieli, jak również uczniów i rodziców;</w:t>
      </w:r>
    </w:p>
    <w:p w:rsidR="00AA0AF5" w:rsidRPr="009B57FC" w:rsidRDefault="00136BB2" w:rsidP="009B57FC">
      <w:pPr>
        <w:pStyle w:val="Akapitzlist"/>
        <w:numPr>
          <w:ilvl w:val="0"/>
          <w:numId w:val="4"/>
        </w:numPr>
        <w:spacing w:before="240"/>
        <w:rPr>
          <w:rFonts w:asciiTheme="majorHAnsi" w:hAnsiTheme="majorHAnsi" w:cstheme="majorHAnsi"/>
        </w:rPr>
      </w:pPr>
      <w:r w:rsidRPr="009B57FC">
        <w:rPr>
          <w:rFonts w:asciiTheme="majorHAnsi" w:hAnsiTheme="majorHAnsi" w:cstheme="majorHAnsi"/>
        </w:rPr>
        <w:t>pomimo szeregu trudności i dużego obciążenia kilkumiesięczny okres realizacji procesu kształcenia i wychowania w formie zdalnej zdecydowanie wzmocnił kompetencje cyfrowe nauczycieli;</w:t>
      </w:r>
    </w:p>
    <w:p w:rsidR="00E03CB0" w:rsidRPr="003C172F" w:rsidRDefault="00136BB2" w:rsidP="003C172F">
      <w:pPr>
        <w:pStyle w:val="Akapitzlist"/>
        <w:numPr>
          <w:ilvl w:val="0"/>
          <w:numId w:val="4"/>
        </w:numPr>
        <w:spacing w:before="240"/>
        <w:rPr>
          <w:rFonts w:asciiTheme="majorHAnsi" w:hAnsiTheme="majorHAnsi" w:cstheme="majorHAnsi"/>
        </w:rPr>
      </w:pPr>
      <w:r w:rsidRPr="009B57FC">
        <w:rPr>
          <w:rFonts w:asciiTheme="majorHAnsi" w:hAnsiTheme="majorHAnsi" w:cstheme="majorHAnsi"/>
        </w:rPr>
        <w:t xml:space="preserve">analizując miniony czas nauczyciele dostrzegają potencjał edukacji cyfrowej, aby potencjał ten mógł być jednak </w:t>
      </w:r>
      <w:r w:rsidR="003C172F">
        <w:rPr>
          <w:rFonts w:asciiTheme="majorHAnsi" w:hAnsiTheme="majorHAnsi" w:cstheme="majorHAnsi"/>
        </w:rPr>
        <w:t>wykorzystany w przyszłości nauczyciele nadal potrzebują</w:t>
      </w:r>
      <w:r w:rsidRPr="009B57FC">
        <w:rPr>
          <w:rFonts w:asciiTheme="majorHAnsi" w:hAnsiTheme="majorHAnsi" w:cstheme="majorHAnsi"/>
        </w:rPr>
        <w:t xml:space="preserve"> wsparcie, zarówno od strony technologicznej jak i metodycznej.</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Wszystkie przeprowadzone dotychczas badania akcentują, że praca zdalna była dla środowiska edukacyjnego ogromnym wyzwaniem i obciążeniem, była również wymuszoną kryzysem okazją do  wspólnego uczenia się tej formuły pracy, testowania i poszukiwania. Ważne, aby doświadczenia tych ostatnich miesięcy potraktować jako zasób i ważny etap do wypracowania standardów edukacji zdalnej na przyszłość.</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 xml:space="preserve">Od 1 września uczniowie i nauczyciele wrócili do szkół, nadal pracują w atmosferze niepewności spowodowanej sytuacją epidemiczną, wciąż potrzebują wsparcia. </w:t>
      </w:r>
    </w:p>
    <w:p w:rsidR="00E03CB0" w:rsidRDefault="00136BB2" w:rsidP="009B57FC">
      <w:pPr>
        <w:spacing w:before="240"/>
        <w:rPr>
          <w:rFonts w:asciiTheme="majorHAnsi" w:hAnsiTheme="majorHAnsi" w:cstheme="majorHAnsi"/>
        </w:rPr>
      </w:pPr>
      <w:r w:rsidRPr="009B57FC">
        <w:rPr>
          <w:rFonts w:asciiTheme="majorHAnsi" w:hAnsiTheme="majorHAnsi" w:cstheme="majorHAnsi"/>
        </w:rPr>
        <w:t xml:space="preserve">Planując systemowe wsparcie szkół w zakresie prowadzenia edukacji zdalnej warto pamiętać, że edukacja zdalna to nie tylko technologia. Należy spojrzeć na ten proces szerzej, przyjrzeć się psychologicznym i metodycznym uwarunkowaniom kształcenia na odległość, możliwościom zadbania </w:t>
      </w:r>
      <w:r w:rsidRPr="009B57FC">
        <w:rPr>
          <w:rFonts w:asciiTheme="majorHAnsi" w:hAnsiTheme="majorHAnsi" w:cstheme="majorHAnsi"/>
        </w:rPr>
        <w:lastRenderedPageBreak/>
        <w:t>o dobrostan psycho-fizyczny nauczyciela i ucznia, budowania klimatu i relacji sprzyjających uczeniu się, motywowania uczniów i tworzenia przestrzeni do współpracy i interakcji, zagwarantowania bezpieczeństwa i higieny pracy online oraz inkluzyjności procesu nauczania.</w:t>
      </w:r>
    </w:p>
    <w:p w:rsidR="00E03CB0" w:rsidRPr="009B57FC" w:rsidRDefault="00136BB2" w:rsidP="009B57FC">
      <w:pPr>
        <w:spacing w:before="240" w:after="240"/>
        <w:ind w:left="1420" w:hanging="360"/>
        <w:rPr>
          <w:rFonts w:asciiTheme="majorHAnsi" w:hAnsiTheme="majorHAnsi" w:cstheme="majorHAnsi"/>
          <w:b/>
        </w:rPr>
      </w:pPr>
      <w:r w:rsidRPr="009B57FC">
        <w:rPr>
          <w:rFonts w:asciiTheme="majorHAnsi" w:hAnsiTheme="majorHAnsi" w:cstheme="majorHAnsi"/>
          <w:b/>
        </w:rPr>
        <w:t>3.WSPARCIE PLACÓWEK DOSKONALENIA NAUCZYCIELI, BIBLIOTEK BEDAGOGICZNYCH ORAZ SZKÓŁ I PRZEDSZKOLI W ZAKRESIE REALIZACJI EDUKACJI ZDALNEJ</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Czerpiąc wiedzę z doświadczeń minionego roku szkolnego, pragniemy rzetelnie przygotować się do ewentualnej kontynuacji realizowania zadań szkoły online. Ministerstwo Edukacji Narodowej wydało na czas utrzymywania się zagrożenia epidemicznego rekomendacje dotyczące organizacji pracy szkoły. Przyjęte zostały 3 warianty rozwiązań:</w:t>
      </w:r>
    </w:p>
    <w:p w:rsidR="00E03CB0" w:rsidRPr="009B57FC" w:rsidRDefault="00136BB2" w:rsidP="009B57FC">
      <w:pPr>
        <w:ind w:left="700"/>
        <w:rPr>
          <w:rFonts w:asciiTheme="majorHAnsi" w:hAnsiTheme="majorHAnsi" w:cstheme="majorHAnsi"/>
        </w:rPr>
      </w:pPr>
      <w:r w:rsidRPr="009B57FC">
        <w:rPr>
          <w:rFonts w:asciiTheme="majorHAnsi" w:hAnsiTheme="majorHAnsi" w:cstheme="majorHAnsi"/>
          <w:b/>
        </w:rPr>
        <w:t>Wariant A</w:t>
      </w:r>
      <w:r w:rsidRPr="009B57FC">
        <w:rPr>
          <w:rFonts w:asciiTheme="majorHAnsi" w:hAnsiTheme="majorHAnsi" w:cstheme="majorHAnsi"/>
        </w:rPr>
        <w:t xml:space="preserve"> – tradycyjna forma kształcenia</w:t>
      </w:r>
    </w:p>
    <w:p w:rsidR="00E03CB0" w:rsidRPr="009B57FC" w:rsidRDefault="00136BB2" w:rsidP="009B57FC">
      <w:pPr>
        <w:ind w:left="700"/>
        <w:rPr>
          <w:rFonts w:asciiTheme="majorHAnsi" w:hAnsiTheme="majorHAnsi" w:cstheme="majorHAnsi"/>
        </w:rPr>
      </w:pPr>
      <w:r w:rsidRPr="009B57FC">
        <w:rPr>
          <w:rFonts w:asciiTheme="majorHAnsi" w:hAnsiTheme="majorHAnsi" w:cstheme="majorHAnsi"/>
          <w:b/>
        </w:rPr>
        <w:t>Wariant B</w:t>
      </w:r>
      <w:r w:rsidRPr="009B57FC">
        <w:rPr>
          <w:rFonts w:asciiTheme="majorHAnsi" w:hAnsiTheme="majorHAnsi" w:cstheme="majorHAnsi"/>
        </w:rPr>
        <w:t xml:space="preserve"> – mieszana forma kształcenia (hybrydowa)</w:t>
      </w:r>
    </w:p>
    <w:p w:rsidR="00E03CB0" w:rsidRPr="009B57FC" w:rsidRDefault="00136BB2" w:rsidP="009B57FC">
      <w:pPr>
        <w:ind w:left="700"/>
        <w:rPr>
          <w:rFonts w:asciiTheme="majorHAnsi" w:hAnsiTheme="majorHAnsi" w:cstheme="majorHAnsi"/>
        </w:rPr>
      </w:pPr>
      <w:r w:rsidRPr="009B57FC">
        <w:rPr>
          <w:rFonts w:asciiTheme="majorHAnsi" w:hAnsiTheme="majorHAnsi" w:cstheme="majorHAnsi"/>
          <w:b/>
        </w:rPr>
        <w:t>Wariant C</w:t>
      </w:r>
      <w:r w:rsidRPr="009B57FC">
        <w:rPr>
          <w:rFonts w:asciiTheme="majorHAnsi" w:hAnsiTheme="majorHAnsi" w:cstheme="majorHAnsi"/>
        </w:rPr>
        <w:t xml:space="preserve"> – kształcenie zdalne</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 xml:space="preserve">W celu wsparcia nauczycieli szkół i przedszkoli </w:t>
      </w:r>
      <w:r w:rsidR="003D6CD0">
        <w:rPr>
          <w:rFonts w:asciiTheme="majorHAnsi" w:hAnsiTheme="majorHAnsi" w:cstheme="majorHAnsi"/>
        </w:rPr>
        <w:t xml:space="preserve"> w pracy </w:t>
      </w:r>
      <w:r w:rsidRPr="009B57FC">
        <w:rPr>
          <w:rFonts w:asciiTheme="majorHAnsi" w:hAnsiTheme="majorHAnsi" w:cstheme="majorHAnsi"/>
        </w:rPr>
        <w:t>z uczni</w:t>
      </w:r>
      <w:r w:rsidR="003D6CD0">
        <w:rPr>
          <w:rFonts w:asciiTheme="majorHAnsi" w:hAnsiTheme="majorHAnsi" w:cstheme="majorHAnsi"/>
        </w:rPr>
        <w:t xml:space="preserve">ami w wariancie B lub C zaplanowano realizację </w:t>
      </w:r>
      <w:r w:rsidRPr="009B57FC">
        <w:rPr>
          <w:rFonts w:asciiTheme="majorHAnsi" w:hAnsiTheme="majorHAnsi" w:cstheme="majorHAnsi"/>
        </w:rPr>
        <w:t>projekt grantowy: „</w:t>
      </w:r>
      <w:r w:rsidRPr="009B57FC">
        <w:rPr>
          <w:rFonts w:asciiTheme="majorHAnsi" w:hAnsiTheme="majorHAnsi" w:cstheme="majorHAnsi"/>
          <w:i/>
        </w:rPr>
        <w:t>Wsparcie placówek doskonalenia nauczycieli i bibliotek pedagogicznych w realizacji zadań związanych z przygotowaniem i wsparciem nauczycieli w prowadzeniu kształcenia na odległość</w:t>
      </w:r>
      <w:r w:rsidRPr="009B57FC">
        <w:rPr>
          <w:rFonts w:asciiTheme="majorHAnsi" w:hAnsiTheme="majorHAnsi" w:cstheme="majorHAnsi"/>
        </w:rPr>
        <w:t>” realizowany przez ORE w partnerstwie z CIE. Projekt realizowany jest w trybie nadzwyczajnym ukierunkowanym na ograniczenie wystąpienia negatywnych skutków COVID-19 w przypadku ponownego czasowego zamknięcia części szkół i przedszkoli.</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Podejmowane w ramach projektu działania adresowane są do pracowników publicznych placówek doskonalenia nauczycieli, bibliotek pedagogicznych, a docelowo do nauczycieli ze szkół i przedszkoli (ogólnodostępnych, integracyjnych, specjalnych i zawodowych).</w:t>
      </w:r>
    </w:p>
    <w:p w:rsidR="00AA0AF5" w:rsidRPr="009B57FC" w:rsidRDefault="00136BB2" w:rsidP="009B57FC">
      <w:pPr>
        <w:spacing w:before="240" w:after="240"/>
        <w:rPr>
          <w:rFonts w:asciiTheme="majorHAnsi" w:hAnsiTheme="majorHAnsi" w:cstheme="majorHAnsi"/>
          <w:b/>
        </w:rPr>
      </w:pPr>
      <w:r w:rsidRPr="009B57FC">
        <w:rPr>
          <w:rFonts w:asciiTheme="majorHAnsi" w:hAnsiTheme="majorHAnsi" w:cstheme="majorHAnsi"/>
          <w:b/>
        </w:rPr>
        <w:t xml:space="preserve"> Celem projektu jest:</w:t>
      </w:r>
    </w:p>
    <w:p w:rsidR="00AA0AF5" w:rsidRPr="009B57FC" w:rsidRDefault="00136BB2" w:rsidP="009B57FC">
      <w:pPr>
        <w:pStyle w:val="Akapitzlist"/>
        <w:numPr>
          <w:ilvl w:val="0"/>
          <w:numId w:val="5"/>
        </w:numPr>
        <w:spacing w:after="240"/>
        <w:rPr>
          <w:rFonts w:asciiTheme="majorHAnsi" w:hAnsiTheme="majorHAnsi" w:cstheme="majorHAnsi"/>
          <w:b/>
        </w:rPr>
      </w:pPr>
      <w:r w:rsidRPr="009B57FC">
        <w:rPr>
          <w:rFonts w:asciiTheme="majorHAnsi" w:hAnsiTheme="majorHAnsi" w:cstheme="majorHAnsi"/>
        </w:rPr>
        <w:t>wsparcie kadr pdn i bp w zakresie przygotowania nauczycieli szkół i przedszkoli do prowa</w:t>
      </w:r>
      <w:r w:rsidR="00AA0AF5" w:rsidRPr="009B57FC">
        <w:rPr>
          <w:rFonts w:asciiTheme="majorHAnsi" w:hAnsiTheme="majorHAnsi" w:cstheme="majorHAnsi"/>
        </w:rPr>
        <w:t>dzenia zajęć w systemie zdalnym,</w:t>
      </w:r>
    </w:p>
    <w:p w:rsidR="00AA0AF5" w:rsidRPr="009B57FC" w:rsidRDefault="00136BB2" w:rsidP="009B57FC">
      <w:pPr>
        <w:pStyle w:val="Akapitzlist"/>
        <w:numPr>
          <w:ilvl w:val="0"/>
          <w:numId w:val="5"/>
        </w:numPr>
        <w:spacing w:after="240"/>
        <w:rPr>
          <w:rFonts w:asciiTheme="majorHAnsi" w:hAnsiTheme="majorHAnsi" w:cstheme="majorHAnsi"/>
        </w:rPr>
      </w:pPr>
      <w:r w:rsidRPr="009B57FC">
        <w:rPr>
          <w:rFonts w:asciiTheme="majorHAnsi" w:hAnsiTheme="majorHAnsi" w:cstheme="majorHAnsi"/>
        </w:rPr>
        <w:t>wsparcie nauczycieli szkół i przedszkoli w zakresie prowadzenia zajęć zdalnych z dziećmi/uc</w:t>
      </w:r>
      <w:r w:rsidR="00AA0AF5" w:rsidRPr="009B57FC">
        <w:rPr>
          <w:rFonts w:asciiTheme="majorHAnsi" w:hAnsiTheme="majorHAnsi" w:cstheme="majorHAnsi"/>
        </w:rPr>
        <w:t>zniami,</w:t>
      </w:r>
    </w:p>
    <w:p w:rsidR="00E03CB0" w:rsidRPr="009B57FC" w:rsidRDefault="00136BB2" w:rsidP="009B57FC">
      <w:pPr>
        <w:pStyle w:val="Akapitzlist"/>
        <w:numPr>
          <w:ilvl w:val="0"/>
          <w:numId w:val="5"/>
        </w:numPr>
        <w:spacing w:after="240"/>
        <w:rPr>
          <w:rFonts w:asciiTheme="majorHAnsi" w:hAnsiTheme="majorHAnsi" w:cstheme="majorHAnsi"/>
        </w:rPr>
      </w:pPr>
      <w:r w:rsidRPr="009B57FC">
        <w:rPr>
          <w:rFonts w:asciiTheme="majorHAnsi" w:hAnsiTheme="majorHAnsi" w:cstheme="majorHAnsi"/>
        </w:rPr>
        <w:t>przygotowanie kadr systemu oświaty do pracy w systemie zdalnym z wykorzystaniem Z</w:t>
      </w:r>
      <w:r w:rsidR="00AA0AF5" w:rsidRPr="009B57FC">
        <w:rPr>
          <w:rFonts w:asciiTheme="majorHAnsi" w:hAnsiTheme="majorHAnsi" w:cstheme="majorHAnsi"/>
        </w:rPr>
        <w:t xml:space="preserve">integrowanej </w:t>
      </w:r>
      <w:r w:rsidRPr="009B57FC">
        <w:rPr>
          <w:rFonts w:asciiTheme="majorHAnsi" w:hAnsiTheme="majorHAnsi" w:cstheme="majorHAnsi"/>
        </w:rPr>
        <w:t>P</w:t>
      </w:r>
      <w:r w:rsidR="00AA0AF5" w:rsidRPr="009B57FC">
        <w:rPr>
          <w:rFonts w:asciiTheme="majorHAnsi" w:hAnsiTheme="majorHAnsi" w:cstheme="majorHAnsi"/>
        </w:rPr>
        <w:t xml:space="preserve">latformy </w:t>
      </w:r>
      <w:r w:rsidRPr="009B57FC">
        <w:rPr>
          <w:rFonts w:asciiTheme="majorHAnsi" w:hAnsiTheme="majorHAnsi" w:cstheme="majorHAnsi"/>
        </w:rPr>
        <w:t>E</w:t>
      </w:r>
      <w:r w:rsidR="00AA0AF5" w:rsidRPr="009B57FC">
        <w:rPr>
          <w:rFonts w:asciiTheme="majorHAnsi" w:hAnsiTheme="majorHAnsi" w:cstheme="majorHAnsi"/>
        </w:rPr>
        <w:t>dukacyjnej.</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 trakcie realizacji  projektu grantowego ORE udzieli 234 granty w ramach czterech kategorii grantów:</w:t>
      </w:r>
    </w:p>
    <w:p w:rsidR="00E03CB0" w:rsidRPr="009B57FC" w:rsidRDefault="00D70539" w:rsidP="009B57FC">
      <w:pPr>
        <w:rPr>
          <w:rFonts w:asciiTheme="majorHAnsi" w:hAnsiTheme="majorHAnsi" w:cstheme="majorHAnsi"/>
        </w:rPr>
      </w:pPr>
      <w:r w:rsidRPr="009B57FC">
        <w:rPr>
          <w:rFonts w:asciiTheme="majorHAnsi" w:hAnsiTheme="majorHAnsi" w:cstheme="majorHAnsi"/>
        </w:rPr>
        <w:t xml:space="preserve">1. </w:t>
      </w:r>
      <w:r w:rsidR="00136BB2" w:rsidRPr="009B57FC">
        <w:rPr>
          <w:rFonts w:asciiTheme="majorHAnsi" w:hAnsiTheme="majorHAnsi" w:cstheme="majorHAnsi"/>
        </w:rPr>
        <w:t>Doposażenie w sprzęt, szkolenia i doradztwo dla kadry pdn i bp oraz szkolenia i doradztwo dla nauczycieli (128 grantów)</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2. Doposażenie w sprzęt oraz szkolenia i doradztwo dla nauczycieli (64 granty)</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3. Szkolenia i doradztwo dla kadry pdn i bp oraz szkolenia i doradztwo dla nauczycieli (22 granty)</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lastRenderedPageBreak/>
        <w:t>4. Szkolenia i doradztwo dla nauczycieli (20 grantów)</w:t>
      </w:r>
    </w:p>
    <w:p w:rsidR="00746399" w:rsidRPr="009B57FC" w:rsidRDefault="00746399" w:rsidP="009B57FC">
      <w:pPr>
        <w:spacing w:before="240"/>
        <w:rPr>
          <w:rFonts w:asciiTheme="majorHAnsi" w:hAnsiTheme="majorHAnsi" w:cstheme="majorHAnsi"/>
        </w:rPr>
      </w:pPr>
      <w:r w:rsidRPr="009B57FC">
        <w:rPr>
          <w:rFonts w:asciiTheme="majorHAnsi" w:hAnsiTheme="majorHAnsi" w:cstheme="majorHAnsi"/>
          <w:noProof/>
        </w:rPr>
        <w:drawing>
          <wp:inline distT="0" distB="0" distL="0" distR="0">
            <wp:extent cx="5733415" cy="2533650"/>
            <wp:effectExtent l="19050" t="0" r="19685" b="0"/>
            <wp:docPr id="3" name="Wykres 3">
              <a:extLst xmlns:a="http://schemas.openxmlformats.org/drawingml/2006/main">
                <a:ext uri="{FF2B5EF4-FFF2-40B4-BE49-F238E27FC236}">
                  <a16:creationId xmlns:a16="http://schemas.microsoft.com/office/drawing/2014/main" id="{2752A34E-252E-4CE5-A3D7-07F8A51D4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3CB0" w:rsidRPr="009B57FC" w:rsidRDefault="00136BB2" w:rsidP="009B57FC">
      <w:pPr>
        <w:spacing w:before="240"/>
        <w:rPr>
          <w:rFonts w:asciiTheme="majorHAnsi" w:hAnsiTheme="majorHAnsi" w:cstheme="majorHAnsi"/>
          <w:b/>
        </w:rPr>
      </w:pPr>
      <w:r w:rsidRPr="009B57FC">
        <w:rPr>
          <w:rFonts w:asciiTheme="majorHAnsi" w:hAnsiTheme="majorHAnsi" w:cstheme="majorHAnsi"/>
        </w:rPr>
        <w:t>Granty udzielane będą organom prowadzącym publiczne pdn i bp w ramach otwartego konkursu grantów. Wybór danej kategorii grantu poprzedzony będzie identyfikacją potrzeb placówki w zakresie doposażenia w sprzęt i szkolenia kadry. Każdy grantobiorca przystępując do grantu wskaże lidera, którego zadaniem będzie koordynacja i wdrożenie działań projektowych na gruncie lokalnym.</w:t>
      </w:r>
    </w:p>
    <w:p w:rsidR="00E03CB0" w:rsidRPr="009B57FC" w:rsidRDefault="00136BB2" w:rsidP="009B57FC">
      <w:pPr>
        <w:spacing w:before="240" w:after="240"/>
        <w:rPr>
          <w:rFonts w:asciiTheme="majorHAnsi" w:hAnsiTheme="majorHAnsi" w:cstheme="majorHAnsi"/>
          <w:b/>
        </w:rPr>
      </w:pPr>
      <w:r w:rsidRPr="009B57FC">
        <w:rPr>
          <w:rFonts w:asciiTheme="majorHAnsi" w:hAnsiTheme="majorHAnsi" w:cstheme="majorHAnsi"/>
          <w:b/>
        </w:rPr>
        <w:t>Działania realizowane w ramach projektu</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Wsparcie szkół i przedszkoli w zakresie prowadzenia kształcenia na odległość</w:t>
      </w:r>
      <w:r w:rsidRPr="009B57FC">
        <w:rPr>
          <w:rFonts w:asciiTheme="majorHAnsi" w:hAnsiTheme="majorHAnsi" w:cstheme="majorHAnsi"/>
          <w:b/>
        </w:rPr>
        <w:t xml:space="preserve"> realizowane będzie kaskadowo </w:t>
      </w:r>
      <w:r w:rsidRPr="009B57FC">
        <w:rPr>
          <w:rFonts w:asciiTheme="majorHAnsi" w:hAnsiTheme="majorHAnsi" w:cstheme="majorHAnsi"/>
        </w:rPr>
        <w:t>poprzez działania szkoleniowe i konsultacyjno-doradcze na następujących poziomach:</w:t>
      </w:r>
    </w:p>
    <w:p w:rsidR="00D70539" w:rsidRPr="009B57FC" w:rsidRDefault="00136BB2" w:rsidP="009B57FC">
      <w:pPr>
        <w:pStyle w:val="Akapitzlist"/>
        <w:numPr>
          <w:ilvl w:val="0"/>
          <w:numId w:val="6"/>
        </w:numPr>
        <w:spacing w:before="240" w:after="240"/>
        <w:rPr>
          <w:rFonts w:asciiTheme="majorHAnsi" w:hAnsiTheme="majorHAnsi" w:cstheme="majorHAnsi"/>
        </w:rPr>
      </w:pPr>
      <w:r w:rsidRPr="009B57FC">
        <w:rPr>
          <w:rFonts w:asciiTheme="majorHAnsi" w:hAnsiTheme="majorHAnsi" w:cstheme="majorHAnsi"/>
          <w:b/>
        </w:rPr>
        <w:t>Poziom I.</w:t>
      </w:r>
      <w:r w:rsidRPr="009B57FC">
        <w:rPr>
          <w:rFonts w:asciiTheme="majorHAnsi" w:hAnsiTheme="majorHAnsi" w:cstheme="majorHAnsi"/>
        </w:rPr>
        <w:t xml:space="preserve"> ORE - LIDERZY z PDN i BP (234 osoby) - dotyczy wszystkich  kategorii grantów</w:t>
      </w:r>
    </w:p>
    <w:p w:rsidR="009B57FC" w:rsidRPr="009B57FC" w:rsidRDefault="00136BB2" w:rsidP="009B57FC">
      <w:pPr>
        <w:pStyle w:val="Akapitzlist"/>
        <w:numPr>
          <w:ilvl w:val="0"/>
          <w:numId w:val="6"/>
        </w:numPr>
        <w:spacing w:before="240" w:after="240"/>
        <w:rPr>
          <w:rFonts w:asciiTheme="majorHAnsi" w:hAnsiTheme="majorHAnsi" w:cstheme="majorHAnsi"/>
        </w:rPr>
      </w:pPr>
      <w:r w:rsidRPr="009B57FC">
        <w:rPr>
          <w:rFonts w:asciiTheme="majorHAnsi" w:hAnsiTheme="majorHAnsi" w:cstheme="majorHAnsi"/>
          <w:b/>
        </w:rPr>
        <w:t>Poziom II</w:t>
      </w:r>
      <w:r w:rsidRPr="009B57FC">
        <w:rPr>
          <w:rFonts w:asciiTheme="majorHAnsi" w:hAnsiTheme="majorHAnsi" w:cstheme="majorHAnsi"/>
        </w:rPr>
        <w:t>. LIDERZY - Pracownicy PDN i BP (1 766 osób) - dotyczy  grantów kategorii 1 i 3</w:t>
      </w:r>
    </w:p>
    <w:p w:rsidR="00746399" w:rsidRPr="009B57FC" w:rsidRDefault="00136BB2" w:rsidP="009B57FC">
      <w:pPr>
        <w:pStyle w:val="Akapitzlist"/>
        <w:numPr>
          <w:ilvl w:val="0"/>
          <w:numId w:val="6"/>
        </w:numPr>
        <w:spacing w:before="240" w:after="240"/>
        <w:rPr>
          <w:rFonts w:asciiTheme="majorHAnsi" w:hAnsiTheme="majorHAnsi" w:cstheme="majorHAnsi"/>
        </w:rPr>
      </w:pPr>
      <w:r w:rsidRPr="009B57FC">
        <w:rPr>
          <w:rFonts w:asciiTheme="majorHAnsi" w:hAnsiTheme="majorHAnsi" w:cstheme="majorHAnsi"/>
          <w:b/>
        </w:rPr>
        <w:t>Poziom III.</w:t>
      </w:r>
      <w:r w:rsidRPr="009B57FC">
        <w:rPr>
          <w:rFonts w:asciiTheme="majorHAnsi" w:hAnsiTheme="majorHAnsi" w:cstheme="majorHAnsi"/>
        </w:rPr>
        <w:t xml:space="preserve"> LIDERZY i Pracownicy PDN i BP (2 000 osób) - Nauczyciele oraz dyrektorzy szkół i przedszkoli (30 000 osób) - dotyczy wszystkich kategorii grantów</w:t>
      </w:r>
    </w:p>
    <w:p w:rsidR="00D76A5B" w:rsidRPr="009B57FC" w:rsidRDefault="003B2301" w:rsidP="009B57FC">
      <w:pPr>
        <w:pStyle w:val="Akapitzlist"/>
        <w:ind w:left="0"/>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simplePos x="0" y="0"/>
                <wp:positionH relativeFrom="column">
                  <wp:posOffset>1062355</wp:posOffset>
                </wp:positionH>
                <wp:positionV relativeFrom="paragraph">
                  <wp:posOffset>1720850</wp:posOffset>
                </wp:positionV>
                <wp:extent cx="247650" cy="228600"/>
                <wp:effectExtent l="19050" t="19050" r="19050" b="38100"/>
                <wp:wrapNone/>
                <wp:docPr id="17" name="Strzałka: w praw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476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08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7" o:spid="_x0000_s1026" type="#_x0000_t13" style="position:absolute;margin-left:83.65pt;margin-top:135.5pt;width:19.5pt;height:1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" adj="11631" fillcolor="#5b9bd5" strokecolor="#41719c" strokeweight="1pt">
                <v:path arrowok="t"/>
              </v:shape>
            </w:pict>
          </mc:Fallback>
        </mc:AlternateContent>
      </w:r>
      <w:r>
        <w:rPr>
          <w:rFonts w:asciiTheme="majorHAnsi" w:hAnsiTheme="majorHAnsi" w:cstheme="majorHAnsi"/>
          <w:noProof/>
        </w:rPr>
        <mc:AlternateContent>
          <mc:Choice Requires="wps">
            <w:drawing>
              <wp:anchor distT="0" distB="0" distL="114300" distR="114300" simplePos="0" relativeHeight="251661312" behindDoc="0" locked="0" layoutInCell="1" allowOverlap="1">
                <wp:simplePos x="0" y="0"/>
                <wp:positionH relativeFrom="margin">
                  <wp:posOffset>-4445</wp:posOffset>
                </wp:positionH>
                <wp:positionV relativeFrom="paragraph">
                  <wp:posOffset>1587500</wp:posOffset>
                </wp:positionV>
                <wp:extent cx="1038225" cy="485775"/>
                <wp:effectExtent l="0" t="0" r="28575" b="28575"/>
                <wp:wrapNone/>
                <wp:docPr id="16" name="Prostokąt: zaokrąglone rogi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6A5B" w:rsidRPr="00B040E8" w:rsidRDefault="00D76A5B" w:rsidP="00D76A5B">
                            <w:pPr>
                              <w:jc w:val="center"/>
                              <w:rPr>
                                <w:b/>
                                <w:bCs/>
                                <w:color w:val="000000" w:themeColor="text1"/>
                              </w:rPr>
                            </w:pPr>
                            <w:r w:rsidRPr="00B040E8">
                              <w:rPr>
                                <w:b/>
                                <w:bCs/>
                                <w:color w:val="000000" w:themeColor="text1"/>
                              </w:rPr>
                              <w:t xml:space="preserve">1 766 </w:t>
                            </w:r>
                            <w:r>
                              <w:rPr>
                                <w:b/>
                                <w:bCs/>
                                <w:color w:val="000000" w:themeColor="text1"/>
                              </w:rPr>
                              <w:t>osób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e rogi 16" o:spid="_x0000_s1026" style="position:absolute;margin-left:-.35pt;margin-top:125pt;width:81.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" fillcolor="#4f81bd [3204]" strokecolor="#243f60 [1604]" strokeweight="2pt">
                <v:path arrowok="t"/>
                <v:textbox>
                  <w:txbxContent>
                    <w:p w:rsidR="00D76A5B" w:rsidRPr="00B040E8" w:rsidRDefault="00D76A5B" w:rsidP="00D76A5B">
                      <w:pPr>
                        <w:jc w:val="center"/>
                        <w:rPr>
                          <w:b/>
                          <w:bCs/>
                          <w:color w:val="000000" w:themeColor="text1"/>
                        </w:rPr>
                      </w:pPr>
                      <w:r w:rsidRPr="00B040E8">
                        <w:rPr>
                          <w:b/>
                          <w:bCs/>
                          <w:color w:val="000000" w:themeColor="text1"/>
                        </w:rPr>
                        <w:t xml:space="preserve">1 766 </w:t>
                      </w:r>
                      <w:r>
                        <w:rPr>
                          <w:b/>
                          <w:bCs/>
                          <w:color w:val="000000" w:themeColor="text1"/>
                        </w:rPr>
                        <w:t>osób</w:t>
                      </w:r>
                    </w:p>
                  </w:txbxContent>
                </v:textbox>
                <w10:wrap anchorx="margin"/>
              </v:roundrect>
            </w:pict>
          </mc:Fallback>
        </mc:AlternateContent>
      </w:r>
      <w:r>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column">
                  <wp:posOffset>4157980</wp:posOffset>
                </wp:positionH>
                <wp:positionV relativeFrom="paragraph">
                  <wp:posOffset>1016000</wp:posOffset>
                </wp:positionV>
                <wp:extent cx="257175" cy="228600"/>
                <wp:effectExtent l="0" t="19050" r="47625" b="38100"/>
                <wp:wrapNone/>
                <wp:docPr id="15" name="Strzałka: w praw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99CB" id="Strzałka: w prawo 15" o:spid="_x0000_s1026" type="#_x0000_t13" style="position:absolute;margin-left:327.4pt;margin-top:80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" adj="12000" fillcolor="#4f81bd [3204]" strokecolor="#243f60 [1604]" strokeweight="2pt">
                <v:path arrowok="t"/>
              </v:shap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4491355</wp:posOffset>
                </wp:positionH>
                <wp:positionV relativeFrom="paragraph">
                  <wp:posOffset>901700</wp:posOffset>
                </wp:positionV>
                <wp:extent cx="1009650" cy="476250"/>
                <wp:effectExtent l="0" t="0" r="19050" b="19050"/>
                <wp:wrapNone/>
                <wp:docPr id="14" name="Prostokąt: zaokrąglone rog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6A5B" w:rsidRPr="00B040E8" w:rsidRDefault="00D76A5B" w:rsidP="00D76A5B">
                            <w:pPr>
                              <w:jc w:val="center"/>
                              <w:rPr>
                                <w:b/>
                                <w:bCs/>
                                <w:color w:val="000000" w:themeColor="text1"/>
                              </w:rPr>
                            </w:pPr>
                            <w:r w:rsidRPr="00B040E8">
                              <w:rPr>
                                <w:b/>
                                <w:bCs/>
                                <w:color w:val="000000" w:themeColor="text1"/>
                              </w:rPr>
                              <w:t>234 liderów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Prostokąt: zaokrąglone rogi 14" o:spid="_x0000_s1027" style="position:absolute;margin-left:353.65pt;margin-top:71pt;width:7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" fillcolor="#4f81bd [3204]" strokecolor="#243f60 [1604]" strokeweight="2pt">
                <v:path arrowok="t"/>
                <v:textbox>
                  <w:txbxContent>
                    <w:p w:rsidR="00D76A5B" w:rsidRPr="00B040E8" w:rsidRDefault="00D76A5B" w:rsidP="00D76A5B">
                      <w:pPr>
                        <w:jc w:val="center"/>
                        <w:rPr>
                          <w:b/>
                          <w:bCs/>
                          <w:color w:val="000000" w:themeColor="text1"/>
                        </w:rPr>
                      </w:pPr>
                      <w:r w:rsidRPr="00B040E8">
                        <w:rPr>
                          <w:b/>
                          <w:bCs/>
                          <w:color w:val="000000" w:themeColor="text1"/>
                        </w:rPr>
                        <w:t>234 liderów</w:t>
                      </w:r>
                    </w:p>
                  </w:txbxContent>
                </v:textbox>
              </v:roundrect>
            </w:pict>
          </mc:Fallback>
        </mc:AlternateContent>
      </w:r>
      <w:r w:rsidR="00D76A5B" w:rsidRPr="009B57FC">
        <w:rPr>
          <w:rFonts w:asciiTheme="majorHAnsi" w:hAnsiTheme="majorHAnsi" w:cstheme="majorHAnsi"/>
          <w:noProof/>
        </w:rPr>
        <w:drawing>
          <wp:inline distT="0" distB="0" distL="0" distR="0">
            <wp:extent cx="6419850" cy="33051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76A5B" w:rsidRPr="009B57FC" w:rsidRDefault="003B2301" w:rsidP="009B57FC">
      <w:pPr>
        <w:pStyle w:val="Akapitzlist"/>
        <w:ind w:left="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11430</wp:posOffset>
                </wp:positionV>
                <wp:extent cx="276225" cy="257175"/>
                <wp:effectExtent l="19050" t="0" r="28575" b="47625"/>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04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0" o:spid="_x0000_s1026" type="#_x0000_t67" style="position:absolute;margin-left:0;margin-top:.9pt;width:21.75pt;height:2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" adj="10800" fillcolor="#4f81bd [3204]" strokecolor="#243f60 [1604]" strokeweight="2pt">
                <v:path arrowok="t"/>
                <w10:wrap anchorx="margin"/>
              </v:shape>
            </w:pict>
          </mc:Fallback>
        </mc:AlternateContent>
      </w:r>
      <w:r>
        <w:rPr>
          <w:rFonts w:asciiTheme="majorHAnsi" w:hAnsiTheme="majorHAnsi" w:cstheme="majorHAnsi"/>
          <w:noProof/>
        </w:rPr>
        <mc:AlternateContent>
          <mc:Choice Requires="wps">
            <w:drawing>
              <wp:anchor distT="0" distB="0" distL="114300" distR="114300" simplePos="0" relativeHeight="251665408" behindDoc="0" locked="0" layoutInCell="1" allowOverlap="1">
                <wp:simplePos x="0" y="0"/>
                <wp:positionH relativeFrom="column">
                  <wp:posOffset>3476625</wp:posOffset>
                </wp:positionH>
                <wp:positionV relativeFrom="paragraph">
                  <wp:posOffset>9525</wp:posOffset>
                </wp:positionV>
                <wp:extent cx="276225" cy="257175"/>
                <wp:effectExtent l="19050" t="0" r="28575" b="47625"/>
                <wp:wrapNone/>
                <wp:docPr id="21" name="Strzałka: w dół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2524" id="Strzałka: w dół 21" o:spid="_x0000_s1026" type="#_x0000_t67" style="position:absolute;margin-left:273.75pt;margin-top:.75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" adj="10800" fillcolor="#5b9bd5" strokecolor="#41719c" strokeweight="1pt">
                <v:path arrowok="t"/>
              </v:shape>
            </w:pict>
          </mc:Fallback>
        </mc:AlternateContent>
      </w:r>
    </w:p>
    <w:p w:rsidR="00D76A5B" w:rsidRPr="009B57FC" w:rsidRDefault="00D76A5B" w:rsidP="009B57FC">
      <w:pPr>
        <w:pStyle w:val="Akapitzlist"/>
        <w:ind w:left="0"/>
        <w:rPr>
          <w:rFonts w:asciiTheme="majorHAnsi" w:hAnsiTheme="majorHAnsi" w:cstheme="majorHAnsi"/>
        </w:rPr>
      </w:pPr>
    </w:p>
    <w:p w:rsidR="00D76A5B" w:rsidRPr="009B57FC" w:rsidRDefault="003B2301" w:rsidP="009B57FC">
      <w:pPr>
        <w:pStyle w:val="Akapitzlist"/>
        <w:ind w:left="0"/>
        <w:rPr>
          <w:rFonts w:asciiTheme="majorHAnsi" w:hAnsiTheme="majorHAnsi" w:cstheme="majorHAnsi"/>
          <w:b/>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2376805</wp:posOffset>
                </wp:positionH>
                <wp:positionV relativeFrom="paragraph">
                  <wp:posOffset>5715</wp:posOffset>
                </wp:positionV>
                <wp:extent cx="1733550" cy="466725"/>
                <wp:effectExtent l="0" t="0" r="19050" b="28575"/>
                <wp:wrapNone/>
                <wp:docPr id="18" name="Prostokąt: zaokrąglone rogi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6A5B" w:rsidRPr="00B040E8" w:rsidRDefault="00D76A5B" w:rsidP="00D76A5B">
                            <w:pPr>
                              <w:jc w:val="center"/>
                              <w:rPr>
                                <w:b/>
                                <w:bCs/>
                              </w:rPr>
                            </w:pPr>
                            <w:r w:rsidRPr="00B040E8">
                              <w:rPr>
                                <w:b/>
                                <w:bCs/>
                                <w:color w:val="000000" w:themeColor="text1"/>
                              </w:rPr>
                              <w:t>30 000  nauczycieli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e rogi 18" o:spid="_x0000_s1028" style="position:absolute;margin-left:187.15pt;margin-top:.45pt;width:13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" fillcolor="#4f81bd [3204]" strokecolor="#243f60 [1604]" strokeweight="2pt">
                <v:path arrowok="t"/>
                <v:textbox>
                  <w:txbxContent>
                    <w:p w:rsidR="00D76A5B" w:rsidRPr="00B040E8" w:rsidRDefault="00D76A5B" w:rsidP="00D76A5B">
                      <w:pPr>
                        <w:jc w:val="center"/>
                        <w:rPr>
                          <w:b/>
                          <w:bCs/>
                        </w:rPr>
                      </w:pPr>
                      <w:r w:rsidRPr="00B040E8">
                        <w:rPr>
                          <w:b/>
                          <w:bCs/>
                          <w:color w:val="000000" w:themeColor="text1"/>
                        </w:rPr>
                        <w:t>30 000  nauczycieli</w:t>
                      </w:r>
                    </w:p>
                  </w:txbxContent>
                </v:textbox>
              </v:roundrect>
            </w:pict>
          </mc:Fallback>
        </mc:AlternateContent>
      </w:r>
    </w:p>
    <w:p w:rsidR="00D76A5B" w:rsidRPr="009B57FC" w:rsidRDefault="00D76A5B" w:rsidP="009B57FC">
      <w:pPr>
        <w:pStyle w:val="Akapitzlist"/>
        <w:ind w:left="0"/>
        <w:rPr>
          <w:rFonts w:asciiTheme="majorHAnsi" w:hAnsiTheme="majorHAnsi" w:cstheme="majorHAnsi"/>
          <w:b/>
        </w:rPr>
      </w:pPr>
    </w:p>
    <w:p w:rsidR="00D76A5B" w:rsidRPr="009B57FC" w:rsidRDefault="00D76A5B" w:rsidP="009B57FC">
      <w:pPr>
        <w:pStyle w:val="Akapitzlist"/>
        <w:ind w:left="0"/>
        <w:rPr>
          <w:rFonts w:asciiTheme="majorHAnsi" w:hAnsiTheme="majorHAnsi" w:cstheme="majorHAnsi"/>
          <w:b/>
        </w:rPr>
      </w:pPr>
    </w:p>
    <w:p w:rsidR="006B799A" w:rsidRPr="009B57FC" w:rsidRDefault="00136BB2" w:rsidP="006B799A">
      <w:pPr>
        <w:spacing w:before="240" w:after="240"/>
        <w:rPr>
          <w:rFonts w:asciiTheme="majorHAnsi" w:hAnsiTheme="majorHAnsi" w:cstheme="majorHAnsi"/>
          <w:b/>
        </w:rPr>
      </w:pPr>
      <w:r w:rsidRPr="009B57FC">
        <w:rPr>
          <w:rFonts w:asciiTheme="majorHAnsi" w:hAnsiTheme="majorHAnsi" w:cstheme="majorHAnsi"/>
          <w:b/>
        </w:rPr>
        <w:t xml:space="preserve">Poziom I. </w:t>
      </w:r>
      <w:r w:rsidR="006B799A" w:rsidRPr="009B57FC">
        <w:rPr>
          <w:rFonts w:asciiTheme="majorHAnsi" w:hAnsiTheme="majorHAnsi" w:cstheme="majorHAnsi"/>
          <w:b/>
        </w:rPr>
        <w:t>Działania szkoleniowe i doradcze skierowane do Liderów koordynujących realizację przedsięwzięć grantowych na poziomie PDN i BP</w:t>
      </w:r>
      <w:r w:rsidR="006B799A">
        <w:rPr>
          <w:rFonts w:asciiTheme="majorHAnsi" w:hAnsiTheme="majorHAnsi" w:cstheme="majorHAnsi"/>
          <w:b/>
        </w:rPr>
        <w:t xml:space="preserve"> </w:t>
      </w:r>
      <w:r w:rsidR="006B799A" w:rsidRPr="006B799A">
        <w:rPr>
          <w:rFonts w:asciiTheme="majorHAnsi" w:hAnsiTheme="majorHAnsi" w:cstheme="majorHAnsi"/>
        </w:rPr>
        <w:t>(grant 1,2,3,4)</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 xml:space="preserve">Liderzy wybrani z pdn i bp przez Grantobiorców zostaną objęci wsparciem szkoleniowym i </w:t>
      </w:r>
      <w:r w:rsidR="006B799A">
        <w:rPr>
          <w:rFonts w:asciiTheme="majorHAnsi" w:hAnsiTheme="majorHAnsi" w:cstheme="majorHAnsi"/>
        </w:rPr>
        <w:t>konsultacyjno-</w:t>
      </w:r>
      <w:r w:rsidRPr="009B57FC">
        <w:rPr>
          <w:rFonts w:asciiTheme="majorHAnsi" w:hAnsiTheme="majorHAnsi" w:cstheme="majorHAnsi"/>
        </w:rPr>
        <w:t>doradczym zorganizowanym przez Ośrodek Rozwoju Edukacji.</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 celu realizacji zadań szkoleniowych ORE opracuje „</w:t>
      </w:r>
      <w:r w:rsidRPr="009B57FC">
        <w:rPr>
          <w:rFonts w:asciiTheme="majorHAnsi" w:hAnsiTheme="majorHAnsi" w:cstheme="majorHAnsi"/>
          <w:i/>
        </w:rPr>
        <w:t>Ramowy program szkolenia dla pracowników pdn i bp w zakresie wspierania szkół i przedszkoli w prowadzeniu edukacji zdalnej</w:t>
      </w:r>
      <w:r w:rsidRPr="009B57FC">
        <w:rPr>
          <w:rFonts w:asciiTheme="majorHAnsi" w:hAnsiTheme="majorHAnsi" w:cstheme="majorHAnsi"/>
        </w:rPr>
        <w:t>”, na podstawie którego zostaną przeprowadzone szkolenia dla 234 liderów z publicznych placówek doskonalenia nauczycieli i bibliotek pedagogicznych.</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b/>
        </w:rPr>
        <w:t>Szkolenia</w:t>
      </w:r>
      <w:r w:rsidRPr="009B57FC">
        <w:rPr>
          <w:rFonts w:asciiTheme="majorHAnsi" w:hAnsiTheme="majorHAnsi" w:cstheme="majorHAnsi"/>
        </w:rPr>
        <w:t xml:space="preserve"> będą składały się z 12 modułów obejmujących następujące obszary tematyczne:</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Wprowadzenie do tematyki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Psychospołeczne aspekty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Organizacja procesu kształcenia i wychowania.</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Metodyka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Narzędzia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Multimedialne zasoby dydaktyczne.</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Monitorowanie i ocenianie postępów uczniów w procesie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Zapewnienie bezpieczeństwa cyfrowego w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lastRenderedPageBreak/>
        <w:t>Prawo autorskie w edukacji zdalnej.</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Zintegrowana Platforma Edukacyjna jako narzędzie wspierające edukację zdalną.</w:t>
      </w:r>
    </w:p>
    <w:p w:rsidR="00E03CB0" w:rsidRPr="009B57FC" w:rsidRDefault="00136BB2" w:rsidP="009B57FC">
      <w:pPr>
        <w:numPr>
          <w:ilvl w:val="0"/>
          <w:numId w:val="1"/>
        </w:numPr>
        <w:rPr>
          <w:rFonts w:asciiTheme="majorHAnsi" w:hAnsiTheme="majorHAnsi" w:cstheme="majorHAnsi"/>
        </w:rPr>
      </w:pPr>
      <w:r w:rsidRPr="009B57FC">
        <w:rPr>
          <w:rFonts w:asciiTheme="majorHAnsi" w:hAnsiTheme="majorHAnsi" w:cstheme="majorHAnsi"/>
        </w:rPr>
        <w:t>Zarządzanie zdalną szkołą – rola i zadania dyrektora szkoły/przedszkola.</w:t>
      </w:r>
    </w:p>
    <w:p w:rsidR="00E03CB0" w:rsidRPr="009B57FC" w:rsidRDefault="00136BB2" w:rsidP="009B57FC">
      <w:pPr>
        <w:numPr>
          <w:ilvl w:val="0"/>
          <w:numId w:val="1"/>
        </w:numPr>
        <w:spacing w:after="240"/>
        <w:rPr>
          <w:rFonts w:asciiTheme="majorHAnsi" w:hAnsiTheme="majorHAnsi" w:cstheme="majorHAnsi"/>
        </w:rPr>
      </w:pPr>
      <w:r w:rsidRPr="009B57FC">
        <w:rPr>
          <w:rFonts w:asciiTheme="majorHAnsi" w:hAnsiTheme="majorHAnsi" w:cstheme="majorHAnsi"/>
        </w:rPr>
        <w:t>Wsparcie szkół i przedszkoli w prowadzeniu edukacji zdalnej.</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Powyższe obszary tematyczne dotyczą metod, form oraz sposobów organizowania i prowadzenia procesu edukacyjno-wychowawczego online z wykorzystaniem nowoczesnych narzędzi informatycznych. Obszary te uznane zostały za kluczowe na podstawie doświadczeń dyrektorów, nauczycieli, uczniów, rodziców, którzy byli czynnymi uczestnikami procesu zdalnego nauczania realizowanego w czasie lockdown’u oraz na podstawie wyników badań dotyczących tego okresu.</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 xml:space="preserve">Szkolenia będą obejmowały </w:t>
      </w:r>
      <w:r w:rsidRPr="009B57FC">
        <w:rPr>
          <w:rFonts w:asciiTheme="majorHAnsi" w:hAnsiTheme="majorHAnsi" w:cstheme="majorHAnsi"/>
          <w:b/>
        </w:rPr>
        <w:t>48 godzin dydaktycznych</w:t>
      </w:r>
      <w:r w:rsidR="00F04634">
        <w:rPr>
          <w:rFonts w:asciiTheme="majorHAnsi" w:hAnsiTheme="majorHAnsi" w:cstheme="majorHAnsi"/>
          <w:b/>
        </w:rPr>
        <w:t xml:space="preserve"> </w:t>
      </w:r>
      <w:r w:rsidRPr="009B57FC">
        <w:rPr>
          <w:rFonts w:asciiTheme="majorHAnsi" w:hAnsiTheme="majorHAnsi" w:cstheme="majorHAnsi"/>
        </w:rPr>
        <w:t>i</w:t>
      </w:r>
      <w:r w:rsidR="00F04634">
        <w:rPr>
          <w:rFonts w:asciiTheme="majorHAnsi" w:hAnsiTheme="majorHAnsi" w:cstheme="majorHAnsi"/>
        </w:rPr>
        <w:t xml:space="preserve"> </w:t>
      </w:r>
      <w:r w:rsidR="00C81510" w:rsidRPr="00F04634">
        <w:rPr>
          <w:rFonts w:asciiTheme="majorHAnsi" w:hAnsiTheme="majorHAnsi" w:cstheme="majorHAnsi"/>
        </w:rPr>
        <w:t>p</w:t>
      </w:r>
      <w:r w:rsidRPr="009B57FC">
        <w:rPr>
          <w:rFonts w:asciiTheme="majorHAnsi" w:hAnsiTheme="majorHAnsi" w:cstheme="majorHAnsi"/>
        </w:rPr>
        <w:t>rzeprowadzone zostaną w formie e-learningowej na Zintegrowanej Platformie Edukacyjnej, która jest narzędziem dedykowanym do realizacji zadań projektu zarówno w aspektach szkoleniowych jak i doradczych.</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Podczas szkoleń liderzy zostaną przygotowani również do korzystania z narzędzi i zasobów Zintegrowanej Platformy Edukacyjnej.</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Do poszczególnych modułów tematycznych „</w:t>
      </w:r>
      <w:r w:rsidRPr="009B57FC">
        <w:rPr>
          <w:rFonts w:asciiTheme="majorHAnsi" w:hAnsiTheme="majorHAnsi" w:cstheme="majorHAnsi"/>
          <w:i/>
        </w:rPr>
        <w:t>Ramowego programu szkolenia dla pracowników pdn i bp w zakresie wspierania szkół i przedszkoli w prowadzeniu edukacji zdalnej”,</w:t>
      </w:r>
      <w:r w:rsidRPr="009B57FC">
        <w:rPr>
          <w:rFonts w:asciiTheme="majorHAnsi" w:hAnsiTheme="majorHAnsi" w:cstheme="majorHAnsi"/>
        </w:rPr>
        <w:t xml:space="preserve"> zostaną przygotowane pakiety materiałów edukacyjnych. Znajdą się w nich zarówno sylabusy szkoleń będące uszczegółowieniem ramowego programu jak i materiały szkoleniowe stanowiące wkład merytoryczny do szkoleń oraz materiały do wykorzystania w procesie doradztwa.</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Forma materiałów uzależniona będzie od specyfiki obszaru tematycznego (modułu). Materiały będą zawierały również filmy, webinaria, opisy studium przypadku.</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Zrealizowane na podstawie ramowego programu szkolenia zostaną uzupełnione o komponent konsultacyjno-doradczy.</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b/>
        </w:rPr>
        <w:t>Doradztwo</w:t>
      </w:r>
      <w:r w:rsidRPr="009B57FC">
        <w:rPr>
          <w:rFonts w:asciiTheme="majorHAnsi" w:hAnsiTheme="majorHAnsi" w:cstheme="majorHAnsi"/>
        </w:rPr>
        <w:t xml:space="preserve"> realizowane będzie w celu przygotowania liderów do prowadzenia wsparcia pracowników pdn i bp oraz nauczycieli szkół i przedszkoli w zakresie pracy zdalnej z dziećmi/uczniami. Doradztwo prowadzone będzie online w formie konsultacji i instruktaży zgodnie z rozpoznanymi potrzebami środowiska w zakresie obszarów tematycznych, które opracowane zostały w  ramowym programie. W sposób szczególny  uwzględnione zostaną zasady opracowywania i dostosowywania programów wychowania przedszkolnego i nauczania do realiów pracy zdalnej oraz indywidualnych potrzeb uczniów a także formy i sposoby współpracy z rodzicami.</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Do wybranych obszarów doradztwa opracowane zostaną materiały edukacyjne spójne tematycznie z modułami ramowego programu szkolenia.</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Konsultacje i instruktaże odbywać się będą cyklicznie w czasie trwania</w:t>
      </w:r>
      <w:r w:rsidR="00F04634">
        <w:rPr>
          <w:rFonts w:asciiTheme="majorHAnsi" w:hAnsiTheme="majorHAnsi" w:cstheme="majorHAnsi"/>
        </w:rPr>
        <w:t xml:space="preserve"> </w:t>
      </w:r>
      <w:r w:rsidRPr="009B57FC">
        <w:rPr>
          <w:rFonts w:asciiTheme="majorHAnsi" w:hAnsiTheme="majorHAnsi" w:cstheme="majorHAnsi"/>
        </w:rPr>
        <w:t>przedsięwzięcia.</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lastRenderedPageBreak/>
        <w:t xml:space="preserve">Dla liderów zaplanowano </w:t>
      </w:r>
      <w:r w:rsidRPr="009B57FC">
        <w:rPr>
          <w:rFonts w:asciiTheme="majorHAnsi" w:hAnsiTheme="majorHAnsi" w:cstheme="majorHAnsi"/>
          <w:b/>
        </w:rPr>
        <w:t xml:space="preserve">fora </w:t>
      </w:r>
      <w:r w:rsidRPr="009B57FC">
        <w:rPr>
          <w:rFonts w:asciiTheme="majorHAnsi" w:hAnsiTheme="majorHAnsi" w:cstheme="majorHAnsi"/>
        </w:rPr>
        <w:t>prowadzone przez moderatorów, którzy będą utrzymywali kontakt z uczestnikami, odpowiadali na pojawiające się pytania związane z treściami szkolenia, odnosili się merytorycznie do wpisów i komentarzy, czuwali nad przebiegiem szkolenia.</w:t>
      </w:r>
    </w:p>
    <w:p w:rsidR="00E03CB0" w:rsidRPr="009B57FC" w:rsidRDefault="00136BB2" w:rsidP="009B57FC">
      <w:pPr>
        <w:spacing w:before="240" w:after="240"/>
        <w:rPr>
          <w:rFonts w:asciiTheme="majorHAnsi" w:hAnsiTheme="majorHAnsi" w:cstheme="majorHAnsi"/>
          <w:highlight w:val="white"/>
        </w:rPr>
      </w:pPr>
      <w:r w:rsidRPr="009B57FC">
        <w:rPr>
          <w:rFonts w:asciiTheme="majorHAnsi" w:hAnsiTheme="majorHAnsi" w:cstheme="majorHAnsi"/>
          <w:highlight w:val="white"/>
        </w:rPr>
        <w:t xml:space="preserve"> Zadaniem liderów z pdn i bp, przeszkolonych przez ORE będzie objęcie wsparciem innych pracowników ze swojej  placówki doskonalenia nauczycieli lub biblioteki pedagogicznej, a następnie,  nauczycieli ze szkół i przedszkoli ze swojego regionu w ramach realizacji grantu 1 i 3 lub bezpośrednio nauczycieli ze szkół i przedszkoli w ramach realizacji grantu 2 i 4. Liderzy będą prowadzili wsparcie na poziomie szkół i przedszkoli we współpracy w innymi pracownikami pdn i bp (grant 1 i 3).</w:t>
      </w:r>
    </w:p>
    <w:p w:rsidR="00E03CB0" w:rsidRPr="009B57FC" w:rsidRDefault="00136BB2" w:rsidP="009B57FC">
      <w:pPr>
        <w:spacing w:before="240" w:after="240"/>
        <w:rPr>
          <w:rFonts w:asciiTheme="majorHAnsi" w:hAnsiTheme="majorHAnsi" w:cstheme="majorHAnsi"/>
          <w:b/>
        </w:rPr>
      </w:pPr>
      <w:r w:rsidRPr="009B57FC">
        <w:rPr>
          <w:rFonts w:asciiTheme="majorHAnsi" w:hAnsiTheme="majorHAnsi" w:cstheme="majorHAnsi"/>
          <w:b/>
        </w:rPr>
        <w:t>Poziom II. Działania szkoleniowe skierowane do pracowników pdn i bp</w:t>
      </w:r>
      <w:r w:rsidR="006B799A" w:rsidRPr="006B799A">
        <w:rPr>
          <w:rFonts w:asciiTheme="majorHAnsi" w:hAnsiTheme="majorHAnsi" w:cstheme="majorHAnsi"/>
          <w:b/>
        </w:rPr>
        <w:t xml:space="preserve"> </w:t>
      </w:r>
      <w:r w:rsidR="006B799A" w:rsidRPr="006B799A">
        <w:rPr>
          <w:rFonts w:asciiTheme="majorHAnsi" w:hAnsiTheme="majorHAnsi" w:cstheme="majorHAnsi"/>
        </w:rPr>
        <w:t>(grant 1,3)</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Szkolenia pracowników pdn i bp w zakresie wsparcia szkół i przedszkoli w realizacji edukacji zdalnej będą  realizowane ramach dwóch kategorii grantów:</w:t>
      </w:r>
    </w:p>
    <w:p w:rsidR="00E03CB0" w:rsidRPr="009B57FC" w:rsidRDefault="00136BB2" w:rsidP="009B57FC">
      <w:pPr>
        <w:pStyle w:val="Akapitzlist"/>
        <w:numPr>
          <w:ilvl w:val="0"/>
          <w:numId w:val="7"/>
        </w:numPr>
        <w:spacing w:before="240" w:after="240"/>
        <w:rPr>
          <w:rFonts w:asciiTheme="majorHAnsi" w:hAnsiTheme="majorHAnsi" w:cstheme="majorHAnsi"/>
        </w:rPr>
      </w:pPr>
      <w:r w:rsidRPr="009B57FC">
        <w:rPr>
          <w:rFonts w:asciiTheme="majorHAnsi" w:hAnsiTheme="majorHAnsi" w:cstheme="majorHAnsi"/>
        </w:rPr>
        <w:t xml:space="preserve">Kategoria 1: Doposażenie w sprzęt i </w:t>
      </w:r>
      <w:r w:rsidRPr="009B57FC">
        <w:rPr>
          <w:rFonts w:asciiTheme="majorHAnsi" w:hAnsiTheme="majorHAnsi" w:cstheme="majorHAnsi"/>
          <w:b/>
        </w:rPr>
        <w:t>szkolenia dla kadry pdn i bp</w:t>
      </w:r>
      <w:r w:rsidRPr="009B57FC">
        <w:rPr>
          <w:rFonts w:asciiTheme="majorHAnsi" w:hAnsiTheme="majorHAnsi" w:cstheme="majorHAnsi"/>
        </w:rPr>
        <w:t xml:space="preserve"> oraz szkolenia dla nauczycieli (128 grantów)</w:t>
      </w:r>
    </w:p>
    <w:p w:rsidR="00E03CB0" w:rsidRPr="009B57FC" w:rsidRDefault="00136BB2" w:rsidP="009B57FC">
      <w:pPr>
        <w:pStyle w:val="Akapitzlist"/>
        <w:numPr>
          <w:ilvl w:val="0"/>
          <w:numId w:val="7"/>
        </w:numPr>
        <w:spacing w:before="240" w:after="240"/>
        <w:rPr>
          <w:rFonts w:asciiTheme="majorHAnsi" w:hAnsiTheme="majorHAnsi" w:cstheme="majorHAnsi"/>
        </w:rPr>
      </w:pPr>
      <w:r w:rsidRPr="009B57FC">
        <w:rPr>
          <w:rFonts w:asciiTheme="majorHAnsi" w:hAnsiTheme="majorHAnsi" w:cstheme="majorHAnsi"/>
        </w:rPr>
        <w:t xml:space="preserve">Kategoria 3: </w:t>
      </w:r>
      <w:r w:rsidRPr="009B57FC">
        <w:rPr>
          <w:rFonts w:asciiTheme="majorHAnsi" w:hAnsiTheme="majorHAnsi" w:cstheme="majorHAnsi"/>
          <w:b/>
        </w:rPr>
        <w:t>Szkolenia dla kadry pdni bp</w:t>
      </w:r>
      <w:r w:rsidRPr="009B57FC">
        <w:rPr>
          <w:rFonts w:asciiTheme="majorHAnsi" w:hAnsiTheme="majorHAnsi" w:cstheme="majorHAnsi"/>
        </w:rPr>
        <w:t xml:space="preserve"> oraz szkolenia dla nauczycieli (22 granty)</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Planuje się, że szkolenia dla kadry zostaną zrealizowane łącznie w 150 pdn i bp i obejmą 1 766 pracowników tych placówek (średnio po 11-12 osób z placówki).</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Szkolenia kadry pdn i bp będą oparte na „</w:t>
      </w:r>
      <w:r w:rsidRPr="009B57FC">
        <w:rPr>
          <w:rFonts w:asciiTheme="majorHAnsi" w:hAnsiTheme="majorHAnsi" w:cstheme="majorHAnsi"/>
          <w:i/>
        </w:rPr>
        <w:t>Ramowym programie szkolenia dla pracowników pdn i bp w zakresie wspierania szkół i przedszkoli w prowadzeniu edukacji zdalnej</w:t>
      </w:r>
      <w:r w:rsidRPr="009B57FC">
        <w:rPr>
          <w:rFonts w:asciiTheme="majorHAnsi" w:hAnsiTheme="majorHAnsi" w:cstheme="majorHAnsi"/>
        </w:rPr>
        <w:t>” opracowanym przez ORE i realizowane według następujących założeń:</w:t>
      </w:r>
    </w:p>
    <w:p w:rsidR="00E03CB0" w:rsidRPr="009B57FC" w:rsidRDefault="00136BB2" w:rsidP="009B57FC">
      <w:pPr>
        <w:pStyle w:val="Akapitzlist"/>
        <w:numPr>
          <w:ilvl w:val="0"/>
          <w:numId w:val="8"/>
        </w:numPr>
        <w:spacing w:before="240" w:after="240"/>
        <w:rPr>
          <w:rFonts w:asciiTheme="majorHAnsi" w:hAnsiTheme="majorHAnsi" w:cstheme="majorHAnsi"/>
        </w:rPr>
      </w:pPr>
      <w:r w:rsidRPr="009B57FC">
        <w:rPr>
          <w:rFonts w:asciiTheme="majorHAnsi" w:hAnsiTheme="majorHAnsi" w:cstheme="majorHAnsi"/>
        </w:rPr>
        <w:t>koordynatorami i realizatorami szkoleń na terenie pdn i bp będą liderzy przeszkoleni przez ORE; w realizacji szkoleń możliwy będzie również udział  ekspertów zewnętrznych;</w:t>
      </w:r>
    </w:p>
    <w:p w:rsidR="00E03CB0" w:rsidRPr="009B57FC" w:rsidRDefault="00136BB2" w:rsidP="009B57FC">
      <w:pPr>
        <w:pStyle w:val="Akapitzlist"/>
        <w:numPr>
          <w:ilvl w:val="0"/>
          <w:numId w:val="8"/>
        </w:numPr>
        <w:spacing w:before="240" w:after="240"/>
        <w:rPr>
          <w:rFonts w:asciiTheme="majorHAnsi" w:hAnsiTheme="majorHAnsi" w:cstheme="majorHAnsi"/>
          <w:b/>
        </w:rPr>
      </w:pPr>
      <w:r w:rsidRPr="009B57FC">
        <w:rPr>
          <w:rFonts w:asciiTheme="majorHAnsi" w:hAnsiTheme="majorHAnsi" w:cstheme="majorHAnsi"/>
        </w:rPr>
        <w:t>liderzy przeprowadzą analizę potrzeb kadry pdn i bp i dostosują ramowy program szkole</w:t>
      </w:r>
      <w:r w:rsidR="00CE28E2">
        <w:rPr>
          <w:rFonts w:asciiTheme="majorHAnsi" w:hAnsiTheme="majorHAnsi" w:cstheme="majorHAnsi"/>
        </w:rPr>
        <w:t>nia do zdiagnozowanych potrzeb. Z</w:t>
      </w:r>
      <w:r w:rsidRPr="009B57FC">
        <w:rPr>
          <w:rFonts w:asciiTheme="majorHAnsi" w:hAnsiTheme="majorHAnsi" w:cstheme="majorHAnsi"/>
        </w:rPr>
        <w:t>a</w:t>
      </w:r>
      <w:r w:rsidR="00825A72">
        <w:rPr>
          <w:rFonts w:asciiTheme="majorHAnsi" w:hAnsiTheme="majorHAnsi" w:cstheme="majorHAnsi"/>
        </w:rPr>
        <w:t>leca się, aby czas trwania szkolenie był zbliżony do czasu szkolenia liderów</w:t>
      </w:r>
      <w:r w:rsidR="00CE28E2">
        <w:rPr>
          <w:rFonts w:asciiTheme="majorHAnsi" w:hAnsiTheme="majorHAnsi" w:cstheme="majorHAnsi"/>
          <w:b/>
        </w:rPr>
        <w:t xml:space="preserve"> i obejmował ok.</w:t>
      </w:r>
      <w:r w:rsidR="00825A72">
        <w:rPr>
          <w:rFonts w:asciiTheme="majorHAnsi" w:hAnsiTheme="majorHAnsi" w:cstheme="majorHAnsi"/>
          <w:b/>
        </w:rPr>
        <w:t xml:space="preserve"> 48</w:t>
      </w:r>
      <w:r w:rsidR="00CE28E2">
        <w:rPr>
          <w:rFonts w:asciiTheme="majorHAnsi" w:hAnsiTheme="majorHAnsi" w:cstheme="majorHAnsi"/>
          <w:b/>
        </w:rPr>
        <w:t xml:space="preserve"> godzin</w:t>
      </w:r>
      <w:r w:rsidR="00825A72">
        <w:rPr>
          <w:rFonts w:asciiTheme="majorHAnsi" w:hAnsiTheme="majorHAnsi" w:cstheme="majorHAnsi"/>
          <w:b/>
        </w:rPr>
        <w:t xml:space="preserve"> dyd</w:t>
      </w:r>
      <w:r w:rsidR="00CE28E2">
        <w:rPr>
          <w:rFonts w:asciiTheme="majorHAnsi" w:hAnsiTheme="majorHAnsi" w:cstheme="majorHAnsi"/>
          <w:b/>
        </w:rPr>
        <w:t>aktycznych</w:t>
      </w:r>
      <w:r w:rsidR="00825A72" w:rsidRPr="00825A72">
        <w:rPr>
          <w:rFonts w:asciiTheme="majorHAnsi" w:hAnsiTheme="majorHAnsi" w:cstheme="majorHAnsi"/>
        </w:rPr>
        <w:t>)</w:t>
      </w:r>
      <w:r w:rsidR="00D76A5B" w:rsidRPr="006B799A">
        <w:rPr>
          <w:rFonts w:asciiTheme="majorHAnsi" w:hAnsiTheme="majorHAnsi" w:cstheme="majorHAnsi"/>
        </w:rPr>
        <w:t>.</w:t>
      </w:r>
      <w:r w:rsidR="00CE28E2">
        <w:rPr>
          <w:rFonts w:asciiTheme="majorHAnsi" w:hAnsiTheme="majorHAnsi" w:cstheme="majorHAnsi"/>
        </w:rPr>
        <w:t xml:space="preserve"> </w:t>
      </w:r>
      <w:r w:rsidRPr="009B57FC">
        <w:rPr>
          <w:rFonts w:asciiTheme="majorHAnsi" w:hAnsiTheme="majorHAnsi" w:cstheme="majorHAnsi"/>
        </w:rPr>
        <w:t>Lider</w:t>
      </w:r>
      <w:r w:rsidR="00676067">
        <w:rPr>
          <w:rFonts w:asciiTheme="majorHAnsi" w:hAnsiTheme="majorHAnsi" w:cstheme="majorHAnsi"/>
        </w:rPr>
        <w:t xml:space="preserve"> </w:t>
      </w:r>
      <w:r w:rsidRPr="009B57FC">
        <w:rPr>
          <w:rFonts w:asciiTheme="majorHAnsi" w:hAnsiTheme="majorHAnsi" w:cstheme="majorHAnsi"/>
        </w:rPr>
        <w:t>po przeprowadzeniu analizy potrzeb określi szczegółowy harmonogram  działań</w:t>
      </w:r>
      <w:r w:rsidR="006B799A">
        <w:rPr>
          <w:rFonts w:asciiTheme="majorHAnsi" w:hAnsiTheme="majorHAnsi" w:cstheme="majorHAnsi"/>
        </w:rPr>
        <w:t xml:space="preserve"> szkoleniowych;</w:t>
      </w:r>
    </w:p>
    <w:p w:rsidR="00E03CB0" w:rsidRPr="009B57FC" w:rsidRDefault="00136BB2" w:rsidP="009B57FC">
      <w:pPr>
        <w:pStyle w:val="Akapitzlist"/>
        <w:numPr>
          <w:ilvl w:val="0"/>
          <w:numId w:val="8"/>
        </w:numPr>
        <w:spacing w:before="240" w:after="240"/>
        <w:rPr>
          <w:rFonts w:asciiTheme="majorHAnsi" w:hAnsiTheme="majorHAnsi" w:cstheme="majorHAnsi"/>
        </w:rPr>
      </w:pPr>
      <w:r w:rsidRPr="009B57FC">
        <w:rPr>
          <w:rFonts w:asciiTheme="majorHAnsi" w:hAnsiTheme="majorHAnsi" w:cstheme="majorHAnsi"/>
        </w:rPr>
        <w:t>szkolenia będą realizowane w formie zdalnej lub częściowo zdalnej, z wykorzystaniem Zintegrowanej Platformy Edukacyjnej oraz  multimedialnych materiałów dydaktycznych przygotowanych przez ORE, a także własnych zasobów placówki.</w:t>
      </w:r>
    </w:p>
    <w:p w:rsidR="006B799A" w:rsidRPr="006B799A" w:rsidRDefault="00136BB2" w:rsidP="006B799A">
      <w:pPr>
        <w:spacing w:before="240" w:after="240"/>
        <w:rPr>
          <w:rFonts w:asciiTheme="majorHAnsi" w:hAnsiTheme="majorHAnsi" w:cstheme="majorHAnsi"/>
          <w:sz w:val="20"/>
          <w:szCs w:val="20"/>
        </w:rPr>
      </w:pPr>
      <w:r w:rsidRPr="009B57FC">
        <w:rPr>
          <w:rFonts w:asciiTheme="majorHAnsi" w:hAnsiTheme="majorHAnsi" w:cstheme="majorHAnsi"/>
          <w:b/>
        </w:rPr>
        <w:t xml:space="preserve">Poziom III. </w:t>
      </w:r>
      <w:r w:rsidR="006B799A" w:rsidRPr="009B57FC">
        <w:rPr>
          <w:rFonts w:asciiTheme="majorHAnsi" w:hAnsiTheme="majorHAnsi" w:cstheme="majorHAnsi"/>
          <w:b/>
        </w:rPr>
        <w:t>Działania szkoleniowe i doradcze skierowane do dyrektorów i nauczycieli</w:t>
      </w:r>
      <w:r w:rsidR="006B799A" w:rsidRPr="006B799A">
        <w:rPr>
          <w:rFonts w:asciiTheme="majorHAnsi" w:hAnsiTheme="majorHAnsi" w:cstheme="majorHAnsi"/>
          <w:b/>
        </w:rPr>
        <w:t xml:space="preserve"> </w:t>
      </w:r>
      <w:r w:rsidR="006B799A">
        <w:rPr>
          <w:rFonts w:asciiTheme="majorHAnsi" w:hAnsiTheme="majorHAnsi" w:cstheme="majorHAnsi"/>
          <w:b/>
        </w:rPr>
        <w:t xml:space="preserve"> </w:t>
      </w:r>
      <w:r w:rsidR="006B799A" w:rsidRPr="006B799A">
        <w:rPr>
          <w:rFonts w:asciiTheme="majorHAnsi" w:hAnsiTheme="majorHAnsi" w:cstheme="majorHAnsi"/>
          <w:sz w:val="21"/>
          <w:szCs w:val="21"/>
        </w:rPr>
        <w:t>(grant 1,2,3,4)</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 ramach realizacji przedsięwzięć  grantowych kadra pdn i bp (w tym liderzy przeszkoleni przez ORE), zaplanuje i przeprowadzi działania wspierające szkoły i przedszkola w zakresie realizacji kształcenia na odległość.</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lastRenderedPageBreak/>
        <w:t>Wsparcie szkół i przedszkoli w zakresie organizacji i realizacji edukacji w formie zdalnej będzie prowadzone poprzez działania szkoleniowe i doradcze skierowane do dyrektorów i nauczycieli. Zadania te będą realizowane przez wszystkich grantobiorców, niezależnie od kategorii grantów.</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 xml:space="preserve">Wsparciem objętych zostanie 30 000 dyrektorów i nauczycieli z przedszkoli i szkół wszystkich etapów kształcenia i wszystkich typów szkół (minimum 140 osób objętych wsparciem przez jednego grantobiorcę).  </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Szkolenia skierowane do dyrektorów szkół i nauczycieli będą oparte na ramowych programach szkoleń opracowanych przez ORE:</w:t>
      </w:r>
    </w:p>
    <w:p w:rsidR="00D76A5B" w:rsidRPr="009B57FC" w:rsidRDefault="00136BB2" w:rsidP="009B57FC">
      <w:pPr>
        <w:pStyle w:val="Akapitzlist"/>
        <w:numPr>
          <w:ilvl w:val="0"/>
          <w:numId w:val="9"/>
        </w:numPr>
        <w:rPr>
          <w:rFonts w:asciiTheme="majorHAnsi" w:hAnsiTheme="majorHAnsi" w:cstheme="majorHAnsi"/>
        </w:rPr>
      </w:pPr>
      <w:r w:rsidRPr="009B57FC">
        <w:rPr>
          <w:rFonts w:asciiTheme="majorHAnsi" w:hAnsiTheme="majorHAnsi" w:cstheme="majorHAnsi"/>
          <w:i/>
        </w:rPr>
        <w:t xml:space="preserve">Ramowy program szkolenia dla dyrektorów w zakresie organizacji pracy szkoły/przedszkola w formie zdalnej, </w:t>
      </w:r>
      <w:r w:rsidRPr="009B57FC">
        <w:rPr>
          <w:rFonts w:asciiTheme="majorHAnsi" w:hAnsiTheme="majorHAnsi" w:cstheme="majorHAnsi"/>
        </w:rPr>
        <w:t>obejmujący następujące moduły tematyczne:</w:t>
      </w:r>
    </w:p>
    <w:p w:rsidR="00E03CB0" w:rsidRPr="009B57FC" w:rsidRDefault="00136BB2" w:rsidP="009B57FC">
      <w:pPr>
        <w:pStyle w:val="Akapitzlist"/>
        <w:numPr>
          <w:ilvl w:val="0"/>
          <w:numId w:val="10"/>
        </w:numPr>
        <w:rPr>
          <w:rFonts w:asciiTheme="majorHAnsi" w:hAnsiTheme="majorHAnsi" w:cstheme="majorHAnsi"/>
        </w:rPr>
      </w:pPr>
      <w:r w:rsidRPr="009B57FC">
        <w:rPr>
          <w:rFonts w:asciiTheme="majorHAnsi" w:hAnsiTheme="majorHAnsi" w:cstheme="majorHAnsi"/>
        </w:rPr>
        <w:t>Wprowadzenie do tematyki edukacji zdalnej.</w:t>
      </w:r>
    </w:p>
    <w:p w:rsidR="00E03CB0" w:rsidRPr="009B57FC" w:rsidRDefault="00136BB2" w:rsidP="009B57FC">
      <w:pPr>
        <w:pStyle w:val="Akapitzlist"/>
        <w:numPr>
          <w:ilvl w:val="0"/>
          <w:numId w:val="10"/>
        </w:numPr>
        <w:spacing w:before="240" w:after="240"/>
        <w:rPr>
          <w:rFonts w:asciiTheme="majorHAnsi" w:hAnsiTheme="majorHAnsi" w:cstheme="majorHAnsi"/>
        </w:rPr>
      </w:pPr>
      <w:r w:rsidRPr="009B57FC">
        <w:rPr>
          <w:rFonts w:asciiTheme="majorHAnsi" w:hAnsiTheme="majorHAnsi" w:cstheme="majorHAnsi"/>
        </w:rPr>
        <w:t>Rola i zadania dyrektora szkoły/przedszkola w organizacji edukacji zdalnej.</w:t>
      </w:r>
    </w:p>
    <w:p w:rsidR="00E03CB0" w:rsidRPr="009B57FC" w:rsidRDefault="00136BB2" w:rsidP="009B57FC">
      <w:pPr>
        <w:pStyle w:val="Akapitzlist"/>
        <w:numPr>
          <w:ilvl w:val="0"/>
          <w:numId w:val="10"/>
        </w:numPr>
        <w:spacing w:before="240" w:after="240"/>
        <w:rPr>
          <w:rFonts w:asciiTheme="majorHAnsi" w:hAnsiTheme="majorHAnsi" w:cstheme="majorHAnsi"/>
        </w:rPr>
      </w:pPr>
      <w:r w:rsidRPr="009B57FC">
        <w:rPr>
          <w:rFonts w:asciiTheme="majorHAnsi" w:hAnsiTheme="majorHAnsi" w:cstheme="majorHAnsi"/>
        </w:rPr>
        <w:t>Komunikacja, współpraca i relacje podstawą efektywnej i przyjaznej edukacji zdalnej.</w:t>
      </w:r>
    </w:p>
    <w:p w:rsidR="00E03CB0" w:rsidRPr="009B57FC" w:rsidRDefault="00136BB2" w:rsidP="009B57FC">
      <w:pPr>
        <w:pStyle w:val="Akapitzlist"/>
        <w:numPr>
          <w:ilvl w:val="0"/>
          <w:numId w:val="10"/>
        </w:numPr>
        <w:spacing w:before="240" w:after="240"/>
        <w:rPr>
          <w:rFonts w:asciiTheme="majorHAnsi" w:hAnsiTheme="majorHAnsi" w:cstheme="majorHAnsi"/>
        </w:rPr>
      </w:pPr>
      <w:r w:rsidRPr="009B57FC">
        <w:rPr>
          <w:rFonts w:asciiTheme="majorHAnsi" w:hAnsiTheme="majorHAnsi" w:cstheme="majorHAnsi"/>
        </w:rPr>
        <w:t>Zarządzanie procesem kształcenia i wychowania w formie zdalnej.</w:t>
      </w:r>
    </w:p>
    <w:p w:rsidR="00E03CB0" w:rsidRPr="009B57FC" w:rsidRDefault="00136BB2" w:rsidP="009B57FC">
      <w:pPr>
        <w:pStyle w:val="Akapitzlist"/>
        <w:numPr>
          <w:ilvl w:val="0"/>
          <w:numId w:val="10"/>
        </w:numPr>
        <w:spacing w:before="240" w:after="240"/>
        <w:rPr>
          <w:rFonts w:asciiTheme="majorHAnsi" w:hAnsiTheme="majorHAnsi" w:cstheme="majorHAnsi"/>
        </w:rPr>
      </w:pPr>
      <w:r w:rsidRPr="009B57FC">
        <w:rPr>
          <w:rFonts w:asciiTheme="majorHAnsi" w:hAnsiTheme="majorHAnsi" w:cstheme="majorHAnsi"/>
        </w:rPr>
        <w:t>Narzędzia i zasoby edukacji zdalnej.</w:t>
      </w:r>
    </w:p>
    <w:p w:rsidR="00E03CB0" w:rsidRPr="009B57FC" w:rsidRDefault="00136BB2" w:rsidP="009B57FC">
      <w:pPr>
        <w:pStyle w:val="Akapitzlist"/>
        <w:numPr>
          <w:ilvl w:val="0"/>
          <w:numId w:val="10"/>
        </w:numPr>
        <w:spacing w:before="240" w:after="240"/>
        <w:rPr>
          <w:rFonts w:asciiTheme="majorHAnsi" w:hAnsiTheme="majorHAnsi" w:cstheme="majorHAnsi"/>
        </w:rPr>
      </w:pPr>
      <w:r w:rsidRPr="009B57FC">
        <w:rPr>
          <w:rFonts w:asciiTheme="majorHAnsi" w:hAnsiTheme="majorHAnsi" w:cstheme="majorHAnsi"/>
        </w:rPr>
        <w:t>Zapewnienie bezpieczeństwa cyfrowego oraz ochrony praw autorskich w procesie edukacji zdalnej.</w:t>
      </w:r>
    </w:p>
    <w:p w:rsidR="00E03CB0" w:rsidRPr="009B57FC" w:rsidRDefault="00136BB2" w:rsidP="006B799A">
      <w:pPr>
        <w:spacing w:before="240" w:after="240"/>
        <w:ind w:left="360" w:hanging="360"/>
        <w:rPr>
          <w:rFonts w:asciiTheme="majorHAnsi" w:hAnsiTheme="majorHAnsi" w:cstheme="majorHAnsi"/>
        </w:rPr>
      </w:pPr>
      <w:r w:rsidRPr="009B57FC">
        <w:rPr>
          <w:rFonts w:asciiTheme="majorHAnsi" w:hAnsiTheme="majorHAnsi" w:cstheme="majorHAnsi"/>
        </w:rPr>
        <w:t>2)</w:t>
      </w:r>
      <w:r w:rsidR="006B799A">
        <w:rPr>
          <w:rFonts w:asciiTheme="majorHAnsi" w:hAnsiTheme="majorHAnsi" w:cstheme="majorHAnsi"/>
        </w:rPr>
        <w:t xml:space="preserve">   </w:t>
      </w:r>
      <w:r w:rsidRPr="009B57FC">
        <w:rPr>
          <w:rFonts w:asciiTheme="majorHAnsi" w:hAnsiTheme="majorHAnsi" w:cstheme="majorHAnsi"/>
          <w:i/>
        </w:rPr>
        <w:t>Ramowy program szkolenia dla nauczycieli szkół i  przedszkoli w zakresie prowadzenia edukacji zdalnej</w:t>
      </w:r>
      <w:r w:rsidRPr="009B57FC">
        <w:rPr>
          <w:rFonts w:asciiTheme="majorHAnsi" w:hAnsiTheme="majorHAnsi" w:cstheme="majorHAnsi"/>
        </w:rPr>
        <w:t>, obejmujący następujące moduły tematyczne:</w:t>
      </w:r>
    </w:p>
    <w:p w:rsidR="00E03CB0"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Wprowadzenie do tematyki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Psychospołeczne aspekty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Organizacja procesu kształcenia i wychowania.</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Metodyka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Narzędzia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Multimedialne zasoby dydaktyczne.</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Monitorowanie i ocenianie postępów uczniów w procesie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Zapewnienie bezpieczeństwa cyfrowego w edukacji zdalnej.</w:t>
      </w:r>
    </w:p>
    <w:p w:rsidR="00D76A5B"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Prawo autorskie w edukacji zdalnej.</w:t>
      </w:r>
    </w:p>
    <w:p w:rsidR="00E03CB0" w:rsidRPr="009B57FC" w:rsidRDefault="00136BB2" w:rsidP="009B57FC">
      <w:pPr>
        <w:pStyle w:val="Akapitzlist"/>
        <w:numPr>
          <w:ilvl w:val="0"/>
          <w:numId w:val="11"/>
        </w:numPr>
        <w:spacing w:before="240" w:after="240"/>
        <w:rPr>
          <w:rFonts w:asciiTheme="majorHAnsi" w:hAnsiTheme="majorHAnsi" w:cstheme="majorHAnsi"/>
        </w:rPr>
      </w:pPr>
      <w:r w:rsidRPr="009B57FC">
        <w:rPr>
          <w:rFonts w:asciiTheme="majorHAnsi" w:hAnsiTheme="majorHAnsi" w:cstheme="majorHAnsi"/>
        </w:rPr>
        <w:t>Zintegrowana Platforma Edukacyjna jako narzędzie wspierające edukację zdalną.</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Ramowe  programy szkolenia obejmują szeroki i uniwersalny zakres treści istotnych w procesie wsparcia szkół i przedszkoli w zakresie realizacji kształcenia i wychowania w formie zdalnej. Biorąc jednak pod uwagę kilkumiesięczne doświadczenia szkół i przedszkoli w realizacji pracy zdalnej oraz dotychczasowe wsparcie jakie placówki te uzyskały już ze strony instytucji systemu wspomagania, w tym pdn i bp, kluczowym elementem realizacji projektu i zadaniem grantobiorców będzie dostosowanie wsparcia oferowanego szkołom i przedszkolom do potrzeb zdiagnozowanych w środowisku lokalnym.</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lastRenderedPageBreak/>
        <w:t>Szkolenia skierowane do grupy dyrektorów szkół/przedszkoli oraz nauczycieli będą realizowane wg następujących założeń:</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b/>
        </w:rPr>
        <w:t>Realizatorami szkoleń</w:t>
      </w:r>
      <w:r w:rsidRPr="009B57FC">
        <w:rPr>
          <w:rFonts w:asciiTheme="majorHAnsi" w:hAnsiTheme="majorHAnsi" w:cstheme="majorHAnsi"/>
        </w:rPr>
        <w:t xml:space="preserve"> będzie kadra pdn i bp (lider i zespół współpracujący). W razie potrzeby w realizacji szkoleń możliwy będzie również udział ekspertów zewnętrznych.</w:t>
      </w:r>
    </w:p>
    <w:p w:rsidR="00E03CB0" w:rsidRPr="009B57FC" w:rsidRDefault="00136BB2" w:rsidP="009B57FC">
      <w:pPr>
        <w:spacing w:before="240"/>
        <w:rPr>
          <w:rFonts w:asciiTheme="majorHAnsi" w:hAnsiTheme="majorHAnsi" w:cstheme="majorHAnsi"/>
          <w:color w:val="0070C0"/>
        </w:rPr>
      </w:pPr>
      <w:r w:rsidRPr="009B57FC">
        <w:rPr>
          <w:rFonts w:asciiTheme="majorHAnsi" w:hAnsiTheme="majorHAnsi" w:cstheme="majorHAnsi"/>
          <w:b/>
        </w:rPr>
        <w:t>Szkolenia</w:t>
      </w:r>
      <w:r w:rsidRPr="009B57FC">
        <w:rPr>
          <w:rFonts w:asciiTheme="majorHAnsi" w:hAnsiTheme="majorHAnsi" w:cstheme="majorHAnsi"/>
        </w:rPr>
        <w:t xml:space="preserve"> realizowane będą wg szczegółowych programów szkoleń opracowanych na podstawie ramowych programów szkoleń opracowanych przez ORE i dostosowanych do indywidualnych potrzeb dyrektorów i nauczycieli, zdiagnozowanych przez grantobiorcę. Diagnoza potrzeb środowiska jest zadaniem lidera. Dostosowanie ramowych programów do potrzeb konkretnych grup odbiorców będzie dotyczyło zarówno szczegółowych treści zawartych w poszczególnych modułach jak i czasu trwania szkolenia.</w:t>
      </w:r>
    </w:p>
    <w:p w:rsidR="00D76A5B"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 zależności od zdiagnozowanych potrzeb, szkolenia dla nauczycieli szkół będą mogły być realizowane zarówno w grupach wieloprzedmiotowych, jak również z uwzględnieniem aspektu przedmiotowego/bloków przedmiotowych lub w formie mieszanej.</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Uwzględnić należy również poziom zróżnicowania kompetencji cyfrowych nauczycieli, biorących udział w szkoleniu.</w:t>
      </w:r>
    </w:p>
    <w:p w:rsidR="00E03CB0" w:rsidRPr="00676067" w:rsidRDefault="00136BB2" w:rsidP="009B57FC">
      <w:pPr>
        <w:spacing w:before="240"/>
        <w:rPr>
          <w:rFonts w:asciiTheme="majorHAnsi" w:hAnsiTheme="majorHAnsi" w:cstheme="majorHAnsi"/>
        </w:rPr>
      </w:pPr>
      <w:r w:rsidRPr="009B57FC">
        <w:rPr>
          <w:rFonts w:asciiTheme="majorHAnsi" w:hAnsiTheme="majorHAnsi" w:cstheme="majorHAnsi"/>
          <w:b/>
        </w:rPr>
        <w:t>Rekomendowany</w:t>
      </w:r>
      <w:r w:rsidR="00676067">
        <w:rPr>
          <w:rFonts w:asciiTheme="majorHAnsi" w:hAnsiTheme="majorHAnsi" w:cstheme="majorHAnsi"/>
          <w:b/>
        </w:rPr>
        <w:t xml:space="preserve"> </w:t>
      </w:r>
      <w:r w:rsidRPr="009B57FC">
        <w:rPr>
          <w:rFonts w:asciiTheme="majorHAnsi" w:hAnsiTheme="majorHAnsi" w:cstheme="majorHAnsi"/>
          <w:b/>
        </w:rPr>
        <w:t xml:space="preserve">czas </w:t>
      </w:r>
      <w:r w:rsidRPr="00A33A8D">
        <w:rPr>
          <w:rFonts w:asciiTheme="majorHAnsi" w:hAnsiTheme="majorHAnsi" w:cstheme="majorHAnsi"/>
        </w:rPr>
        <w:t xml:space="preserve">realizacji </w:t>
      </w:r>
      <w:r w:rsidRPr="009B57FC">
        <w:rPr>
          <w:rFonts w:asciiTheme="majorHAnsi" w:hAnsiTheme="majorHAnsi" w:cstheme="majorHAnsi"/>
        </w:rPr>
        <w:t xml:space="preserve">szkolenia to </w:t>
      </w:r>
      <w:r w:rsidRPr="008109E2">
        <w:rPr>
          <w:rFonts w:asciiTheme="majorHAnsi" w:hAnsiTheme="majorHAnsi" w:cstheme="majorHAnsi"/>
          <w:b/>
        </w:rPr>
        <w:t>55 godzin</w:t>
      </w:r>
      <w:r w:rsidRPr="009B57FC">
        <w:rPr>
          <w:rFonts w:asciiTheme="majorHAnsi" w:hAnsiTheme="majorHAnsi" w:cstheme="majorHAnsi"/>
        </w:rPr>
        <w:t xml:space="preserve"> dla grup nauczycieli i </w:t>
      </w:r>
      <w:r w:rsidRPr="008109E2">
        <w:rPr>
          <w:rFonts w:asciiTheme="majorHAnsi" w:hAnsiTheme="majorHAnsi" w:cstheme="majorHAnsi"/>
          <w:b/>
        </w:rPr>
        <w:t>25 godzin</w:t>
      </w:r>
      <w:r w:rsidRPr="009B57FC">
        <w:rPr>
          <w:rFonts w:asciiTheme="majorHAnsi" w:hAnsiTheme="majorHAnsi" w:cstheme="majorHAnsi"/>
        </w:rPr>
        <w:t xml:space="preserve"> dla grup dyrektorów.</w:t>
      </w:r>
      <w:r w:rsidR="00F04634">
        <w:rPr>
          <w:rFonts w:asciiTheme="majorHAnsi" w:hAnsiTheme="majorHAnsi" w:cstheme="majorHAnsi"/>
        </w:rPr>
        <w:t xml:space="preserve"> </w:t>
      </w:r>
      <w:r w:rsidRPr="009B57FC">
        <w:rPr>
          <w:rFonts w:asciiTheme="majorHAnsi" w:hAnsiTheme="majorHAnsi" w:cstheme="majorHAnsi"/>
        </w:rPr>
        <w:t>Szkolenia mogą być realizowane w formie stacjonarnej i e-learningowej ( w systemie hybrydowym) w zależności od sytuacji epidemicznej. Z uwagi na cel wsparcia zaleca się, aby min</w:t>
      </w:r>
      <w:r w:rsidR="00A65D26">
        <w:rPr>
          <w:rFonts w:asciiTheme="majorHAnsi" w:hAnsiTheme="majorHAnsi" w:cstheme="majorHAnsi"/>
        </w:rPr>
        <w:t>.</w:t>
      </w:r>
      <w:r w:rsidRPr="009B57FC">
        <w:rPr>
          <w:rFonts w:asciiTheme="majorHAnsi" w:hAnsiTheme="majorHAnsi" w:cstheme="majorHAnsi"/>
        </w:rPr>
        <w:t xml:space="preserve"> </w:t>
      </w:r>
      <w:r w:rsidR="00676067">
        <w:rPr>
          <w:rFonts w:asciiTheme="majorHAnsi" w:hAnsiTheme="majorHAnsi" w:cstheme="majorHAnsi"/>
        </w:rPr>
        <w:t xml:space="preserve">     </w:t>
      </w:r>
      <w:r w:rsidRPr="009B57FC">
        <w:rPr>
          <w:rFonts w:asciiTheme="majorHAnsi" w:hAnsiTheme="majorHAnsi" w:cstheme="majorHAnsi"/>
        </w:rPr>
        <w:t>50 %</w:t>
      </w:r>
      <w:r w:rsidR="00A65D26">
        <w:rPr>
          <w:rFonts w:asciiTheme="majorHAnsi" w:hAnsiTheme="majorHAnsi" w:cstheme="majorHAnsi"/>
        </w:rPr>
        <w:t xml:space="preserve"> </w:t>
      </w:r>
      <w:r w:rsidRPr="009B57FC">
        <w:rPr>
          <w:rFonts w:asciiTheme="majorHAnsi" w:hAnsiTheme="majorHAnsi" w:cstheme="majorHAnsi"/>
        </w:rPr>
        <w:t>zajęć zrealizowanych zostało w formie zdalnej.</w:t>
      </w:r>
      <w:r w:rsidR="00F04634">
        <w:rPr>
          <w:rFonts w:asciiTheme="majorHAnsi" w:hAnsiTheme="majorHAnsi" w:cstheme="majorHAnsi"/>
        </w:rPr>
        <w:t xml:space="preserve"> </w:t>
      </w:r>
      <w:r w:rsidRPr="009B57FC">
        <w:rPr>
          <w:rFonts w:asciiTheme="majorHAnsi" w:hAnsiTheme="majorHAnsi" w:cstheme="majorHAnsi"/>
        </w:rPr>
        <w:t xml:space="preserve">Grantobiorca po przeprowadzeniu analizy potrzeb określi szczegółowy harmonogram działań </w:t>
      </w:r>
      <w:r w:rsidR="005E5CDC">
        <w:rPr>
          <w:rFonts w:asciiTheme="majorHAnsi" w:hAnsiTheme="majorHAnsi" w:cstheme="majorHAnsi"/>
        </w:rPr>
        <w:t xml:space="preserve">szkoleniowo - doradczych. </w:t>
      </w:r>
      <w:r w:rsidRPr="009B57FC">
        <w:rPr>
          <w:rFonts w:asciiTheme="majorHAnsi" w:hAnsiTheme="majorHAnsi" w:cstheme="majorHAnsi"/>
        </w:rPr>
        <w:t xml:space="preserve">Czas trwania wsparcia (szkolenie i działania konsultacyjno-doradcze), nie powinien być krótszy niż </w:t>
      </w:r>
      <w:r w:rsidR="008109E2">
        <w:rPr>
          <w:rFonts w:asciiTheme="majorHAnsi" w:hAnsiTheme="majorHAnsi" w:cstheme="majorHAnsi"/>
          <w:b/>
        </w:rPr>
        <w:t>4</w:t>
      </w:r>
      <w:r w:rsidRPr="005E5CDC">
        <w:rPr>
          <w:rFonts w:asciiTheme="majorHAnsi" w:hAnsiTheme="majorHAnsi" w:cstheme="majorHAnsi"/>
          <w:b/>
        </w:rPr>
        <w:t xml:space="preserve"> miesiące </w:t>
      </w:r>
      <w:r w:rsidRPr="009B57FC">
        <w:rPr>
          <w:rFonts w:asciiTheme="majorHAnsi" w:hAnsiTheme="majorHAnsi" w:cstheme="majorHAnsi"/>
        </w:rPr>
        <w:t xml:space="preserve">kalendarzowe. Zaleca się, aby zajęcia szkoleniowe realizowane w formie stacjonarnej odbywały się w grupach </w:t>
      </w:r>
      <w:r w:rsidRPr="009B57FC">
        <w:rPr>
          <w:rFonts w:asciiTheme="majorHAnsi" w:hAnsiTheme="majorHAnsi" w:cstheme="majorHAnsi"/>
          <w:b/>
        </w:rPr>
        <w:t>maksymalnie 15 osobowych.</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b/>
        </w:rPr>
        <w:t>Uczestnikami szkoleń</w:t>
      </w:r>
      <w:r w:rsidRPr="009B57FC">
        <w:rPr>
          <w:rFonts w:asciiTheme="majorHAnsi" w:hAnsiTheme="majorHAnsi" w:cstheme="majorHAnsi"/>
        </w:rPr>
        <w:t xml:space="preserve"> będą nauczyciele i dyrektorzy szkół/przedszkoli zarówno publicznych jak i niepublicznych o uprawnieniach szkół publicznych na wszystkich poziomach edukacyjnych. Grantobiorca zapewni możliwość udziału w szkoleniach osobom z niepełnosprawnościami oraz nauczycielom pracującym z dziećmi/młodzieżą z niepełnosprawnościami. Zadaniem grantobiorcy będzie zapewnienie możliwości udziału w szkoleniach przedstawicielom możliwie największej liczbie szkół i przedszkoli zainteresowanych udziałem w projekcie grantowym.</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 xml:space="preserve">Działania szkoleniowe skierowane do kadry szkół i przedszkoli zostaną uzupełnione o </w:t>
      </w:r>
      <w:r w:rsidRPr="009B57FC">
        <w:rPr>
          <w:rFonts w:asciiTheme="majorHAnsi" w:hAnsiTheme="majorHAnsi" w:cstheme="majorHAnsi"/>
          <w:b/>
        </w:rPr>
        <w:t>komponent konsultacyjno- doradczy</w:t>
      </w:r>
      <w:r w:rsidRPr="009B57FC">
        <w:rPr>
          <w:rFonts w:asciiTheme="majorHAnsi" w:hAnsiTheme="majorHAnsi" w:cstheme="majorHAnsi"/>
        </w:rPr>
        <w:t>. Pozwoli to na zindywidualizowanie procesu wsparcia oraz zwiększy efektywność działań szkoleniowych, poprzez zapewnienie warunków do transferu wiedzy i umiejętności nabytych podczas szkolenia do praktyki zawodowej uczestników. Działania doradcze wpłyną tym samym na zwiększenie trwałości efektów zaplanowanych w projekcie działań.</w:t>
      </w:r>
    </w:p>
    <w:p w:rsidR="00E03CB0" w:rsidRPr="009B57FC" w:rsidRDefault="00136BB2" w:rsidP="009B57FC">
      <w:pPr>
        <w:spacing w:before="240"/>
        <w:rPr>
          <w:rFonts w:asciiTheme="majorHAnsi" w:hAnsiTheme="majorHAnsi" w:cstheme="majorHAnsi"/>
        </w:rPr>
      </w:pPr>
      <w:r w:rsidRPr="009B57FC">
        <w:rPr>
          <w:rFonts w:asciiTheme="majorHAnsi" w:hAnsiTheme="majorHAnsi" w:cstheme="majorHAnsi"/>
        </w:rPr>
        <w:t>Działania konsultacyjno-doradcze mogą przyjąć zarówno formę wsparcia indywidualnego, jak  również grupowego. Będą one realizowane m.in. w formie konsultacji, instruktażu, demonstracji  dotyczących m.in.:</w:t>
      </w:r>
    </w:p>
    <w:p w:rsidR="00E03CB0" w:rsidRPr="009B57FC" w:rsidRDefault="00136BB2" w:rsidP="009B57FC">
      <w:pPr>
        <w:pStyle w:val="Akapitzlist"/>
        <w:numPr>
          <w:ilvl w:val="0"/>
          <w:numId w:val="12"/>
        </w:numPr>
        <w:spacing w:before="240"/>
        <w:jc w:val="both"/>
        <w:rPr>
          <w:rFonts w:asciiTheme="majorHAnsi" w:hAnsiTheme="majorHAnsi" w:cstheme="majorHAnsi"/>
        </w:rPr>
      </w:pPr>
      <w:r w:rsidRPr="009B57FC">
        <w:rPr>
          <w:rFonts w:asciiTheme="majorHAnsi" w:hAnsiTheme="majorHAnsi" w:cstheme="majorHAnsi"/>
        </w:rPr>
        <w:lastRenderedPageBreak/>
        <w:t>wsparcia w doborze strategii, metod i technik w pracy z uczniem w systemie zdalnym,</w:t>
      </w:r>
    </w:p>
    <w:p w:rsidR="00E03CB0" w:rsidRPr="009B57FC" w:rsidRDefault="00136BB2" w:rsidP="009B57FC">
      <w:pPr>
        <w:numPr>
          <w:ilvl w:val="0"/>
          <w:numId w:val="3"/>
        </w:numPr>
        <w:jc w:val="both"/>
        <w:rPr>
          <w:rFonts w:asciiTheme="majorHAnsi" w:hAnsiTheme="majorHAnsi" w:cstheme="majorHAnsi"/>
        </w:rPr>
      </w:pPr>
      <w:r w:rsidRPr="009B57FC">
        <w:rPr>
          <w:rFonts w:asciiTheme="majorHAnsi" w:hAnsiTheme="majorHAnsi" w:cstheme="majorHAnsi"/>
        </w:rPr>
        <w:t>pomocy w opracowywaniu i dostosowywaniu programów wychowania przedszkolnego oraz nauczania z uwzględnieniem pracy zdalnej oraz potrzeb zróżnicowanej grupy/klasy,</w:t>
      </w:r>
    </w:p>
    <w:p w:rsidR="00E03CB0" w:rsidRPr="009B57FC" w:rsidRDefault="00136BB2" w:rsidP="009B57FC">
      <w:pPr>
        <w:numPr>
          <w:ilvl w:val="0"/>
          <w:numId w:val="3"/>
        </w:numPr>
        <w:jc w:val="both"/>
        <w:rPr>
          <w:rFonts w:asciiTheme="majorHAnsi" w:hAnsiTheme="majorHAnsi" w:cstheme="majorHAnsi"/>
        </w:rPr>
      </w:pPr>
      <w:r w:rsidRPr="009B57FC">
        <w:rPr>
          <w:rFonts w:asciiTheme="majorHAnsi" w:hAnsiTheme="majorHAnsi" w:cstheme="majorHAnsi"/>
        </w:rPr>
        <w:t>wykorzystywania  technologii informacyjno-komunikacyjnych,</w:t>
      </w:r>
    </w:p>
    <w:p w:rsidR="00E03CB0" w:rsidRPr="009B57FC" w:rsidRDefault="00136BB2" w:rsidP="009B57FC">
      <w:pPr>
        <w:numPr>
          <w:ilvl w:val="0"/>
          <w:numId w:val="3"/>
        </w:numPr>
        <w:jc w:val="both"/>
        <w:rPr>
          <w:rFonts w:asciiTheme="majorHAnsi" w:hAnsiTheme="majorHAnsi" w:cstheme="majorHAnsi"/>
        </w:rPr>
      </w:pPr>
      <w:r w:rsidRPr="009B57FC">
        <w:rPr>
          <w:rFonts w:asciiTheme="majorHAnsi" w:hAnsiTheme="majorHAnsi" w:cstheme="majorHAnsi"/>
        </w:rPr>
        <w:t>dostosowywania wymagań edukacyjnych do zróżnicowanych potrzeb i możliwości uczniów,</w:t>
      </w:r>
    </w:p>
    <w:p w:rsidR="00E03CB0" w:rsidRPr="009B57FC" w:rsidRDefault="00136BB2" w:rsidP="009B57FC">
      <w:pPr>
        <w:numPr>
          <w:ilvl w:val="0"/>
          <w:numId w:val="3"/>
        </w:numPr>
        <w:jc w:val="both"/>
        <w:rPr>
          <w:rFonts w:asciiTheme="majorHAnsi" w:hAnsiTheme="majorHAnsi" w:cstheme="majorHAnsi"/>
        </w:rPr>
      </w:pPr>
      <w:r w:rsidRPr="009B57FC">
        <w:rPr>
          <w:rFonts w:asciiTheme="majorHAnsi" w:hAnsiTheme="majorHAnsi" w:cstheme="majorHAnsi"/>
        </w:rPr>
        <w:t>dostosowywania sposobów monitorowania i oceniania postępów uczniów do specyfiki pracy zdalnej,</w:t>
      </w:r>
    </w:p>
    <w:p w:rsidR="00E03CB0" w:rsidRPr="009B57FC" w:rsidRDefault="00136BB2" w:rsidP="009B57FC">
      <w:pPr>
        <w:numPr>
          <w:ilvl w:val="0"/>
          <w:numId w:val="3"/>
        </w:numPr>
        <w:spacing w:after="240"/>
        <w:jc w:val="both"/>
        <w:rPr>
          <w:rFonts w:asciiTheme="majorHAnsi" w:hAnsiTheme="majorHAnsi" w:cstheme="majorHAnsi"/>
        </w:rPr>
      </w:pPr>
      <w:r w:rsidRPr="009B57FC">
        <w:rPr>
          <w:rFonts w:asciiTheme="majorHAnsi" w:hAnsiTheme="majorHAnsi" w:cstheme="majorHAnsi"/>
        </w:rPr>
        <w:t>wsparcia w przygotowaniu materiałów i pomocy dydaktycznych niezbędnych do bieżącej pracy z uczniem w systemie zdalnym.</w:t>
      </w:r>
    </w:p>
    <w:p w:rsidR="00E03CB0" w:rsidRPr="009B57FC" w:rsidRDefault="00136BB2" w:rsidP="009B57FC">
      <w:pPr>
        <w:spacing w:before="240"/>
        <w:rPr>
          <w:rFonts w:asciiTheme="majorHAnsi" w:hAnsiTheme="majorHAnsi" w:cstheme="majorHAnsi"/>
          <w:color w:val="FF0000"/>
        </w:rPr>
      </w:pPr>
      <w:r w:rsidRPr="009B57FC">
        <w:rPr>
          <w:rFonts w:asciiTheme="majorHAnsi" w:hAnsiTheme="majorHAnsi" w:cstheme="majorHAnsi"/>
        </w:rPr>
        <w:t xml:space="preserve">Szczegółowy zakres oraz formy wsparcia doradczego zostaną zaplanowane przez grantobiorców z uwzględnieniem potrzeb uczestników szkoleń. </w:t>
      </w:r>
      <w:r w:rsidR="009B57FC" w:rsidRPr="009B57FC">
        <w:rPr>
          <w:rFonts w:asciiTheme="majorHAnsi" w:hAnsiTheme="majorHAnsi" w:cstheme="majorHAnsi"/>
        </w:rPr>
        <w:t xml:space="preserve">Zaleca się, </w:t>
      </w:r>
      <w:r w:rsidRPr="009B57FC">
        <w:rPr>
          <w:rFonts w:asciiTheme="majorHAnsi" w:hAnsiTheme="majorHAnsi" w:cstheme="majorHAnsi"/>
        </w:rPr>
        <w:t>aby działania konsultacyjno-doradcze realizowane były zarówno w trakcie szkolenia jak również po jego zakończeniu z uwzględnieniem ind</w:t>
      </w:r>
      <w:r w:rsidR="008109E2">
        <w:rPr>
          <w:rFonts w:asciiTheme="majorHAnsi" w:hAnsiTheme="majorHAnsi" w:cstheme="majorHAnsi"/>
        </w:rPr>
        <w:t>ywidualnych potrzeb uczestników.</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W ramach realizacji przedsięwzięcia grantowego liderzy wspólnie z przeszkolonymi kadrami pdn i bp przygotowują scenariusze zajęć zdalnych oraz  materiały dla nauczycieli, które zostaną zamieszczone na Zintegrowanej Platformie Edukacyjnej  (minimum 1 pakiet materiałów szkoleniowych do bezpłatnego wykorzystywania).  Łącznie ZPE wzbogacona zostanie o min. 234 pakiety materiałów do prowadzenia zdalnej edukacji.</w:t>
      </w:r>
    </w:p>
    <w:p w:rsidR="00E03CB0" w:rsidRPr="009B57FC" w:rsidRDefault="009F6409" w:rsidP="009B57FC">
      <w:pPr>
        <w:spacing w:before="240" w:after="240"/>
        <w:rPr>
          <w:rFonts w:asciiTheme="majorHAnsi" w:hAnsiTheme="majorHAnsi" w:cstheme="majorHAnsi"/>
          <w:b/>
        </w:rPr>
      </w:pPr>
      <w:r>
        <w:rPr>
          <w:rFonts w:asciiTheme="majorHAnsi" w:hAnsiTheme="majorHAnsi" w:cstheme="majorHAnsi"/>
          <w:b/>
        </w:rPr>
        <w:t xml:space="preserve">Platforma edukacyjna </w:t>
      </w:r>
      <w:r w:rsidR="001B3912">
        <w:rPr>
          <w:rFonts w:asciiTheme="majorHAnsi" w:hAnsiTheme="majorHAnsi" w:cstheme="majorHAnsi"/>
          <w:b/>
        </w:rPr>
        <w:t>do realizacji działań szkoleniowych i doradczych</w:t>
      </w:r>
    </w:p>
    <w:p w:rsidR="00F04634" w:rsidRDefault="00136BB2" w:rsidP="001B3912">
      <w:pPr>
        <w:spacing w:before="240" w:after="240"/>
        <w:rPr>
          <w:rFonts w:asciiTheme="majorHAnsi" w:hAnsiTheme="majorHAnsi" w:cstheme="majorHAnsi"/>
        </w:rPr>
      </w:pPr>
      <w:r w:rsidRPr="009B57FC">
        <w:rPr>
          <w:rFonts w:asciiTheme="majorHAnsi" w:hAnsiTheme="majorHAnsi" w:cstheme="majorHAnsi"/>
        </w:rPr>
        <w:t xml:space="preserve">Działania projektowe będą realizowane na </w:t>
      </w:r>
      <w:hyperlink r:id="rId14">
        <w:r w:rsidRPr="00B80742">
          <w:rPr>
            <w:rFonts w:asciiTheme="majorHAnsi" w:hAnsiTheme="majorHAnsi" w:cstheme="majorHAnsi"/>
          </w:rPr>
          <w:t>Zintegrowanej Platformie Edukacyjnej</w:t>
        </w:r>
      </w:hyperlink>
      <w:r w:rsidRPr="009B57FC">
        <w:rPr>
          <w:rFonts w:asciiTheme="majorHAnsi" w:hAnsiTheme="majorHAnsi" w:cstheme="majorHAnsi"/>
        </w:rPr>
        <w:t xml:space="preserve"> (ZPE), rekomendowanej przez Ministerstwo Edukacji  Narodowej do wykorzystywania przez szkoły w prowadzeniu edukacji zdalnej. Przygotowanie kadr systemu oświaty do szerszego wykorzystywania tego narzędzia</w:t>
      </w:r>
      <w:r w:rsidR="009F6409">
        <w:rPr>
          <w:rFonts w:asciiTheme="majorHAnsi" w:hAnsiTheme="majorHAnsi" w:cstheme="majorHAnsi"/>
        </w:rPr>
        <w:t xml:space="preserve"> jest jednym z </w:t>
      </w:r>
      <w:r w:rsidRPr="009B57FC">
        <w:rPr>
          <w:rFonts w:asciiTheme="majorHAnsi" w:hAnsiTheme="majorHAnsi" w:cstheme="majorHAnsi"/>
        </w:rPr>
        <w:t xml:space="preserve">celów projektu.  </w:t>
      </w:r>
    </w:p>
    <w:p w:rsidR="00E03CB0" w:rsidRPr="009B57FC" w:rsidRDefault="00136BB2" w:rsidP="009B57FC">
      <w:pPr>
        <w:spacing w:before="240" w:after="240"/>
        <w:ind w:left="1420" w:hanging="360"/>
        <w:rPr>
          <w:rFonts w:asciiTheme="majorHAnsi" w:hAnsiTheme="majorHAnsi" w:cstheme="majorHAnsi"/>
          <w:b/>
        </w:rPr>
      </w:pPr>
      <w:r w:rsidRPr="009B57FC">
        <w:rPr>
          <w:rFonts w:asciiTheme="majorHAnsi" w:hAnsiTheme="majorHAnsi" w:cstheme="majorHAnsi"/>
          <w:b/>
        </w:rPr>
        <w:t>4.PODSUMOWANIE</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Koncepcja merytoryczna wsparcia placówek doskonalenia nauczycieli, bibliotek pedagogicznych  oraz szkół i przedszkoli, realizowana w ramach projektu grantowego „</w:t>
      </w:r>
      <w:r w:rsidRPr="009B57FC">
        <w:rPr>
          <w:rFonts w:asciiTheme="majorHAnsi" w:hAnsiTheme="majorHAnsi" w:cstheme="majorHAnsi"/>
          <w:i/>
        </w:rPr>
        <w:t>Wsparcie placówek doskonalenia nauczycieli i bibliotek pedagogicznych w realizacji zadań związanych z przygotowaniem i wsparciem nauczycieli w prowadzeniu kształcenia na odległość</w:t>
      </w:r>
      <w:r w:rsidRPr="009B57FC">
        <w:rPr>
          <w:rFonts w:asciiTheme="majorHAnsi" w:hAnsiTheme="majorHAnsi" w:cstheme="majorHAnsi"/>
        </w:rPr>
        <w:t xml:space="preserve">” oparta została na analizie badań dotyczących  edukacji zdalnej  prowadzonej dotychczas przez szkoły i przedszkola oraz na doświadczeniach wszystkich uczestników tego procesu (uczeń, nauczyciel, rodzic, dyrektor szkoły/przedszkola). Analiza ta wskazuje na potrzebę wsparcia dyrektorów i nauczycieli w zakresie organizacji i realizacji procesu wychowania i nauczania w formie zdalnej w przypadku  ponownego, czasowego zamknięcia placówek oświatowych. Wsparcie to powinno wykraczać poza zagadnienia techniczne i objąć swoim zakresem </w:t>
      </w:r>
      <w:r w:rsidRPr="009B57FC">
        <w:rPr>
          <w:rFonts w:asciiTheme="majorHAnsi" w:hAnsiTheme="majorHAnsi" w:cstheme="majorHAnsi"/>
          <w:b/>
        </w:rPr>
        <w:t>problematykę edukacji zdalnej w sposób kompleksowy</w:t>
      </w:r>
      <w:r w:rsidRPr="009B57FC">
        <w:rPr>
          <w:rFonts w:asciiTheme="majorHAnsi" w:hAnsiTheme="majorHAnsi" w:cstheme="majorHAnsi"/>
        </w:rPr>
        <w:t>, ze zwróceniem szczególnej uwagi na psychospołeczne i  metodyczne aspekty tej formy pracy oraz na zagadnienia szeroko rozumianego bezpieczeństwa i higieny pracy zdalnej a także współpracy, interaktywności i inkluzyjności.</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lastRenderedPageBreak/>
        <w:t xml:space="preserve">Należy założyć, że  po kilkumiesięcznym okresie realizacji edukacji zdalnej połączonej z uczeniem się tej formy pracy polegającym m.in. na testowaniu różnych rozwiązań, poziom kompetencji nauczycieli jest bardzo zróżnicowany. Stąd ważnym elementem realizacji wsparcia na poziomie lokalnym będzie dostosowanie go do rzeczywistych potrzeb konkretnych grup nauczycieli. Duży nacisk położony zostanie na </w:t>
      </w:r>
      <w:r w:rsidRPr="009B57FC">
        <w:rPr>
          <w:rFonts w:asciiTheme="majorHAnsi" w:hAnsiTheme="majorHAnsi" w:cstheme="majorHAnsi"/>
          <w:b/>
        </w:rPr>
        <w:t>badanie potrzeb i indywidualizowanie działań szkoleniowych i doradczych</w:t>
      </w:r>
      <w:r w:rsidRPr="009B57FC">
        <w:rPr>
          <w:rFonts w:asciiTheme="majorHAnsi" w:hAnsiTheme="majorHAnsi" w:cstheme="majorHAnsi"/>
        </w:rPr>
        <w:t xml:space="preserve"> do potrzeb środowiska lokalnego.</w:t>
      </w:r>
    </w:p>
    <w:p w:rsidR="00E03CB0" w:rsidRPr="009B57FC" w:rsidRDefault="00136BB2" w:rsidP="009B57FC">
      <w:pPr>
        <w:spacing w:before="240" w:after="240"/>
        <w:rPr>
          <w:rFonts w:asciiTheme="majorHAnsi" w:hAnsiTheme="majorHAnsi" w:cstheme="majorHAnsi"/>
        </w:rPr>
      </w:pPr>
      <w:r w:rsidRPr="009B57FC">
        <w:rPr>
          <w:rFonts w:asciiTheme="majorHAnsi" w:hAnsiTheme="majorHAnsi" w:cstheme="majorHAnsi"/>
        </w:rPr>
        <w:t xml:space="preserve">Istotnym elementem opracowanej koncepcji wsparcia pdn i bp oraz szkół i przedszkoli w zakresie edukacji zdalnej jest </w:t>
      </w:r>
      <w:r w:rsidRPr="009B57FC">
        <w:rPr>
          <w:rFonts w:asciiTheme="majorHAnsi" w:hAnsiTheme="majorHAnsi" w:cstheme="majorHAnsi"/>
          <w:b/>
        </w:rPr>
        <w:t>uzupełnienie działań szkoleniowych komponentem konsultacyjno-doradczym</w:t>
      </w:r>
      <w:r w:rsidRPr="009B57FC">
        <w:rPr>
          <w:rFonts w:asciiTheme="majorHAnsi" w:hAnsiTheme="majorHAnsi" w:cstheme="majorHAnsi"/>
        </w:rPr>
        <w:t>. Działania te zwiększą efektywność  procesu nabywania nowych kompetencji, będą również wspierały transfer nabytej wiedzy i umiejętności z obszaru szkolenia do praktyki zawodowej uczestników.</w:t>
      </w:r>
    </w:p>
    <w:p w:rsidR="00E03CB0" w:rsidRPr="009B57FC" w:rsidRDefault="00E03CB0">
      <w:pPr>
        <w:rPr>
          <w:rFonts w:asciiTheme="majorHAnsi" w:hAnsiTheme="majorHAnsi" w:cstheme="majorHAnsi"/>
        </w:rPr>
      </w:pPr>
    </w:p>
    <w:sectPr w:rsidR="00E03CB0" w:rsidRPr="009B57FC" w:rsidSect="00746399">
      <w:headerReference w:type="default" r:id="rId15"/>
      <w:footerReference w:type="default" r:id="rId16"/>
      <w:pgSz w:w="11909" w:h="16834"/>
      <w:pgMar w:top="1418"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97" w:rsidRDefault="00612497" w:rsidP="00D70539">
      <w:pPr>
        <w:spacing w:line="240" w:lineRule="auto"/>
      </w:pPr>
      <w:r>
        <w:separator/>
      </w:r>
    </w:p>
  </w:endnote>
  <w:endnote w:type="continuationSeparator" w:id="0">
    <w:p w:rsidR="00612497" w:rsidRDefault="00612497" w:rsidP="00D70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99" w:rsidRPr="00746399" w:rsidRDefault="00746399" w:rsidP="00746399">
    <w:pPr>
      <w:pStyle w:val="Stopka"/>
    </w:pPr>
    <w:r w:rsidRPr="00746399">
      <w:rPr>
        <w:rFonts w:ascii="Calibri" w:eastAsia="Calibri" w:hAnsi="Calibri" w:cs="Times New Roman"/>
        <w:noProof/>
      </w:rPr>
      <w:drawing>
        <wp:inline distT="0" distB="0" distL="0" distR="0">
          <wp:extent cx="5602605" cy="7194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7194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97" w:rsidRDefault="00612497" w:rsidP="00D70539">
      <w:pPr>
        <w:spacing w:line="240" w:lineRule="auto"/>
      </w:pPr>
      <w:r>
        <w:separator/>
      </w:r>
    </w:p>
  </w:footnote>
  <w:footnote w:type="continuationSeparator" w:id="0">
    <w:p w:rsidR="00612497" w:rsidRDefault="00612497" w:rsidP="00D70539">
      <w:pPr>
        <w:spacing w:line="240" w:lineRule="auto"/>
      </w:pPr>
      <w:r>
        <w:continuationSeparator/>
      </w:r>
    </w:p>
  </w:footnote>
  <w:footnote w:id="1">
    <w:p w:rsidR="00D70539" w:rsidRPr="00D70539" w:rsidRDefault="00D70539" w:rsidP="00D70539">
      <w:pPr>
        <w:pStyle w:val="Tekstprzypisudolnego"/>
        <w:rPr>
          <w:i/>
        </w:rPr>
      </w:pPr>
      <w:r>
        <w:rPr>
          <w:rStyle w:val="Odwoanieprzypisudolnego"/>
        </w:rPr>
        <w:footnoteRef/>
      </w:r>
      <w:r w:rsidRPr="00D70539">
        <w:rPr>
          <w:sz w:val="16"/>
          <w:szCs w:val="16"/>
        </w:rPr>
        <w:t xml:space="preserve">W materiale wykorzystano następujące opracowania: </w:t>
      </w:r>
      <w:r w:rsidRPr="00D70539">
        <w:rPr>
          <w:i/>
          <w:sz w:val="16"/>
          <w:szCs w:val="16"/>
        </w:rPr>
        <w:t>Edukacja zdalna w czasach Covid -19</w:t>
      </w:r>
      <w:r w:rsidRPr="00D70539">
        <w:rPr>
          <w:sz w:val="16"/>
          <w:szCs w:val="16"/>
        </w:rPr>
        <w:t xml:space="preserve">, badania Wydziału Pedagogicznego Uniwersytetu Warszawskiego, </w:t>
      </w:r>
      <w:r w:rsidRPr="00D70539">
        <w:rPr>
          <w:i/>
          <w:sz w:val="16"/>
          <w:szCs w:val="16"/>
        </w:rPr>
        <w:t xml:space="preserve">Edukacja zdalna w czasie pandemii, </w:t>
      </w:r>
      <w:r w:rsidRPr="00D70539">
        <w:rPr>
          <w:sz w:val="16"/>
          <w:szCs w:val="16"/>
        </w:rPr>
        <w:t xml:space="preserve">raport z badań Centrum Cyfrowego, </w:t>
      </w:r>
      <w:r w:rsidRPr="00D70539">
        <w:rPr>
          <w:i/>
          <w:sz w:val="16"/>
          <w:szCs w:val="16"/>
        </w:rPr>
        <w:t xml:space="preserve">Dyrektorzy do zadań specjalnych -edukacja w czasach izolacji, </w:t>
      </w:r>
      <w:r w:rsidRPr="00D70539">
        <w:rPr>
          <w:sz w:val="16"/>
          <w:szCs w:val="16"/>
        </w:rPr>
        <w:t xml:space="preserve">raport z badań zrealizowanych w ramach programu Lekcja:Enter, </w:t>
      </w:r>
      <w:r w:rsidRPr="00D70539">
        <w:rPr>
          <w:i/>
          <w:sz w:val="16"/>
          <w:szCs w:val="16"/>
        </w:rPr>
        <w:t xml:space="preserve">Zdalna edukacja - gdzie byliśmy, dokąd idziemy - </w:t>
      </w:r>
      <w:r w:rsidRPr="00D70539">
        <w:rPr>
          <w:sz w:val="16"/>
          <w:szCs w:val="16"/>
        </w:rPr>
        <w:t>wstępne wyniki badania naukowego „</w:t>
      </w:r>
      <w:r w:rsidRPr="00D70539">
        <w:rPr>
          <w:i/>
          <w:sz w:val="16"/>
          <w:szCs w:val="16"/>
        </w:rPr>
        <w:t>Zdalne nauczanie a adaptacja do warunków społecznych w czasie epidemii koronawirusa",</w:t>
      </w:r>
      <w:r w:rsidRPr="00D70539">
        <w:rPr>
          <w:sz w:val="16"/>
          <w:szCs w:val="16"/>
        </w:rPr>
        <w:t xml:space="preserve"> badania Polskiego Towarzystwa Edukacji Medialnej, Fundacji Dbam o Mój Zasięg oraz Fundacji Orange.</w:t>
      </w:r>
    </w:p>
    <w:p w:rsidR="00D70539" w:rsidRPr="00D70539" w:rsidRDefault="00D70539" w:rsidP="00D70539">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99" w:rsidRPr="00746399" w:rsidRDefault="00746399" w:rsidP="00746399">
    <w:pPr>
      <w:tabs>
        <w:tab w:val="center" w:pos="4536"/>
        <w:tab w:val="right" w:pos="9072"/>
      </w:tabs>
      <w:spacing w:line="240" w:lineRule="auto"/>
      <w:rPr>
        <w:rFonts w:ascii="Calibri" w:eastAsia="Calibri" w:hAnsi="Calibri" w:cs="Times New Roman"/>
        <w:lang w:eastAsia="en-US"/>
      </w:rPr>
    </w:pPr>
    <w:r w:rsidRPr="00746399">
      <w:rPr>
        <w:rFonts w:ascii="Calibri" w:eastAsia="Calibri" w:hAnsi="Calibri" w:cs="Times New Roman"/>
        <w:i/>
        <w:lang w:eastAsia="en-US"/>
      </w:rPr>
      <w:t>Wsparcie placówek doskonalenia nauczycieli i bibliotek pedagogicznych w realizacji zadań związanych z przygotowaniem i wsparciem nauczycieli w prowadzeniu kształcenia na odległość</w:t>
    </w:r>
  </w:p>
  <w:p w:rsidR="00746399" w:rsidRDefault="0074639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F0"/>
    <w:multiLevelType w:val="multilevel"/>
    <w:tmpl w:val="23EC5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646331"/>
    <w:multiLevelType w:val="multilevel"/>
    <w:tmpl w:val="0FF2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83266"/>
    <w:multiLevelType w:val="hybridMultilevel"/>
    <w:tmpl w:val="36A0F3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30D70CF"/>
    <w:multiLevelType w:val="hybridMultilevel"/>
    <w:tmpl w:val="CD20010E"/>
    <w:lvl w:ilvl="0" w:tplc="C0A614BC">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3D96C98"/>
    <w:multiLevelType w:val="hybridMultilevel"/>
    <w:tmpl w:val="291453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9F17F0E"/>
    <w:multiLevelType w:val="hybridMultilevel"/>
    <w:tmpl w:val="1DFA6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037CC3"/>
    <w:multiLevelType w:val="hybridMultilevel"/>
    <w:tmpl w:val="23C23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461266"/>
    <w:multiLevelType w:val="multilevel"/>
    <w:tmpl w:val="19CC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4C1E10"/>
    <w:multiLevelType w:val="hybridMultilevel"/>
    <w:tmpl w:val="E7EAB2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15:restartNumberingAfterBreak="0">
    <w:nsid w:val="6BF26487"/>
    <w:multiLevelType w:val="hybridMultilevel"/>
    <w:tmpl w:val="EC32B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0E4C5C"/>
    <w:multiLevelType w:val="hybridMultilevel"/>
    <w:tmpl w:val="8AE85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DB6CF9"/>
    <w:multiLevelType w:val="hybridMultilevel"/>
    <w:tmpl w:val="79A88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10"/>
  </w:num>
  <w:num w:numId="6">
    <w:abstractNumId w:val="11"/>
  </w:num>
  <w:num w:numId="7">
    <w:abstractNumId w:val="8"/>
  </w:num>
  <w:num w:numId="8">
    <w:abstractNumId w:val="6"/>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B0"/>
    <w:rsid w:val="00034ADC"/>
    <w:rsid w:val="00136BB2"/>
    <w:rsid w:val="001B3912"/>
    <w:rsid w:val="0037672B"/>
    <w:rsid w:val="003B2301"/>
    <w:rsid w:val="003C172F"/>
    <w:rsid w:val="003D6CD0"/>
    <w:rsid w:val="00432C0A"/>
    <w:rsid w:val="005E5CDC"/>
    <w:rsid w:val="00612497"/>
    <w:rsid w:val="00676067"/>
    <w:rsid w:val="006B580C"/>
    <w:rsid w:val="006B799A"/>
    <w:rsid w:val="00726E03"/>
    <w:rsid w:val="00746399"/>
    <w:rsid w:val="008109E2"/>
    <w:rsid w:val="00825A72"/>
    <w:rsid w:val="009050D0"/>
    <w:rsid w:val="009B57FC"/>
    <w:rsid w:val="009F6409"/>
    <w:rsid w:val="00A33A8D"/>
    <w:rsid w:val="00A65D26"/>
    <w:rsid w:val="00AA0AF5"/>
    <w:rsid w:val="00AF41B2"/>
    <w:rsid w:val="00B80742"/>
    <w:rsid w:val="00C81510"/>
    <w:rsid w:val="00C921AF"/>
    <w:rsid w:val="00CE28E2"/>
    <w:rsid w:val="00D1491D"/>
    <w:rsid w:val="00D70539"/>
    <w:rsid w:val="00D76A5B"/>
    <w:rsid w:val="00DA275B"/>
    <w:rsid w:val="00E03CB0"/>
    <w:rsid w:val="00F046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FDF9F-BBBF-4CDD-93BF-E7C48EC5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41B2"/>
  </w:style>
  <w:style w:type="paragraph" w:styleId="Nagwek1">
    <w:name w:val="heading 1"/>
    <w:basedOn w:val="Normalny"/>
    <w:next w:val="Normalny"/>
    <w:rsid w:val="00AF41B2"/>
    <w:pPr>
      <w:keepNext/>
      <w:keepLines/>
      <w:spacing w:before="400" w:after="120"/>
      <w:outlineLvl w:val="0"/>
    </w:pPr>
    <w:rPr>
      <w:sz w:val="40"/>
      <w:szCs w:val="40"/>
    </w:rPr>
  </w:style>
  <w:style w:type="paragraph" w:styleId="Nagwek2">
    <w:name w:val="heading 2"/>
    <w:basedOn w:val="Normalny"/>
    <w:next w:val="Normalny"/>
    <w:rsid w:val="00AF41B2"/>
    <w:pPr>
      <w:keepNext/>
      <w:keepLines/>
      <w:spacing w:before="360" w:after="120"/>
      <w:outlineLvl w:val="1"/>
    </w:pPr>
    <w:rPr>
      <w:sz w:val="32"/>
      <w:szCs w:val="32"/>
    </w:rPr>
  </w:style>
  <w:style w:type="paragraph" w:styleId="Nagwek3">
    <w:name w:val="heading 3"/>
    <w:basedOn w:val="Normalny"/>
    <w:next w:val="Normalny"/>
    <w:rsid w:val="00AF41B2"/>
    <w:pPr>
      <w:keepNext/>
      <w:keepLines/>
      <w:spacing w:before="320" w:after="80"/>
      <w:outlineLvl w:val="2"/>
    </w:pPr>
    <w:rPr>
      <w:color w:val="434343"/>
      <w:sz w:val="28"/>
      <w:szCs w:val="28"/>
    </w:rPr>
  </w:style>
  <w:style w:type="paragraph" w:styleId="Nagwek4">
    <w:name w:val="heading 4"/>
    <w:basedOn w:val="Normalny"/>
    <w:next w:val="Normalny"/>
    <w:rsid w:val="00AF41B2"/>
    <w:pPr>
      <w:keepNext/>
      <w:keepLines/>
      <w:spacing w:before="280" w:after="80"/>
      <w:outlineLvl w:val="3"/>
    </w:pPr>
    <w:rPr>
      <w:color w:val="666666"/>
      <w:sz w:val="24"/>
      <w:szCs w:val="24"/>
    </w:rPr>
  </w:style>
  <w:style w:type="paragraph" w:styleId="Nagwek5">
    <w:name w:val="heading 5"/>
    <w:basedOn w:val="Normalny"/>
    <w:next w:val="Normalny"/>
    <w:rsid w:val="00AF41B2"/>
    <w:pPr>
      <w:keepNext/>
      <w:keepLines/>
      <w:spacing w:before="240" w:after="80"/>
      <w:outlineLvl w:val="4"/>
    </w:pPr>
    <w:rPr>
      <w:color w:val="666666"/>
    </w:rPr>
  </w:style>
  <w:style w:type="paragraph" w:styleId="Nagwek6">
    <w:name w:val="heading 6"/>
    <w:basedOn w:val="Normalny"/>
    <w:next w:val="Normalny"/>
    <w:rsid w:val="00AF41B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41B2"/>
    <w:tblPr>
      <w:tblCellMar>
        <w:top w:w="0" w:type="dxa"/>
        <w:left w:w="0" w:type="dxa"/>
        <w:bottom w:w="0" w:type="dxa"/>
        <w:right w:w="0" w:type="dxa"/>
      </w:tblCellMar>
    </w:tblPr>
  </w:style>
  <w:style w:type="paragraph" w:styleId="Tytu">
    <w:name w:val="Title"/>
    <w:basedOn w:val="Normalny"/>
    <w:next w:val="Normalny"/>
    <w:rsid w:val="00AF41B2"/>
    <w:pPr>
      <w:keepNext/>
      <w:keepLines/>
      <w:spacing w:after="60"/>
    </w:pPr>
    <w:rPr>
      <w:sz w:val="52"/>
      <w:szCs w:val="52"/>
    </w:rPr>
  </w:style>
  <w:style w:type="paragraph" w:styleId="Podtytu">
    <w:name w:val="Subtitle"/>
    <w:basedOn w:val="Normalny"/>
    <w:next w:val="Normalny"/>
    <w:rsid w:val="00AF41B2"/>
    <w:pPr>
      <w:keepNext/>
      <w:keepLines/>
      <w:spacing w:after="320"/>
    </w:pPr>
    <w:rPr>
      <w:color w:val="666666"/>
      <w:sz w:val="30"/>
      <w:szCs w:val="30"/>
    </w:rPr>
  </w:style>
  <w:style w:type="table" w:customStyle="1" w:styleId="a">
    <w:basedOn w:val="TableNormal"/>
    <w:rsid w:val="00AF41B2"/>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AA0AF5"/>
    <w:pPr>
      <w:ind w:left="720"/>
      <w:contextualSpacing/>
    </w:pPr>
  </w:style>
  <w:style w:type="paragraph" w:styleId="Tekstprzypisudolnego">
    <w:name w:val="footnote text"/>
    <w:basedOn w:val="Normalny"/>
    <w:link w:val="TekstprzypisudolnegoZnak"/>
    <w:uiPriority w:val="99"/>
    <w:semiHidden/>
    <w:unhideWhenUsed/>
    <w:rsid w:val="00D7053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70539"/>
    <w:rPr>
      <w:sz w:val="20"/>
      <w:szCs w:val="20"/>
    </w:rPr>
  </w:style>
  <w:style w:type="character" w:styleId="Odwoanieprzypisudolnego">
    <w:name w:val="footnote reference"/>
    <w:basedOn w:val="Domylnaczcionkaakapitu"/>
    <w:uiPriority w:val="99"/>
    <w:semiHidden/>
    <w:unhideWhenUsed/>
    <w:rsid w:val="00D70539"/>
    <w:rPr>
      <w:vertAlign w:val="superscript"/>
    </w:rPr>
  </w:style>
  <w:style w:type="paragraph" w:styleId="Nagwek">
    <w:name w:val="header"/>
    <w:basedOn w:val="Normalny"/>
    <w:link w:val="NagwekZnak"/>
    <w:uiPriority w:val="99"/>
    <w:unhideWhenUsed/>
    <w:rsid w:val="00746399"/>
    <w:pPr>
      <w:tabs>
        <w:tab w:val="center" w:pos="4536"/>
        <w:tab w:val="right" w:pos="9072"/>
      </w:tabs>
      <w:spacing w:line="240" w:lineRule="auto"/>
    </w:pPr>
  </w:style>
  <w:style w:type="character" w:customStyle="1" w:styleId="NagwekZnak">
    <w:name w:val="Nagłówek Znak"/>
    <w:basedOn w:val="Domylnaczcionkaakapitu"/>
    <w:link w:val="Nagwek"/>
    <w:uiPriority w:val="99"/>
    <w:rsid w:val="00746399"/>
  </w:style>
  <w:style w:type="paragraph" w:styleId="Stopka">
    <w:name w:val="footer"/>
    <w:basedOn w:val="Normalny"/>
    <w:link w:val="StopkaZnak"/>
    <w:uiPriority w:val="99"/>
    <w:unhideWhenUsed/>
    <w:rsid w:val="00746399"/>
    <w:pPr>
      <w:tabs>
        <w:tab w:val="center" w:pos="4536"/>
        <w:tab w:val="right" w:pos="9072"/>
      </w:tabs>
      <w:spacing w:line="240" w:lineRule="auto"/>
    </w:pPr>
  </w:style>
  <w:style w:type="character" w:customStyle="1" w:styleId="StopkaZnak">
    <w:name w:val="Stopka Znak"/>
    <w:basedOn w:val="Domylnaczcionkaakapitu"/>
    <w:link w:val="Stopka"/>
    <w:uiPriority w:val="99"/>
    <w:rsid w:val="00746399"/>
  </w:style>
  <w:style w:type="paragraph" w:styleId="Tekstdymka">
    <w:name w:val="Balloon Text"/>
    <w:basedOn w:val="Normalny"/>
    <w:link w:val="TekstdymkaZnak"/>
    <w:uiPriority w:val="99"/>
    <w:semiHidden/>
    <w:unhideWhenUsed/>
    <w:rsid w:val="00034A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podreczni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pl-PL" sz="1200" b="1" baseline="0">
                <a:solidFill>
                  <a:schemeClr val="tx1"/>
                </a:solidFill>
              </a:rPr>
              <a:t>Podział 234 grantów na poszczególne  kategorie</a:t>
            </a:r>
            <a:endParaRPr lang="pl-PL" sz="1200" b="1">
              <a:solidFill>
                <a:schemeClr val="tx1"/>
              </a:solidFill>
            </a:endParaRPr>
          </a:p>
        </c:rich>
      </c:tx>
      <c:layout>
        <c:manualLayout>
          <c:xMode val="edge"/>
          <c:yMode val="edge"/>
          <c:x val="0.29433620947082223"/>
          <c:y val="3.794037940379405E-2"/>
        </c:manualLayout>
      </c:layout>
      <c:overlay val="0"/>
      <c:spPr>
        <a:noFill/>
        <a:ln>
          <a:noFill/>
        </a:ln>
        <a:effectLst/>
      </c:sp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441461549589775"/>
          <c:w val="1"/>
          <c:h val="0.75400721251307068"/>
        </c:manualLayout>
      </c:layout>
      <c:pie3DChart>
        <c:varyColors val="1"/>
        <c:ser>
          <c:idx val="0"/>
          <c:order val="0"/>
          <c:dPt>
            <c:idx val="0"/>
            <c:bubble3D val="0"/>
            <c:spPr>
              <a:solidFill>
                <a:schemeClr val="accent1">
                  <a:shade val="58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D58-4B53-AEB4-717680AEA2C0}"/>
              </c:ext>
            </c:extLst>
          </c:dPt>
          <c:dPt>
            <c:idx val="1"/>
            <c:bubble3D val="0"/>
            <c:spPr>
              <a:solidFill>
                <a:schemeClr val="accent1">
                  <a:shade val="8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D58-4B53-AEB4-717680AEA2C0}"/>
              </c:ext>
            </c:extLst>
          </c:dPt>
          <c:dPt>
            <c:idx val="2"/>
            <c:bubble3D val="0"/>
            <c:spPr>
              <a:solidFill>
                <a:schemeClr val="accent1">
                  <a:tint val="8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1D58-4B53-AEB4-717680AEA2C0}"/>
              </c:ext>
            </c:extLst>
          </c:dPt>
          <c:dPt>
            <c:idx val="3"/>
            <c:bubble3D val="0"/>
            <c:spPr>
              <a:solidFill>
                <a:schemeClr val="accent1">
                  <a:tint val="58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1D58-4B53-AEB4-717680AEA2C0}"/>
              </c:ext>
            </c:extLst>
          </c:dPt>
          <c:dLbls>
            <c:dLbl>
              <c:idx val="0"/>
              <c:layout>
                <c:manualLayout>
                  <c:x val="-0.1017230421954831"/>
                  <c:y val="-4.8538657077314154E-2"/>
                </c:manualLayout>
              </c:layout>
              <c:tx>
                <c:rich>
                  <a:bodyPr/>
                  <a:lstStyle/>
                  <a:p>
                    <a:fld id="{E822DF7B-7AB5-426D-AD57-AF524C13CFF3}" type="PERCENTAGE">
                      <a:rPr lang="en-US"/>
                      <a:pPr/>
                      <a:t>[PROCENTOWE]</a:t>
                    </a:fld>
                    <a:endParaRPr lang="pl-PL"/>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D58-4B53-AEB4-717680AEA2C0}"/>
                </c:ext>
              </c:extLst>
            </c:dLbl>
            <c:dLbl>
              <c:idx val="1"/>
              <c:layout>
                <c:manualLayout>
                  <c:x val="8.6159078600023531E-2"/>
                  <c:y val="-0.1351462169591005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58-4B53-AEB4-717680AEA2C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Kategoria 1</c:v>
                </c:pt>
                <c:pt idx="1">
                  <c:v>Kategoria 2</c:v>
                </c:pt>
                <c:pt idx="2">
                  <c:v>Kategoria 3</c:v>
                </c:pt>
                <c:pt idx="3">
                  <c:v>Kategoria 4</c:v>
                </c:pt>
              </c:strCache>
            </c:strRef>
          </c:cat>
          <c:val>
            <c:numRef>
              <c:f>Arkusz1!$B$2:$B$5</c:f>
              <c:numCache>
                <c:formatCode>0%</c:formatCode>
                <c:ptCount val="4"/>
                <c:pt idx="0">
                  <c:v>0.55000000000000004</c:v>
                </c:pt>
                <c:pt idx="1">
                  <c:v>0.25</c:v>
                </c:pt>
                <c:pt idx="2">
                  <c:v>0.1</c:v>
                </c:pt>
                <c:pt idx="3">
                  <c:v>0.1</c:v>
                </c:pt>
              </c:numCache>
            </c:numRef>
          </c:val>
          <c:extLst>
            <c:ext xmlns:c16="http://schemas.microsoft.com/office/drawing/2014/chart" uri="{C3380CC4-5D6E-409C-BE32-E72D297353CC}">
              <c16:uniqueId val="{00000008-1D58-4B53-AEB4-717680AEA2C0}"/>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2.1267543652851752E-2"/>
          <c:y val="0.92210673665791776"/>
          <c:w val="0.96200528077702852"/>
          <c:h val="5.1898924399155992E-2"/>
        </c:manualLayout>
      </c:layout>
      <c:overlay val="0"/>
      <c:spPr>
        <a:solidFill>
          <a:schemeClr val="lt1">
            <a:alpha val="78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pl-PL"/>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D5BF27-AFD9-4948-8B32-18EF1E04B9B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C419A7DF-1845-4337-BF52-9E65DBF5B17D}">
      <dgm:prSet phldrT="[Tekst]" custT="1"/>
      <dgm:spPr/>
      <dgm:t>
        <a:bodyPr/>
        <a:lstStyle/>
        <a:p>
          <a:endParaRPr lang="pl-PL" sz="1600" b="1"/>
        </a:p>
        <a:p>
          <a:r>
            <a:rPr lang="pl-PL" sz="1600" b="1"/>
            <a:t>ORE/CIE</a:t>
          </a:r>
        </a:p>
        <a:p>
          <a:endParaRPr lang="pl-PL" sz="1300"/>
        </a:p>
      </dgm:t>
    </dgm:pt>
    <dgm:pt modelId="{E6CA170B-CA84-4162-913E-8E3D60F871B8}" type="parTrans" cxnId="{533D213F-84C1-4913-87B7-E5D96CD97F02}">
      <dgm:prSet/>
      <dgm:spPr/>
      <dgm:t>
        <a:bodyPr/>
        <a:lstStyle/>
        <a:p>
          <a:endParaRPr lang="pl-PL"/>
        </a:p>
      </dgm:t>
    </dgm:pt>
    <dgm:pt modelId="{08511168-E746-4707-9232-169EF45D5FAC}" type="sibTrans" cxnId="{533D213F-84C1-4913-87B7-E5D96CD97F02}">
      <dgm:prSet/>
      <dgm:spPr/>
      <dgm:t>
        <a:bodyPr/>
        <a:lstStyle/>
        <a:p>
          <a:endParaRPr lang="pl-PL"/>
        </a:p>
      </dgm:t>
    </dgm:pt>
    <dgm:pt modelId="{407E6DFA-5AA6-4D4C-A6B6-E5C36E741701}">
      <dgm:prSet phldrT="[Tekst]"/>
      <dgm:spPr/>
      <dgm:t>
        <a:bodyPr/>
        <a:lstStyle/>
        <a:p>
          <a:r>
            <a:rPr lang="pl-PL" b="1"/>
            <a:t>Poziom I</a:t>
          </a:r>
        </a:p>
        <a:p>
          <a:r>
            <a:rPr lang="pl-PL"/>
            <a:t>Grant 1,2,3,4</a:t>
          </a:r>
        </a:p>
        <a:p>
          <a:r>
            <a:rPr lang="pl-PL"/>
            <a:t> LIDERZY z PDN i BP</a:t>
          </a:r>
        </a:p>
      </dgm:t>
    </dgm:pt>
    <dgm:pt modelId="{D8EB0135-4BB6-41E5-8F3C-8BEFCB9D0259}" type="parTrans" cxnId="{94E1F9AD-0D30-444D-879D-91EECD333460}">
      <dgm:prSet/>
      <dgm:spPr/>
      <dgm:t>
        <a:bodyPr/>
        <a:lstStyle/>
        <a:p>
          <a:endParaRPr lang="pl-PL"/>
        </a:p>
      </dgm:t>
    </dgm:pt>
    <dgm:pt modelId="{C1C6080C-9E0F-4E3A-8E58-35778B82B670}" type="sibTrans" cxnId="{94E1F9AD-0D30-444D-879D-91EECD333460}">
      <dgm:prSet/>
      <dgm:spPr/>
      <dgm:t>
        <a:bodyPr/>
        <a:lstStyle/>
        <a:p>
          <a:endParaRPr lang="pl-PL"/>
        </a:p>
      </dgm:t>
    </dgm:pt>
    <dgm:pt modelId="{19C16D77-B0C4-4D5C-A9C5-D418DC0FA737}">
      <dgm:prSet phldrT="[Tekst]"/>
      <dgm:spPr/>
      <dgm:t>
        <a:bodyPr/>
        <a:lstStyle/>
        <a:p>
          <a:r>
            <a:rPr lang="pl-PL" b="1"/>
            <a:t>Poziom II</a:t>
          </a:r>
        </a:p>
        <a:p>
          <a:r>
            <a:rPr lang="pl-PL"/>
            <a:t>Grant 1,3</a:t>
          </a:r>
        </a:p>
        <a:p>
          <a:r>
            <a:rPr lang="pl-PL"/>
            <a:t>PRACOWNICY PDN i BP</a:t>
          </a:r>
        </a:p>
      </dgm:t>
    </dgm:pt>
    <dgm:pt modelId="{4931A889-2FA2-4D7A-A0FC-D2FAB8E50AAA}" type="parTrans" cxnId="{A39F3695-3F95-46A9-B28B-229B92EFCE92}">
      <dgm:prSet/>
      <dgm:spPr/>
      <dgm:t>
        <a:bodyPr/>
        <a:lstStyle/>
        <a:p>
          <a:endParaRPr lang="pl-PL"/>
        </a:p>
      </dgm:t>
    </dgm:pt>
    <dgm:pt modelId="{6A5B4C3B-62BA-4881-91C4-CFC25D251B0C}" type="sibTrans" cxnId="{A39F3695-3F95-46A9-B28B-229B92EFCE92}">
      <dgm:prSet/>
      <dgm:spPr/>
      <dgm:t>
        <a:bodyPr/>
        <a:lstStyle/>
        <a:p>
          <a:endParaRPr lang="pl-PL"/>
        </a:p>
      </dgm:t>
    </dgm:pt>
    <dgm:pt modelId="{C774CF9C-F2B9-48EA-83BF-F51688464684}">
      <dgm:prSet phldrT="[Tekst]"/>
      <dgm:spPr/>
      <dgm:t>
        <a:bodyPr/>
        <a:lstStyle/>
        <a:p>
          <a:r>
            <a:rPr lang="pl-PL" b="1"/>
            <a:t>Poziom III</a:t>
          </a:r>
        </a:p>
        <a:p>
          <a:r>
            <a:rPr lang="pl-PL"/>
            <a:t>Grant 2,4</a:t>
          </a:r>
        </a:p>
        <a:p>
          <a:r>
            <a:rPr lang="pl-PL"/>
            <a:t>NAUCZYCIELE SZKÓŁ I PRZEDSZKOLI</a:t>
          </a:r>
        </a:p>
      </dgm:t>
    </dgm:pt>
    <dgm:pt modelId="{63C3CA10-5E70-4CA9-8810-67B6BB3ADF93}" type="parTrans" cxnId="{F9F78D72-A164-4BC8-A684-2BD83AC9F887}">
      <dgm:prSet/>
      <dgm:spPr/>
      <dgm:t>
        <a:bodyPr/>
        <a:lstStyle/>
        <a:p>
          <a:endParaRPr lang="pl-PL"/>
        </a:p>
      </dgm:t>
    </dgm:pt>
    <dgm:pt modelId="{58CDF70D-BD73-42DE-ACAC-B6A4D03123F3}" type="sibTrans" cxnId="{F9F78D72-A164-4BC8-A684-2BD83AC9F887}">
      <dgm:prSet/>
      <dgm:spPr/>
      <dgm:t>
        <a:bodyPr/>
        <a:lstStyle/>
        <a:p>
          <a:endParaRPr lang="pl-PL"/>
        </a:p>
      </dgm:t>
    </dgm:pt>
    <dgm:pt modelId="{551EC0B1-EFB4-4BE1-97A7-C8E1AC142AEF}">
      <dgm:prSet/>
      <dgm:spPr/>
      <dgm:t>
        <a:bodyPr/>
        <a:lstStyle/>
        <a:p>
          <a:r>
            <a:rPr lang="pl-PL" b="1"/>
            <a:t>Poziom III</a:t>
          </a:r>
        </a:p>
        <a:p>
          <a:r>
            <a:rPr lang="pl-PL"/>
            <a:t>Grant 1,3</a:t>
          </a:r>
        </a:p>
        <a:p>
          <a:r>
            <a:rPr lang="pl-PL"/>
            <a:t>NAUCZYCIELE SZKÓŁ I PRZEDSZKOLI</a:t>
          </a:r>
        </a:p>
      </dgm:t>
    </dgm:pt>
    <dgm:pt modelId="{849C34DC-2984-42EC-A4F8-D68255D47544}" type="parTrans" cxnId="{1A5B3649-6385-4ACC-A5F0-37BE8D128A31}">
      <dgm:prSet/>
      <dgm:spPr/>
      <dgm:t>
        <a:bodyPr/>
        <a:lstStyle/>
        <a:p>
          <a:endParaRPr lang="pl-PL"/>
        </a:p>
      </dgm:t>
    </dgm:pt>
    <dgm:pt modelId="{E9A1E19F-6F38-4D27-BD72-B48BC1EBECF4}" type="sibTrans" cxnId="{1A5B3649-6385-4ACC-A5F0-37BE8D128A31}">
      <dgm:prSet/>
      <dgm:spPr/>
      <dgm:t>
        <a:bodyPr/>
        <a:lstStyle/>
        <a:p>
          <a:endParaRPr lang="pl-PL"/>
        </a:p>
      </dgm:t>
    </dgm:pt>
    <dgm:pt modelId="{B920BD06-6DCF-4AFF-9F77-F7A2AEAAEC44}" type="pres">
      <dgm:prSet presAssocID="{35D5BF27-AFD9-4948-8B32-18EF1E04B9B6}" presName="hierChild1" presStyleCnt="0">
        <dgm:presLayoutVars>
          <dgm:chPref val="1"/>
          <dgm:dir/>
          <dgm:animOne val="branch"/>
          <dgm:animLvl val="lvl"/>
          <dgm:resizeHandles/>
        </dgm:presLayoutVars>
      </dgm:prSet>
      <dgm:spPr/>
      <dgm:t>
        <a:bodyPr/>
        <a:lstStyle/>
        <a:p>
          <a:endParaRPr lang="pl-PL"/>
        </a:p>
      </dgm:t>
    </dgm:pt>
    <dgm:pt modelId="{49862251-0EA9-42CB-87BC-EFEA607BBBEB}" type="pres">
      <dgm:prSet presAssocID="{C419A7DF-1845-4337-BF52-9E65DBF5B17D}" presName="hierRoot1" presStyleCnt="0"/>
      <dgm:spPr/>
    </dgm:pt>
    <dgm:pt modelId="{13EA3AF2-FDA2-4CA7-BF4E-4FB59623ECE0}" type="pres">
      <dgm:prSet presAssocID="{C419A7DF-1845-4337-BF52-9E65DBF5B17D}" presName="composite" presStyleCnt="0"/>
      <dgm:spPr/>
    </dgm:pt>
    <dgm:pt modelId="{9B16DF4C-8031-40AF-813E-106197D5216C}" type="pres">
      <dgm:prSet presAssocID="{C419A7DF-1845-4337-BF52-9E65DBF5B17D}" presName="background" presStyleLbl="node0" presStyleIdx="0" presStyleCnt="1"/>
      <dgm:spPr/>
    </dgm:pt>
    <dgm:pt modelId="{E7A74276-5969-4AF7-99B1-3AD8BF36DC00}" type="pres">
      <dgm:prSet presAssocID="{C419A7DF-1845-4337-BF52-9E65DBF5B17D}" presName="text" presStyleLbl="fgAcc0" presStyleIdx="0" presStyleCnt="1" custScaleY="63741">
        <dgm:presLayoutVars>
          <dgm:chPref val="3"/>
        </dgm:presLayoutVars>
      </dgm:prSet>
      <dgm:spPr/>
      <dgm:t>
        <a:bodyPr/>
        <a:lstStyle/>
        <a:p>
          <a:endParaRPr lang="pl-PL"/>
        </a:p>
      </dgm:t>
    </dgm:pt>
    <dgm:pt modelId="{7435E96F-D8B9-4F2B-837B-2BD3CFC03A87}" type="pres">
      <dgm:prSet presAssocID="{C419A7DF-1845-4337-BF52-9E65DBF5B17D}" presName="hierChild2" presStyleCnt="0"/>
      <dgm:spPr/>
    </dgm:pt>
    <dgm:pt modelId="{A3E2EF5D-1C14-40C1-894D-FC0B991AFA1D}" type="pres">
      <dgm:prSet presAssocID="{D8EB0135-4BB6-41E5-8F3C-8BEFCB9D0259}" presName="Name10" presStyleLbl="parChTrans1D2" presStyleIdx="0" presStyleCnt="1"/>
      <dgm:spPr/>
      <dgm:t>
        <a:bodyPr/>
        <a:lstStyle/>
        <a:p>
          <a:endParaRPr lang="pl-PL"/>
        </a:p>
      </dgm:t>
    </dgm:pt>
    <dgm:pt modelId="{EE148F91-FFB6-4913-A051-B569DF7E8675}" type="pres">
      <dgm:prSet presAssocID="{407E6DFA-5AA6-4D4C-A6B6-E5C36E741701}" presName="hierRoot2" presStyleCnt="0"/>
      <dgm:spPr/>
    </dgm:pt>
    <dgm:pt modelId="{CFD757BF-5EEE-4E04-B940-3F6421130F73}" type="pres">
      <dgm:prSet presAssocID="{407E6DFA-5AA6-4D4C-A6B6-E5C36E741701}" presName="composite2" presStyleCnt="0"/>
      <dgm:spPr/>
    </dgm:pt>
    <dgm:pt modelId="{224AACD9-97AD-4B42-895C-C879306EDA96}" type="pres">
      <dgm:prSet presAssocID="{407E6DFA-5AA6-4D4C-A6B6-E5C36E741701}" presName="background2" presStyleLbl="node2" presStyleIdx="0" presStyleCnt="1"/>
      <dgm:spPr/>
    </dgm:pt>
    <dgm:pt modelId="{2769F083-FEEA-41D4-8EA7-E4D8FB561693}" type="pres">
      <dgm:prSet presAssocID="{407E6DFA-5AA6-4D4C-A6B6-E5C36E741701}" presName="text2" presStyleLbl="fgAcc2" presStyleIdx="0" presStyleCnt="1" custScaleX="121189">
        <dgm:presLayoutVars>
          <dgm:chPref val="3"/>
        </dgm:presLayoutVars>
      </dgm:prSet>
      <dgm:spPr/>
      <dgm:t>
        <a:bodyPr/>
        <a:lstStyle/>
        <a:p>
          <a:endParaRPr lang="pl-PL"/>
        </a:p>
      </dgm:t>
    </dgm:pt>
    <dgm:pt modelId="{1C078181-28F8-42C5-B9B5-A9911E351D1C}" type="pres">
      <dgm:prSet presAssocID="{407E6DFA-5AA6-4D4C-A6B6-E5C36E741701}" presName="hierChild3" presStyleCnt="0"/>
      <dgm:spPr/>
    </dgm:pt>
    <dgm:pt modelId="{55A4C982-7CAB-4F7E-8193-3D96BB9F01F4}" type="pres">
      <dgm:prSet presAssocID="{4931A889-2FA2-4D7A-A0FC-D2FAB8E50AAA}" presName="Name17" presStyleLbl="parChTrans1D3" presStyleIdx="0" presStyleCnt="2"/>
      <dgm:spPr/>
      <dgm:t>
        <a:bodyPr/>
        <a:lstStyle/>
        <a:p>
          <a:endParaRPr lang="pl-PL"/>
        </a:p>
      </dgm:t>
    </dgm:pt>
    <dgm:pt modelId="{C559CC93-F22C-4481-BFFF-35CCAE57DAA9}" type="pres">
      <dgm:prSet presAssocID="{19C16D77-B0C4-4D5C-A9C5-D418DC0FA737}" presName="hierRoot3" presStyleCnt="0"/>
      <dgm:spPr/>
    </dgm:pt>
    <dgm:pt modelId="{51B1757D-091D-466A-9D84-F3321469FDA7}" type="pres">
      <dgm:prSet presAssocID="{19C16D77-B0C4-4D5C-A9C5-D418DC0FA737}" presName="composite3" presStyleCnt="0"/>
      <dgm:spPr/>
    </dgm:pt>
    <dgm:pt modelId="{13E7616B-36BB-418C-B5DE-BE66FA659354}" type="pres">
      <dgm:prSet presAssocID="{19C16D77-B0C4-4D5C-A9C5-D418DC0FA737}" presName="background3" presStyleLbl="node3" presStyleIdx="0" presStyleCnt="2"/>
      <dgm:spPr/>
    </dgm:pt>
    <dgm:pt modelId="{0BEFBC3B-B28A-4367-BB0C-35ECD34E8EE1}" type="pres">
      <dgm:prSet presAssocID="{19C16D77-B0C4-4D5C-A9C5-D418DC0FA737}" presName="text3" presStyleLbl="fgAcc3" presStyleIdx="0" presStyleCnt="2" custScaleX="162197" custLinFactNeighborX="18774" custLinFactNeighborY="-19270">
        <dgm:presLayoutVars>
          <dgm:chPref val="3"/>
        </dgm:presLayoutVars>
      </dgm:prSet>
      <dgm:spPr/>
      <dgm:t>
        <a:bodyPr/>
        <a:lstStyle/>
        <a:p>
          <a:endParaRPr lang="pl-PL"/>
        </a:p>
      </dgm:t>
    </dgm:pt>
    <dgm:pt modelId="{AE252C61-930C-44C4-836A-B4AB5D199909}" type="pres">
      <dgm:prSet presAssocID="{19C16D77-B0C4-4D5C-A9C5-D418DC0FA737}" presName="hierChild4" presStyleCnt="0"/>
      <dgm:spPr/>
    </dgm:pt>
    <dgm:pt modelId="{F706A5BC-658C-423D-A071-FC058CD2E184}" type="pres">
      <dgm:prSet presAssocID="{849C34DC-2984-42EC-A4F8-D68255D47544}" presName="Name23" presStyleLbl="parChTrans1D4" presStyleIdx="0" presStyleCnt="1"/>
      <dgm:spPr/>
      <dgm:t>
        <a:bodyPr/>
        <a:lstStyle/>
        <a:p>
          <a:endParaRPr lang="pl-PL"/>
        </a:p>
      </dgm:t>
    </dgm:pt>
    <dgm:pt modelId="{023F615D-F05F-4558-B45F-D958BD175963}" type="pres">
      <dgm:prSet presAssocID="{551EC0B1-EFB4-4BE1-97A7-C8E1AC142AEF}" presName="hierRoot4" presStyleCnt="0"/>
      <dgm:spPr/>
    </dgm:pt>
    <dgm:pt modelId="{5616AF80-EEF9-4218-8331-1669CF397437}" type="pres">
      <dgm:prSet presAssocID="{551EC0B1-EFB4-4BE1-97A7-C8E1AC142AEF}" presName="composite4" presStyleCnt="0"/>
      <dgm:spPr/>
    </dgm:pt>
    <dgm:pt modelId="{BAA0023D-901A-42AD-87B2-C3405B6809E8}" type="pres">
      <dgm:prSet presAssocID="{551EC0B1-EFB4-4BE1-97A7-C8E1AC142AEF}" presName="background4" presStyleLbl="node4" presStyleIdx="0" presStyleCnt="1"/>
      <dgm:spPr/>
    </dgm:pt>
    <dgm:pt modelId="{2C95FEA6-7D21-434E-ADD3-E909C2115C23}" type="pres">
      <dgm:prSet presAssocID="{551EC0B1-EFB4-4BE1-97A7-C8E1AC142AEF}" presName="text4" presStyleLbl="fgAcc4" presStyleIdx="0" presStyleCnt="1" custScaleX="233321" custLinFactNeighborX="-18658" custLinFactNeighborY="-1061">
        <dgm:presLayoutVars>
          <dgm:chPref val="3"/>
        </dgm:presLayoutVars>
      </dgm:prSet>
      <dgm:spPr/>
      <dgm:t>
        <a:bodyPr/>
        <a:lstStyle/>
        <a:p>
          <a:endParaRPr lang="pl-PL"/>
        </a:p>
      </dgm:t>
    </dgm:pt>
    <dgm:pt modelId="{6D84FD13-682B-46F9-BE14-24504F7A19C1}" type="pres">
      <dgm:prSet presAssocID="{551EC0B1-EFB4-4BE1-97A7-C8E1AC142AEF}" presName="hierChild5" presStyleCnt="0"/>
      <dgm:spPr/>
    </dgm:pt>
    <dgm:pt modelId="{C437145E-2E13-4793-8BDC-2D9B4ADC813E}" type="pres">
      <dgm:prSet presAssocID="{63C3CA10-5E70-4CA9-8810-67B6BB3ADF93}" presName="Name17" presStyleLbl="parChTrans1D3" presStyleIdx="1" presStyleCnt="2"/>
      <dgm:spPr/>
      <dgm:t>
        <a:bodyPr/>
        <a:lstStyle/>
        <a:p>
          <a:endParaRPr lang="pl-PL"/>
        </a:p>
      </dgm:t>
    </dgm:pt>
    <dgm:pt modelId="{28939EEB-4F95-440E-8ECB-E2FD371824F7}" type="pres">
      <dgm:prSet presAssocID="{C774CF9C-F2B9-48EA-83BF-F51688464684}" presName="hierRoot3" presStyleCnt="0"/>
      <dgm:spPr/>
    </dgm:pt>
    <dgm:pt modelId="{5A52BB68-7D1A-4948-AAD8-0EA5506BEDE4}" type="pres">
      <dgm:prSet presAssocID="{C774CF9C-F2B9-48EA-83BF-F51688464684}" presName="composite3" presStyleCnt="0"/>
      <dgm:spPr/>
    </dgm:pt>
    <dgm:pt modelId="{56663A50-054D-4C72-BFF7-1E7904B5D8F5}" type="pres">
      <dgm:prSet presAssocID="{C774CF9C-F2B9-48EA-83BF-F51688464684}" presName="background3" presStyleLbl="node3" presStyleIdx="1" presStyleCnt="2"/>
      <dgm:spPr/>
    </dgm:pt>
    <dgm:pt modelId="{F12E55B0-E2F6-4BDE-83FF-081813E9B6AB}" type="pres">
      <dgm:prSet presAssocID="{C774CF9C-F2B9-48EA-83BF-F51688464684}" presName="text3" presStyleLbl="fgAcc3" presStyleIdx="1" presStyleCnt="2" custScaleX="229678" custLinFactY="49634" custLinFactNeighborX="5525" custLinFactNeighborY="100000">
        <dgm:presLayoutVars>
          <dgm:chPref val="3"/>
        </dgm:presLayoutVars>
      </dgm:prSet>
      <dgm:spPr/>
      <dgm:t>
        <a:bodyPr/>
        <a:lstStyle/>
        <a:p>
          <a:endParaRPr lang="pl-PL"/>
        </a:p>
      </dgm:t>
    </dgm:pt>
    <dgm:pt modelId="{84E29689-9004-40C1-AAED-9E42BF86D303}" type="pres">
      <dgm:prSet presAssocID="{C774CF9C-F2B9-48EA-83BF-F51688464684}" presName="hierChild4" presStyleCnt="0"/>
      <dgm:spPr/>
    </dgm:pt>
  </dgm:ptLst>
  <dgm:cxnLst>
    <dgm:cxn modelId="{1A6F4F12-9FF1-4D9F-864B-110AD879D38E}" type="presOf" srcId="{551EC0B1-EFB4-4BE1-97A7-C8E1AC142AEF}" destId="{2C95FEA6-7D21-434E-ADD3-E909C2115C23}" srcOrd="0" destOrd="0" presId="urn:microsoft.com/office/officeart/2005/8/layout/hierarchy1"/>
    <dgm:cxn modelId="{EF3033CF-98CE-4893-BA16-8D5A82DA5149}" type="presOf" srcId="{C419A7DF-1845-4337-BF52-9E65DBF5B17D}" destId="{E7A74276-5969-4AF7-99B1-3AD8BF36DC00}" srcOrd="0" destOrd="0" presId="urn:microsoft.com/office/officeart/2005/8/layout/hierarchy1"/>
    <dgm:cxn modelId="{2346DCEA-BC2D-445D-896B-8632FA659103}" type="presOf" srcId="{C774CF9C-F2B9-48EA-83BF-F51688464684}" destId="{F12E55B0-E2F6-4BDE-83FF-081813E9B6AB}" srcOrd="0" destOrd="0" presId="urn:microsoft.com/office/officeart/2005/8/layout/hierarchy1"/>
    <dgm:cxn modelId="{1ED8B4AE-153D-46F9-9983-A564E8488695}" type="presOf" srcId="{407E6DFA-5AA6-4D4C-A6B6-E5C36E741701}" destId="{2769F083-FEEA-41D4-8EA7-E4D8FB561693}" srcOrd="0" destOrd="0" presId="urn:microsoft.com/office/officeart/2005/8/layout/hierarchy1"/>
    <dgm:cxn modelId="{6A41C100-6822-49EA-BE80-0CCCC564CB7F}" type="presOf" srcId="{19C16D77-B0C4-4D5C-A9C5-D418DC0FA737}" destId="{0BEFBC3B-B28A-4367-BB0C-35ECD34E8EE1}" srcOrd="0" destOrd="0" presId="urn:microsoft.com/office/officeart/2005/8/layout/hierarchy1"/>
    <dgm:cxn modelId="{B0CBC836-969A-480F-B999-AF3704148BFA}" type="presOf" srcId="{63C3CA10-5E70-4CA9-8810-67B6BB3ADF93}" destId="{C437145E-2E13-4793-8BDC-2D9B4ADC813E}" srcOrd="0" destOrd="0" presId="urn:microsoft.com/office/officeart/2005/8/layout/hierarchy1"/>
    <dgm:cxn modelId="{533D213F-84C1-4913-87B7-E5D96CD97F02}" srcId="{35D5BF27-AFD9-4948-8B32-18EF1E04B9B6}" destId="{C419A7DF-1845-4337-BF52-9E65DBF5B17D}" srcOrd="0" destOrd="0" parTransId="{E6CA170B-CA84-4162-913E-8E3D60F871B8}" sibTransId="{08511168-E746-4707-9232-169EF45D5FAC}"/>
    <dgm:cxn modelId="{ACEA42E9-9E99-4FD1-A3A0-2CF27140D1DA}" type="presOf" srcId="{35D5BF27-AFD9-4948-8B32-18EF1E04B9B6}" destId="{B920BD06-6DCF-4AFF-9F77-F7A2AEAAEC44}" srcOrd="0" destOrd="0" presId="urn:microsoft.com/office/officeart/2005/8/layout/hierarchy1"/>
    <dgm:cxn modelId="{94E1F9AD-0D30-444D-879D-91EECD333460}" srcId="{C419A7DF-1845-4337-BF52-9E65DBF5B17D}" destId="{407E6DFA-5AA6-4D4C-A6B6-E5C36E741701}" srcOrd="0" destOrd="0" parTransId="{D8EB0135-4BB6-41E5-8F3C-8BEFCB9D0259}" sibTransId="{C1C6080C-9E0F-4E3A-8E58-35778B82B670}"/>
    <dgm:cxn modelId="{D0CD31F2-6432-449A-996E-81F02CB0AFC1}" type="presOf" srcId="{4931A889-2FA2-4D7A-A0FC-D2FAB8E50AAA}" destId="{55A4C982-7CAB-4F7E-8193-3D96BB9F01F4}" srcOrd="0" destOrd="0" presId="urn:microsoft.com/office/officeart/2005/8/layout/hierarchy1"/>
    <dgm:cxn modelId="{A39F3695-3F95-46A9-B28B-229B92EFCE92}" srcId="{407E6DFA-5AA6-4D4C-A6B6-E5C36E741701}" destId="{19C16D77-B0C4-4D5C-A9C5-D418DC0FA737}" srcOrd="0" destOrd="0" parTransId="{4931A889-2FA2-4D7A-A0FC-D2FAB8E50AAA}" sibTransId="{6A5B4C3B-62BA-4881-91C4-CFC25D251B0C}"/>
    <dgm:cxn modelId="{8F6B827B-F4FA-44E4-8390-184E9BD3D8E2}" type="presOf" srcId="{849C34DC-2984-42EC-A4F8-D68255D47544}" destId="{F706A5BC-658C-423D-A071-FC058CD2E184}" srcOrd="0" destOrd="0" presId="urn:microsoft.com/office/officeart/2005/8/layout/hierarchy1"/>
    <dgm:cxn modelId="{58F2ACFA-FBEE-432F-83D1-6BE7FC11D1AB}" type="presOf" srcId="{D8EB0135-4BB6-41E5-8F3C-8BEFCB9D0259}" destId="{A3E2EF5D-1C14-40C1-894D-FC0B991AFA1D}" srcOrd="0" destOrd="0" presId="urn:microsoft.com/office/officeart/2005/8/layout/hierarchy1"/>
    <dgm:cxn modelId="{1A5B3649-6385-4ACC-A5F0-37BE8D128A31}" srcId="{19C16D77-B0C4-4D5C-A9C5-D418DC0FA737}" destId="{551EC0B1-EFB4-4BE1-97A7-C8E1AC142AEF}" srcOrd="0" destOrd="0" parTransId="{849C34DC-2984-42EC-A4F8-D68255D47544}" sibTransId="{E9A1E19F-6F38-4D27-BD72-B48BC1EBECF4}"/>
    <dgm:cxn modelId="{F9F78D72-A164-4BC8-A684-2BD83AC9F887}" srcId="{407E6DFA-5AA6-4D4C-A6B6-E5C36E741701}" destId="{C774CF9C-F2B9-48EA-83BF-F51688464684}" srcOrd="1" destOrd="0" parTransId="{63C3CA10-5E70-4CA9-8810-67B6BB3ADF93}" sibTransId="{58CDF70D-BD73-42DE-ACAC-B6A4D03123F3}"/>
    <dgm:cxn modelId="{1D836D84-7D9D-41FA-A961-BEE345193F40}" type="presParOf" srcId="{B920BD06-6DCF-4AFF-9F77-F7A2AEAAEC44}" destId="{49862251-0EA9-42CB-87BC-EFEA607BBBEB}" srcOrd="0" destOrd="0" presId="urn:microsoft.com/office/officeart/2005/8/layout/hierarchy1"/>
    <dgm:cxn modelId="{F6925A13-8447-4790-8818-6CD77600EFBB}" type="presParOf" srcId="{49862251-0EA9-42CB-87BC-EFEA607BBBEB}" destId="{13EA3AF2-FDA2-4CA7-BF4E-4FB59623ECE0}" srcOrd="0" destOrd="0" presId="urn:microsoft.com/office/officeart/2005/8/layout/hierarchy1"/>
    <dgm:cxn modelId="{FFADA859-B7EF-4D62-932D-2FA3CC0E4E63}" type="presParOf" srcId="{13EA3AF2-FDA2-4CA7-BF4E-4FB59623ECE0}" destId="{9B16DF4C-8031-40AF-813E-106197D5216C}" srcOrd="0" destOrd="0" presId="urn:microsoft.com/office/officeart/2005/8/layout/hierarchy1"/>
    <dgm:cxn modelId="{E91E8382-493C-465C-BE24-6DED4D362D6B}" type="presParOf" srcId="{13EA3AF2-FDA2-4CA7-BF4E-4FB59623ECE0}" destId="{E7A74276-5969-4AF7-99B1-3AD8BF36DC00}" srcOrd="1" destOrd="0" presId="urn:microsoft.com/office/officeart/2005/8/layout/hierarchy1"/>
    <dgm:cxn modelId="{FB7DCAFA-479C-4380-856F-C59C38316332}" type="presParOf" srcId="{49862251-0EA9-42CB-87BC-EFEA607BBBEB}" destId="{7435E96F-D8B9-4F2B-837B-2BD3CFC03A87}" srcOrd="1" destOrd="0" presId="urn:microsoft.com/office/officeart/2005/8/layout/hierarchy1"/>
    <dgm:cxn modelId="{5E051420-D5EB-44D2-8D6C-9F13C4409E67}" type="presParOf" srcId="{7435E96F-D8B9-4F2B-837B-2BD3CFC03A87}" destId="{A3E2EF5D-1C14-40C1-894D-FC0B991AFA1D}" srcOrd="0" destOrd="0" presId="urn:microsoft.com/office/officeart/2005/8/layout/hierarchy1"/>
    <dgm:cxn modelId="{568A0A02-7968-4C2A-AF32-1D7006FB763B}" type="presParOf" srcId="{7435E96F-D8B9-4F2B-837B-2BD3CFC03A87}" destId="{EE148F91-FFB6-4913-A051-B569DF7E8675}" srcOrd="1" destOrd="0" presId="urn:microsoft.com/office/officeart/2005/8/layout/hierarchy1"/>
    <dgm:cxn modelId="{754982C9-2EE1-4D64-BB62-2F39993E1D65}" type="presParOf" srcId="{EE148F91-FFB6-4913-A051-B569DF7E8675}" destId="{CFD757BF-5EEE-4E04-B940-3F6421130F73}" srcOrd="0" destOrd="0" presId="urn:microsoft.com/office/officeart/2005/8/layout/hierarchy1"/>
    <dgm:cxn modelId="{BDA72E7F-7E04-4599-9A20-C2CE553E6905}" type="presParOf" srcId="{CFD757BF-5EEE-4E04-B940-3F6421130F73}" destId="{224AACD9-97AD-4B42-895C-C879306EDA96}" srcOrd="0" destOrd="0" presId="urn:microsoft.com/office/officeart/2005/8/layout/hierarchy1"/>
    <dgm:cxn modelId="{110E278F-0222-418B-AC4C-30382641FBE2}" type="presParOf" srcId="{CFD757BF-5EEE-4E04-B940-3F6421130F73}" destId="{2769F083-FEEA-41D4-8EA7-E4D8FB561693}" srcOrd="1" destOrd="0" presId="urn:microsoft.com/office/officeart/2005/8/layout/hierarchy1"/>
    <dgm:cxn modelId="{5C4F9F46-B67C-46B4-963F-8289EACC2EC2}" type="presParOf" srcId="{EE148F91-FFB6-4913-A051-B569DF7E8675}" destId="{1C078181-28F8-42C5-B9B5-A9911E351D1C}" srcOrd="1" destOrd="0" presId="urn:microsoft.com/office/officeart/2005/8/layout/hierarchy1"/>
    <dgm:cxn modelId="{D75C22DE-039A-479C-8942-DCC369E93869}" type="presParOf" srcId="{1C078181-28F8-42C5-B9B5-A9911E351D1C}" destId="{55A4C982-7CAB-4F7E-8193-3D96BB9F01F4}" srcOrd="0" destOrd="0" presId="urn:microsoft.com/office/officeart/2005/8/layout/hierarchy1"/>
    <dgm:cxn modelId="{78B90083-DBC2-48D8-997B-9C4A739DAA4F}" type="presParOf" srcId="{1C078181-28F8-42C5-B9B5-A9911E351D1C}" destId="{C559CC93-F22C-4481-BFFF-35CCAE57DAA9}" srcOrd="1" destOrd="0" presId="urn:microsoft.com/office/officeart/2005/8/layout/hierarchy1"/>
    <dgm:cxn modelId="{911FA1B2-9ED4-4FF4-865A-0819AA42F769}" type="presParOf" srcId="{C559CC93-F22C-4481-BFFF-35CCAE57DAA9}" destId="{51B1757D-091D-466A-9D84-F3321469FDA7}" srcOrd="0" destOrd="0" presId="urn:microsoft.com/office/officeart/2005/8/layout/hierarchy1"/>
    <dgm:cxn modelId="{2B4D0995-3860-4515-9855-0B4D82D69198}" type="presParOf" srcId="{51B1757D-091D-466A-9D84-F3321469FDA7}" destId="{13E7616B-36BB-418C-B5DE-BE66FA659354}" srcOrd="0" destOrd="0" presId="urn:microsoft.com/office/officeart/2005/8/layout/hierarchy1"/>
    <dgm:cxn modelId="{B9F24FA7-A14D-4603-ADDC-9749F9409315}" type="presParOf" srcId="{51B1757D-091D-466A-9D84-F3321469FDA7}" destId="{0BEFBC3B-B28A-4367-BB0C-35ECD34E8EE1}" srcOrd="1" destOrd="0" presId="urn:microsoft.com/office/officeart/2005/8/layout/hierarchy1"/>
    <dgm:cxn modelId="{0654C8A8-343F-4AFD-B69E-812B67329623}" type="presParOf" srcId="{C559CC93-F22C-4481-BFFF-35CCAE57DAA9}" destId="{AE252C61-930C-44C4-836A-B4AB5D199909}" srcOrd="1" destOrd="0" presId="urn:microsoft.com/office/officeart/2005/8/layout/hierarchy1"/>
    <dgm:cxn modelId="{DA3231BE-51E9-4F8C-A508-4DF76FB61FB3}" type="presParOf" srcId="{AE252C61-930C-44C4-836A-B4AB5D199909}" destId="{F706A5BC-658C-423D-A071-FC058CD2E184}" srcOrd="0" destOrd="0" presId="urn:microsoft.com/office/officeart/2005/8/layout/hierarchy1"/>
    <dgm:cxn modelId="{EB5F19FD-342E-4B55-9710-1799A522ACE7}" type="presParOf" srcId="{AE252C61-930C-44C4-836A-B4AB5D199909}" destId="{023F615D-F05F-4558-B45F-D958BD175963}" srcOrd="1" destOrd="0" presId="urn:microsoft.com/office/officeart/2005/8/layout/hierarchy1"/>
    <dgm:cxn modelId="{7F23016A-F638-4A9E-BD9D-08BA2700E1F4}" type="presParOf" srcId="{023F615D-F05F-4558-B45F-D958BD175963}" destId="{5616AF80-EEF9-4218-8331-1669CF397437}" srcOrd="0" destOrd="0" presId="urn:microsoft.com/office/officeart/2005/8/layout/hierarchy1"/>
    <dgm:cxn modelId="{9AFC520D-3EC0-480C-8805-C5351FF840D7}" type="presParOf" srcId="{5616AF80-EEF9-4218-8331-1669CF397437}" destId="{BAA0023D-901A-42AD-87B2-C3405B6809E8}" srcOrd="0" destOrd="0" presId="urn:microsoft.com/office/officeart/2005/8/layout/hierarchy1"/>
    <dgm:cxn modelId="{F75ACA3B-BAB1-4B07-A2C7-2281D469940A}" type="presParOf" srcId="{5616AF80-EEF9-4218-8331-1669CF397437}" destId="{2C95FEA6-7D21-434E-ADD3-E909C2115C23}" srcOrd="1" destOrd="0" presId="urn:microsoft.com/office/officeart/2005/8/layout/hierarchy1"/>
    <dgm:cxn modelId="{2BE380C1-D5DB-4F7A-9F85-18F361F7428D}" type="presParOf" srcId="{023F615D-F05F-4558-B45F-D958BD175963}" destId="{6D84FD13-682B-46F9-BE14-24504F7A19C1}" srcOrd="1" destOrd="0" presId="urn:microsoft.com/office/officeart/2005/8/layout/hierarchy1"/>
    <dgm:cxn modelId="{4CCE46ED-5C5C-47F4-A3A7-84C9B320F312}" type="presParOf" srcId="{1C078181-28F8-42C5-B9B5-A9911E351D1C}" destId="{C437145E-2E13-4793-8BDC-2D9B4ADC813E}" srcOrd="2" destOrd="0" presId="urn:microsoft.com/office/officeart/2005/8/layout/hierarchy1"/>
    <dgm:cxn modelId="{EBB9167C-F977-46B6-B722-25A28182DEE6}" type="presParOf" srcId="{1C078181-28F8-42C5-B9B5-A9911E351D1C}" destId="{28939EEB-4F95-440E-8ECB-E2FD371824F7}" srcOrd="3" destOrd="0" presId="urn:microsoft.com/office/officeart/2005/8/layout/hierarchy1"/>
    <dgm:cxn modelId="{70A6A50B-5A5A-466B-A8B1-493FA48CD9C5}" type="presParOf" srcId="{28939EEB-4F95-440E-8ECB-E2FD371824F7}" destId="{5A52BB68-7D1A-4948-AAD8-0EA5506BEDE4}" srcOrd="0" destOrd="0" presId="urn:microsoft.com/office/officeart/2005/8/layout/hierarchy1"/>
    <dgm:cxn modelId="{ED50222F-70E3-45FB-82FB-84875E15B803}" type="presParOf" srcId="{5A52BB68-7D1A-4948-AAD8-0EA5506BEDE4}" destId="{56663A50-054D-4C72-BFF7-1E7904B5D8F5}" srcOrd="0" destOrd="0" presId="urn:microsoft.com/office/officeart/2005/8/layout/hierarchy1"/>
    <dgm:cxn modelId="{7BCB1447-A0E6-442F-9EC4-E5DF9F029879}" type="presParOf" srcId="{5A52BB68-7D1A-4948-AAD8-0EA5506BEDE4}" destId="{F12E55B0-E2F6-4BDE-83FF-081813E9B6AB}" srcOrd="1" destOrd="0" presId="urn:microsoft.com/office/officeart/2005/8/layout/hierarchy1"/>
    <dgm:cxn modelId="{66610392-FE52-4210-8E17-B8C4E1FF6163}" type="presParOf" srcId="{28939EEB-4F95-440E-8ECB-E2FD371824F7}" destId="{84E29689-9004-40C1-AAED-9E42BF86D30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37145E-2E13-4793-8BDC-2D9B4ADC813E}">
      <dsp:nvSpPr>
        <dsp:cNvPr id="0" name=""/>
        <dsp:cNvSpPr/>
      </dsp:nvSpPr>
      <dsp:spPr>
        <a:xfrm>
          <a:off x="3332711" y="1337906"/>
          <a:ext cx="981602" cy="1223487"/>
        </a:xfrm>
        <a:custGeom>
          <a:avLst/>
          <a:gdLst/>
          <a:ahLst/>
          <a:cxnLst/>
          <a:rect l="0" t="0" r="0" b="0"/>
          <a:pathLst>
            <a:path>
              <a:moveTo>
                <a:pt x="0" y="0"/>
              </a:moveTo>
              <a:lnTo>
                <a:pt x="0" y="1130445"/>
              </a:lnTo>
              <a:lnTo>
                <a:pt x="981602" y="1130445"/>
              </a:lnTo>
              <a:lnTo>
                <a:pt x="981602" y="1223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6A5BC-658C-423D-A071-FC058CD2E184}">
      <dsp:nvSpPr>
        <dsp:cNvPr id="0" name=""/>
        <dsp:cNvSpPr/>
      </dsp:nvSpPr>
      <dsp:spPr>
        <a:xfrm>
          <a:off x="1880332" y="2144874"/>
          <a:ext cx="375950" cy="408230"/>
        </a:xfrm>
        <a:custGeom>
          <a:avLst/>
          <a:gdLst/>
          <a:ahLst/>
          <a:cxnLst/>
          <a:rect l="0" t="0" r="0" b="0"/>
          <a:pathLst>
            <a:path>
              <a:moveTo>
                <a:pt x="375950" y="0"/>
              </a:moveTo>
              <a:lnTo>
                <a:pt x="375950" y="315188"/>
              </a:lnTo>
              <a:lnTo>
                <a:pt x="0" y="315188"/>
              </a:lnTo>
              <a:lnTo>
                <a:pt x="0" y="408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4C982-7CAB-4F7E-8193-3D96BB9F01F4}">
      <dsp:nvSpPr>
        <dsp:cNvPr id="0" name=""/>
        <dsp:cNvSpPr/>
      </dsp:nvSpPr>
      <dsp:spPr>
        <a:xfrm>
          <a:off x="2256282" y="1337906"/>
          <a:ext cx="1076429" cy="169202"/>
        </a:xfrm>
        <a:custGeom>
          <a:avLst/>
          <a:gdLst/>
          <a:ahLst/>
          <a:cxnLst/>
          <a:rect l="0" t="0" r="0" b="0"/>
          <a:pathLst>
            <a:path>
              <a:moveTo>
                <a:pt x="1076429" y="0"/>
              </a:moveTo>
              <a:lnTo>
                <a:pt x="1076429" y="76160"/>
              </a:lnTo>
              <a:lnTo>
                <a:pt x="0" y="76160"/>
              </a:lnTo>
              <a:lnTo>
                <a:pt x="0" y="1692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2EF5D-1C14-40C1-894D-FC0B991AFA1D}">
      <dsp:nvSpPr>
        <dsp:cNvPr id="0" name=""/>
        <dsp:cNvSpPr/>
      </dsp:nvSpPr>
      <dsp:spPr>
        <a:xfrm>
          <a:off x="3286991" y="408040"/>
          <a:ext cx="91440" cy="292100"/>
        </a:xfrm>
        <a:custGeom>
          <a:avLst/>
          <a:gdLst/>
          <a:ahLst/>
          <a:cxnLst/>
          <a:rect l="0" t="0" r="0" b="0"/>
          <a:pathLst>
            <a:path>
              <a:moveTo>
                <a:pt x="45720" y="0"/>
              </a:moveTo>
              <a:lnTo>
                <a:pt x="45720" y="292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6DF4C-8031-40AF-813E-106197D5216C}">
      <dsp:nvSpPr>
        <dsp:cNvPr id="0" name=""/>
        <dsp:cNvSpPr/>
      </dsp:nvSpPr>
      <dsp:spPr>
        <a:xfrm>
          <a:off x="2830534" y="1522"/>
          <a:ext cx="1004355" cy="406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A74276-5969-4AF7-99B1-3AD8BF36DC00}">
      <dsp:nvSpPr>
        <dsp:cNvPr id="0" name=""/>
        <dsp:cNvSpPr/>
      </dsp:nvSpPr>
      <dsp:spPr>
        <a:xfrm>
          <a:off x="2942129" y="107537"/>
          <a:ext cx="1004355" cy="406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pl-PL" sz="1600" b="1" kern="1200"/>
        </a:p>
        <a:p>
          <a:pPr lvl="0" algn="ctr" defTabSz="711200">
            <a:lnSpc>
              <a:spcPct val="90000"/>
            </a:lnSpc>
            <a:spcBef>
              <a:spcPct val="0"/>
            </a:spcBef>
            <a:spcAft>
              <a:spcPct val="35000"/>
            </a:spcAft>
          </a:pPr>
          <a:r>
            <a:rPr lang="pl-PL" sz="1600" b="1" kern="1200"/>
            <a:t>ORE/CIE</a:t>
          </a:r>
        </a:p>
        <a:p>
          <a:pPr lvl="0" algn="ctr" defTabSz="711200">
            <a:lnSpc>
              <a:spcPct val="90000"/>
            </a:lnSpc>
            <a:spcBef>
              <a:spcPct val="0"/>
            </a:spcBef>
            <a:spcAft>
              <a:spcPct val="35000"/>
            </a:spcAft>
          </a:pPr>
          <a:endParaRPr lang="pl-PL" sz="1300" kern="1200"/>
        </a:p>
      </dsp:txBody>
      <dsp:txXfrm>
        <a:off x="2954036" y="119444"/>
        <a:ext cx="980541" cy="382704"/>
      </dsp:txXfrm>
    </dsp:sp>
    <dsp:sp modelId="{224AACD9-97AD-4B42-895C-C879306EDA96}">
      <dsp:nvSpPr>
        <dsp:cNvPr id="0" name=""/>
        <dsp:cNvSpPr/>
      </dsp:nvSpPr>
      <dsp:spPr>
        <a:xfrm>
          <a:off x="2724127" y="700140"/>
          <a:ext cx="1217168" cy="6377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69F083-FEEA-41D4-8EA7-E4D8FB561693}">
      <dsp:nvSpPr>
        <dsp:cNvPr id="0" name=""/>
        <dsp:cNvSpPr/>
      </dsp:nvSpPr>
      <dsp:spPr>
        <a:xfrm>
          <a:off x="2835722" y="806155"/>
          <a:ext cx="1217168" cy="637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t>Poziom I</a:t>
          </a:r>
        </a:p>
        <a:p>
          <a:pPr lvl="0" algn="ctr" defTabSz="400050">
            <a:lnSpc>
              <a:spcPct val="90000"/>
            </a:lnSpc>
            <a:spcBef>
              <a:spcPct val="0"/>
            </a:spcBef>
            <a:spcAft>
              <a:spcPct val="35000"/>
            </a:spcAft>
          </a:pPr>
          <a:r>
            <a:rPr lang="pl-PL" sz="900" kern="1200"/>
            <a:t>Grant 1,2,3,4</a:t>
          </a:r>
        </a:p>
        <a:p>
          <a:pPr lvl="0" algn="ctr" defTabSz="400050">
            <a:lnSpc>
              <a:spcPct val="90000"/>
            </a:lnSpc>
            <a:spcBef>
              <a:spcPct val="0"/>
            </a:spcBef>
            <a:spcAft>
              <a:spcPct val="35000"/>
            </a:spcAft>
          </a:pPr>
          <a:r>
            <a:rPr lang="pl-PL" sz="900" kern="1200"/>
            <a:t> LIDERZY z PDN i BP</a:t>
          </a:r>
        </a:p>
      </dsp:txBody>
      <dsp:txXfrm>
        <a:off x="2854401" y="824834"/>
        <a:ext cx="1179810" cy="600407"/>
      </dsp:txXfrm>
    </dsp:sp>
    <dsp:sp modelId="{13E7616B-36BB-418C-B5DE-BE66FA659354}">
      <dsp:nvSpPr>
        <dsp:cNvPr id="0" name=""/>
        <dsp:cNvSpPr/>
      </dsp:nvSpPr>
      <dsp:spPr>
        <a:xfrm>
          <a:off x="1441765" y="1507108"/>
          <a:ext cx="1629034" cy="6377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EFBC3B-B28A-4367-BB0C-35ECD34E8EE1}">
      <dsp:nvSpPr>
        <dsp:cNvPr id="0" name=""/>
        <dsp:cNvSpPr/>
      </dsp:nvSpPr>
      <dsp:spPr>
        <a:xfrm>
          <a:off x="1553360" y="1613123"/>
          <a:ext cx="1629034" cy="637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t>Poziom II</a:t>
          </a:r>
        </a:p>
        <a:p>
          <a:pPr lvl="0" algn="ctr" defTabSz="400050">
            <a:lnSpc>
              <a:spcPct val="90000"/>
            </a:lnSpc>
            <a:spcBef>
              <a:spcPct val="0"/>
            </a:spcBef>
            <a:spcAft>
              <a:spcPct val="35000"/>
            </a:spcAft>
          </a:pPr>
          <a:r>
            <a:rPr lang="pl-PL" sz="900" kern="1200"/>
            <a:t>Grant 1,3</a:t>
          </a:r>
        </a:p>
        <a:p>
          <a:pPr lvl="0" algn="ctr" defTabSz="400050">
            <a:lnSpc>
              <a:spcPct val="90000"/>
            </a:lnSpc>
            <a:spcBef>
              <a:spcPct val="0"/>
            </a:spcBef>
            <a:spcAft>
              <a:spcPct val="35000"/>
            </a:spcAft>
          </a:pPr>
          <a:r>
            <a:rPr lang="pl-PL" sz="900" kern="1200"/>
            <a:t>PRACOWNICY PDN i BP</a:t>
          </a:r>
        </a:p>
      </dsp:txBody>
      <dsp:txXfrm>
        <a:off x="1572039" y="1631802"/>
        <a:ext cx="1591676" cy="600407"/>
      </dsp:txXfrm>
    </dsp:sp>
    <dsp:sp modelId="{BAA0023D-901A-42AD-87B2-C3405B6809E8}">
      <dsp:nvSpPr>
        <dsp:cNvPr id="0" name=""/>
        <dsp:cNvSpPr/>
      </dsp:nvSpPr>
      <dsp:spPr>
        <a:xfrm>
          <a:off x="708646" y="2553105"/>
          <a:ext cx="2343372" cy="6377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95FEA6-7D21-434E-ADD3-E909C2115C23}">
      <dsp:nvSpPr>
        <dsp:cNvPr id="0" name=""/>
        <dsp:cNvSpPr/>
      </dsp:nvSpPr>
      <dsp:spPr>
        <a:xfrm>
          <a:off x="820241" y="2659120"/>
          <a:ext cx="2343372" cy="637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t>Poziom III</a:t>
          </a:r>
        </a:p>
        <a:p>
          <a:pPr lvl="0" algn="ctr" defTabSz="400050">
            <a:lnSpc>
              <a:spcPct val="90000"/>
            </a:lnSpc>
            <a:spcBef>
              <a:spcPct val="0"/>
            </a:spcBef>
            <a:spcAft>
              <a:spcPct val="35000"/>
            </a:spcAft>
          </a:pPr>
          <a:r>
            <a:rPr lang="pl-PL" sz="900" kern="1200"/>
            <a:t>Grant 1,3</a:t>
          </a:r>
        </a:p>
        <a:p>
          <a:pPr lvl="0" algn="ctr" defTabSz="400050">
            <a:lnSpc>
              <a:spcPct val="90000"/>
            </a:lnSpc>
            <a:spcBef>
              <a:spcPct val="0"/>
            </a:spcBef>
            <a:spcAft>
              <a:spcPct val="35000"/>
            </a:spcAft>
          </a:pPr>
          <a:r>
            <a:rPr lang="pl-PL" sz="900" kern="1200"/>
            <a:t>NAUCZYCIELE SZKÓŁ I PRZEDSZKOLI</a:t>
          </a:r>
        </a:p>
      </dsp:txBody>
      <dsp:txXfrm>
        <a:off x="838920" y="2677799"/>
        <a:ext cx="2306014" cy="600407"/>
      </dsp:txXfrm>
    </dsp:sp>
    <dsp:sp modelId="{56663A50-054D-4C72-BFF7-1E7904B5D8F5}">
      <dsp:nvSpPr>
        <dsp:cNvPr id="0" name=""/>
        <dsp:cNvSpPr/>
      </dsp:nvSpPr>
      <dsp:spPr>
        <a:xfrm>
          <a:off x="3160923" y="2561393"/>
          <a:ext cx="2306783" cy="6377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2E55B0-E2F6-4BDE-83FF-081813E9B6AB}">
      <dsp:nvSpPr>
        <dsp:cNvPr id="0" name=""/>
        <dsp:cNvSpPr/>
      </dsp:nvSpPr>
      <dsp:spPr>
        <a:xfrm>
          <a:off x="3272518" y="2667409"/>
          <a:ext cx="2306783" cy="637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1" kern="1200"/>
            <a:t>Poziom III</a:t>
          </a:r>
        </a:p>
        <a:p>
          <a:pPr lvl="0" algn="ctr" defTabSz="400050">
            <a:lnSpc>
              <a:spcPct val="90000"/>
            </a:lnSpc>
            <a:spcBef>
              <a:spcPct val="0"/>
            </a:spcBef>
            <a:spcAft>
              <a:spcPct val="35000"/>
            </a:spcAft>
          </a:pPr>
          <a:r>
            <a:rPr lang="pl-PL" sz="900" kern="1200"/>
            <a:t>Grant 2,4</a:t>
          </a:r>
        </a:p>
        <a:p>
          <a:pPr lvl="0" algn="ctr" defTabSz="400050">
            <a:lnSpc>
              <a:spcPct val="90000"/>
            </a:lnSpc>
            <a:spcBef>
              <a:spcPct val="0"/>
            </a:spcBef>
            <a:spcAft>
              <a:spcPct val="35000"/>
            </a:spcAft>
          </a:pPr>
          <a:r>
            <a:rPr lang="pl-PL" sz="900" kern="1200"/>
            <a:t>NAUCZYCIELE SZKÓŁ I PRZEDSZKOLI</a:t>
          </a:r>
        </a:p>
      </dsp:txBody>
      <dsp:txXfrm>
        <a:off x="3291197" y="2686088"/>
        <a:ext cx="2269425" cy="6004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76F2-BE92-4D15-BC5A-A0A94834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3485</Words>
  <Characters>20913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Administrator</cp:lastModifiedBy>
  <cp:revision>3</cp:revision>
  <dcterms:created xsi:type="dcterms:W3CDTF">2020-10-20T11:04:00Z</dcterms:created>
  <dcterms:modified xsi:type="dcterms:W3CDTF">2020-10-20T12:36:00Z</dcterms:modified>
</cp:coreProperties>
</file>