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2D90" w14:textId="77777777" w:rsidR="00DA6D4F" w:rsidRPr="00DA6D4F" w:rsidRDefault="00DA6D4F" w:rsidP="008B39D9">
      <w:pPr>
        <w:spacing w:after="0" w:line="240" w:lineRule="auto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0E6D8819" w14:textId="65566F58" w:rsidR="00DA6D4F" w:rsidRDefault="00F0509B" w:rsidP="00EA661E">
      <w:pPr>
        <w:rPr>
          <w:rFonts w:eastAsia="Calibri" w:cs="Times New Roman"/>
          <w:b/>
        </w:rPr>
      </w:pPr>
      <w:r w:rsidRPr="00F74298">
        <w:rPr>
          <w:rFonts w:ascii="Arial" w:hAnsi="Arial" w:cs="Arial"/>
          <w:noProof/>
          <w:lang w:eastAsia="pl-PL"/>
        </w:rPr>
        <w:drawing>
          <wp:inline distT="0" distB="0" distL="0" distR="0" wp14:anchorId="4F790B74" wp14:editId="71B9471E">
            <wp:extent cx="2505075" cy="400050"/>
            <wp:effectExtent l="0" t="0" r="9525" b="0"/>
            <wp:docPr id="3" name="Obraz 3" descr="Logo Ośrodka Rozwoju Eduk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AD3AB" w14:textId="77777777" w:rsidR="00B22131" w:rsidRPr="002626DA" w:rsidRDefault="00B22131" w:rsidP="00B22131">
      <w:pPr>
        <w:spacing w:before="240" w:after="120"/>
        <w:jc w:val="center"/>
        <w:rPr>
          <w:rFonts w:ascii="Arial" w:hAnsi="Arial" w:cs="Arial"/>
          <w:b/>
          <w:sz w:val="28"/>
        </w:rPr>
      </w:pPr>
      <w:r w:rsidRPr="002626DA">
        <w:rPr>
          <w:rFonts w:ascii="Arial" w:hAnsi="Arial" w:cs="Arial"/>
          <w:b/>
          <w:sz w:val="28"/>
        </w:rPr>
        <w:t>Szacowanie wartości zamówienia</w:t>
      </w:r>
    </w:p>
    <w:p w14:paraId="0966FD86" w14:textId="77777777" w:rsidR="00B22131" w:rsidRPr="002626DA" w:rsidRDefault="00B22131" w:rsidP="00B22131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2626DA">
        <w:rPr>
          <w:rFonts w:ascii="Arial" w:eastAsia="Calibri" w:hAnsi="Arial" w:cs="Arial"/>
          <w:b/>
        </w:rPr>
        <w:t>Zamawiający:</w:t>
      </w:r>
    </w:p>
    <w:p w14:paraId="4F18AC36" w14:textId="77777777" w:rsidR="00B22131" w:rsidRPr="002626DA" w:rsidRDefault="00B22131" w:rsidP="00B22131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Ośrodek Rozwoju Edukacji w Warszawie, </w:t>
      </w:r>
    </w:p>
    <w:p w14:paraId="009365BE" w14:textId="77777777" w:rsidR="00B22131" w:rsidRPr="002626DA" w:rsidRDefault="00B22131" w:rsidP="00B22131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Aleje Ujazdowskie 28, </w:t>
      </w:r>
    </w:p>
    <w:p w14:paraId="31B2E07F" w14:textId="77777777" w:rsidR="00B22131" w:rsidRPr="002626DA" w:rsidRDefault="00B22131" w:rsidP="00B22131">
      <w:pPr>
        <w:pStyle w:val="Akapitzlist"/>
        <w:tabs>
          <w:tab w:val="left" w:pos="0"/>
        </w:tabs>
        <w:spacing w:before="120" w:after="24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00-478 Warszawa</w:t>
      </w:r>
    </w:p>
    <w:p w14:paraId="365B4400" w14:textId="030C3FC5" w:rsidR="00B22131" w:rsidRPr="002626DA" w:rsidRDefault="00B22131" w:rsidP="00B22131">
      <w:pPr>
        <w:spacing w:after="24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W celu ustalenia wartości zamówienia Ośrodek Rozwoju Edukacji zwraca się z prośbą </w:t>
      </w:r>
      <w:r w:rsidRPr="002626DA">
        <w:rPr>
          <w:rFonts w:ascii="Arial" w:hAnsi="Arial" w:cs="Arial"/>
          <w:b/>
          <w:bCs/>
        </w:rPr>
        <w:t>o wycenę zamówienia, związanego z przygotowaniem recenzji merytorycznej „Modelu funkcjonowania Specjalistycznych Centrów Wspierających Edukację Włączającą”</w:t>
      </w:r>
      <w:r w:rsidR="008F7A9D">
        <w:rPr>
          <w:rFonts w:ascii="Arial" w:hAnsi="Arial" w:cs="Arial"/>
          <w:b/>
          <w:bCs/>
        </w:rPr>
        <w:t xml:space="preserve"> </w:t>
      </w:r>
      <w:r w:rsidRPr="002626DA">
        <w:rPr>
          <w:rFonts w:ascii="Arial" w:hAnsi="Arial" w:cs="Arial"/>
        </w:rPr>
        <w:t>w ramach projektu pozakonkursowego „Opracowanie modelu funkcjonowania Specjalistycznych Centrów Wspierających Edukację Włączającą”, współfinansowanego ze środków Europejskiego Funduszu Społecznego w ramach Programu Operacyjnego Wiedza Edukacja Rozwój 2014-2020.</w:t>
      </w:r>
    </w:p>
    <w:p w14:paraId="664C8D80" w14:textId="07F72BC8" w:rsidR="00B22131" w:rsidRPr="002626DA" w:rsidRDefault="00B22131" w:rsidP="00B22131">
      <w:pPr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Szacowanie należy przesłać w formie </w:t>
      </w:r>
      <w:proofErr w:type="spellStart"/>
      <w:r w:rsidRPr="002626DA">
        <w:rPr>
          <w:rFonts w:ascii="Arial" w:hAnsi="Arial" w:cs="Arial"/>
        </w:rPr>
        <w:t>skanu</w:t>
      </w:r>
      <w:proofErr w:type="spellEnd"/>
      <w:r w:rsidRPr="002626DA">
        <w:rPr>
          <w:rFonts w:ascii="Arial" w:hAnsi="Arial" w:cs="Arial"/>
        </w:rPr>
        <w:t xml:space="preserve"> formularza, stanowiącego załącznik 1 w terminie do </w:t>
      </w:r>
      <w:r w:rsidR="00DD6BCF" w:rsidRPr="00DD6BCF">
        <w:rPr>
          <w:rFonts w:ascii="Arial" w:hAnsi="Arial" w:cs="Arial"/>
          <w:b/>
          <w:bCs/>
        </w:rPr>
        <w:t xml:space="preserve">16 listopada 2020 </w:t>
      </w:r>
      <w:r w:rsidRPr="00DD6BCF">
        <w:rPr>
          <w:rFonts w:ascii="Arial" w:hAnsi="Arial" w:cs="Arial"/>
          <w:b/>
          <w:bCs/>
        </w:rPr>
        <w:t>r.</w:t>
      </w:r>
      <w:r w:rsidRPr="002626DA">
        <w:rPr>
          <w:rFonts w:ascii="Arial" w:hAnsi="Arial" w:cs="Arial"/>
          <w:b/>
        </w:rPr>
        <w:t xml:space="preserve"> do godz. 10.00</w:t>
      </w:r>
      <w:r w:rsidRPr="002626DA">
        <w:rPr>
          <w:rFonts w:ascii="Arial" w:hAnsi="Arial" w:cs="Arial"/>
        </w:rPr>
        <w:t xml:space="preserve"> na adres mailowy </w:t>
      </w:r>
      <w:hyperlink r:id="rId10" w:history="1">
        <w:r w:rsidRPr="002626DA">
          <w:rPr>
            <w:rStyle w:val="Hipercze"/>
            <w:rFonts w:ascii="Arial" w:hAnsi="Arial" w:cs="Arial"/>
          </w:rPr>
          <w:t>agnieszka.pietryka@ore.edu.pl</w:t>
        </w:r>
      </w:hyperlink>
    </w:p>
    <w:p w14:paraId="21DD5366" w14:textId="77777777" w:rsidR="00BE2F03" w:rsidRPr="002626DA" w:rsidRDefault="00BE2F03" w:rsidP="0060007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2626DA">
        <w:rPr>
          <w:rFonts w:ascii="Arial" w:eastAsia="Calibri" w:hAnsi="Arial" w:cs="Arial"/>
          <w:b/>
        </w:rPr>
        <w:t xml:space="preserve">II. Osoba nadzorująca realizację </w:t>
      </w:r>
      <w:r w:rsidR="000817E8" w:rsidRPr="002626DA">
        <w:rPr>
          <w:rFonts w:ascii="Arial" w:eastAsia="Calibri" w:hAnsi="Arial" w:cs="Arial"/>
          <w:b/>
        </w:rPr>
        <w:t>z</w:t>
      </w:r>
      <w:r w:rsidRPr="002626DA">
        <w:rPr>
          <w:rFonts w:ascii="Arial" w:eastAsia="Calibri" w:hAnsi="Arial" w:cs="Arial"/>
          <w:b/>
        </w:rPr>
        <w:t>amówienia ze strony Zamawiającego:</w:t>
      </w:r>
    </w:p>
    <w:p w14:paraId="42D5391C" w14:textId="77777777" w:rsidR="00B22131" w:rsidRPr="002626DA" w:rsidRDefault="00B22131" w:rsidP="00B22131">
      <w:pPr>
        <w:jc w:val="both"/>
        <w:rPr>
          <w:rFonts w:ascii="Arial" w:hAnsi="Arial" w:cs="Arial"/>
        </w:rPr>
      </w:pPr>
      <w:r w:rsidRPr="002626DA">
        <w:rPr>
          <w:rFonts w:ascii="Arial" w:eastAsia="Calibri" w:hAnsi="Arial" w:cs="Arial"/>
        </w:rPr>
        <w:t xml:space="preserve">Agnieszka </w:t>
      </w:r>
      <w:proofErr w:type="spellStart"/>
      <w:r w:rsidRPr="002626DA">
        <w:rPr>
          <w:rFonts w:ascii="Arial" w:eastAsia="Calibri" w:hAnsi="Arial" w:cs="Arial"/>
        </w:rPr>
        <w:t>Pietryka</w:t>
      </w:r>
      <w:proofErr w:type="spellEnd"/>
      <w:r w:rsidR="008B39D9" w:rsidRPr="002626DA">
        <w:rPr>
          <w:rFonts w:ascii="Arial" w:eastAsia="Calibri" w:hAnsi="Arial" w:cs="Arial"/>
        </w:rPr>
        <w:t>,</w:t>
      </w:r>
      <w:r w:rsidR="00A44F09" w:rsidRPr="002626DA">
        <w:rPr>
          <w:rFonts w:ascii="Arial" w:eastAsia="Calibri" w:hAnsi="Arial" w:cs="Arial"/>
        </w:rPr>
        <w:t xml:space="preserve"> tel. 22</w:t>
      </w:r>
      <w:r w:rsidRPr="002626DA">
        <w:rPr>
          <w:rFonts w:ascii="Arial" w:eastAsia="Calibri" w:hAnsi="Arial" w:cs="Arial"/>
        </w:rPr>
        <w:t> 570 83 51</w:t>
      </w:r>
      <w:r w:rsidR="00A44F09" w:rsidRPr="002626DA">
        <w:rPr>
          <w:rFonts w:ascii="Arial" w:eastAsia="Calibri" w:hAnsi="Arial" w:cs="Arial"/>
        </w:rPr>
        <w:t>,</w:t>
      </w:r>
      <w:r w:rsidR="008B39D9" w:rsidRPr="002626DA">
        <w:rPr>
          <w:rFonts w:ascii="Arial" w:eastAsia="Calibri" w:hAnsi="Arial" w:cs="Arial"/>
        </w:rPr>
        <w:t xml:space="preserve"> e-mail</w:t>
      </w:r>
      <w:r w:rsidR="008B39D9" w:rsidRPr="002626DA">
        <w:rPr>
          <w:rFonts w:ascii="Arial" w:eastAsia="Calibri" w:hAnsi="Arial" w:cs="Arial"/>
          <w:color w:val="000000" w:themeColor="text1"/>
        </w:rPr>
        <w:t xml:space="preserve">: </w:t>
      </w:r>
      <w:hyperlink r:id="rId11" w:history="1">
        <w:r w:rsidRPr="002626DA">
          <w:rPr>
            <w:rStyle w:val="Hipercze"/>
            <w:rFonts w:ascii="Arial" w:hAnsi="Arial" w:cs="Arial"/>
          </w:rPr>
          <w:t>agnieszka.pietryka@ore.edu.pl</w:t>
        </w:r>
      </w:hyperlink>
    </w:p>
    <w:p w14:paraId="08FCC4D6" w14:textId="77777777" w:rsidR="003B7BC1" w:rsidRPr="002626DA" w:rsidRDefault="00DB6C71" w:rsidP="0060007D">
      <w:pPr>
        <w:spacing w:after="0" w:line="240" w:lineRule="auto"/>
        <w:jc w:val="both"/>
        <w:rPr>
          <w:rFonts w:ascii="Arial" w:eastAsia="Calibri" w:hAnsi="Arial" w:cs="Arial"/>
        </w:rPr>
      </w:pPr>
      <w:r w:rsidRPr="002626DA">
        <w:rPr>
          <w:rFonts w:ascii="Arial" w:eastAsia="Calibri" w:hAnsi="Arial" w:cs="Arial"/>
          <w:b/>
        </w:rPr>
        <w:t>III</w:t>
      </w:r>
      <w:r w:rsidR="00BE2F03" w:rsidRPr="002626DA">
        <w:rPr>
          <w:rFonts w:ascii="Arial" w:eastAsia="Calibri" w:hAnsi="Arial" w:cs="Arial"/>
          <w:b/>
        </w:rPr>
        <w:t xml:space="preserve">. Szczegółowy opis przedmiotu Zamówienia </w:t>
      </w:r>
    </w:p>
    <w:p w14:paraId="6417FB2A" w14:textId="77777777" w:rsidR="00672940" w:rsidRPr="002626DA" w:rsidRDefault="00672940" w:rsidP="0060007D">
      <w:pPr>
        <w:tabs>
          <w:tab w:val="left" w:pos="8789"/>
        </w:tabs>
        <w:spacing w:after="0" w:line="240" w:lineRule="auto"/>
        <w:jc w:val="both"/>
        <w:rPr>
          <w:rFonts w:ascii="Arial" w:eastAsia="Calibri" w:hAnsi="Arial" w:cs="Arial"/>
        </w:rPr>
      </w:pPr>
      <w:r w:rsidRPr="002626DA">
        <w:rPr>
          <w:rFonts w:ascii="Arial" w:eastAsia="Calibri" w:hAnsi="Arial" w:cs="Arial"/>
        </w:rPr>
        <w:t xml:space="preserve">Przedmiotem zamówienia jest </w:t>
      </w:r>
      <w:r w:rsidR="00B0004B" w:rsidRPr="002626DA">
        <w:rPr>
          <w:rFonts w:ascii="Arial" w:eastAsia="Calibri" w:hAnsi="Arial" w:cs="Arial"/>
          <w:bCs/>
        </w:rPr>
        <w:t xml:space="preserve">opracowanie </w:t>
      </w:r>
      <w:r w:rsidR="00AB5489" w:rsidRPr="002626DA">
        <w:rPr>
          <w:rFonts w:ascii="Arial" w:eastAsia="Calibri" w:hAnsi="Arial" w:cs="Arial"/>
          <w:bCs/>
        </w:rPr>
        <w:t xml:space="preserve">recenzji merytorycznej </w:t>
      </w:r>
      <w:r w:rsidRPr="002626DA">
        <w:rPr>
          <w:rFonts w:ascii="Arial" w:eastAsia="Calibri" w:hAnsi="Arial" w:cs="Arial"/>
        </w:rPr>
        <w:t>zgodnie z poniższ</w:t>
      </w:r>
      <w:r w:rsidR="00B0004B" w:rsidRPr="002626DA">
        <w:rPr>
          <w:rFonts w:ascii="Arial" w:eastAsia="Calibri" w:hAnsi="Arial" w:cs="Arial"/>
        </w:rPr>
        <w:t>ymi wymaganiami</w:t>
      </w:r>
      <w:r w:rsidRPr="002626DA">
        <w:rPr>
          <w:rFonts w:ascii="Arial" w:eastAsia="Calibri" w:hAnsi="Arial" w:cs="Arial"/>
        </w:rPr>
        <w:t>:</w:t>
      </w:r>
    </w:p>
    <w:p w14:paraId="070B67A8" w14:textId="77777777" w:rsidR="0060007D" w:rsidRPr="002626DA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0"/>
          <w:szCs w:val="10"/>
        </w:rPr>
      </w:pPr>
    </w:p>
    <w:p w14:paraId="5B945300" w14:textId="77777777" w:rsidR="00757070" w:rsidRPr="002626DA" w:rsidRDefault="00757070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626DA">
        <w:rPr>
          <w:rFonts w:ascii="Arial" w:eastAsia="Calibri" w:hAnsi="Arial" w:cs="Arial"/>
          <w:b/>
          <w:bCs/>
        </w:rPr>
        <w:t xml:space="preserve">Opracowanie </w:t>
      </w:r>
      <w:r w:rsidR="00AB5489" w:rsidRPr="002626DA">
        <w:rPr>
          <w:rFonts w:ascii="Arial" w:eastAsia="Calibri" w:hAnsi="Arial" w:cs="Arial"/>
          <w:b/>
          <w:bCs/>
        </w:rPr>
        <w:t>recenzji merytorycznej</w:t>
      </w:r>
    </w:p>
    <w:p w14:paraId="6440FEF7" w14:textId="77777777" w:rsidR="0060007D" w:rsidRPr="002626DA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0"/>
          <w:szCs w:val="10"/>
        </w:rPr>
      </w:pPr>
    </w:p>
    <w:p w14:paraId="2C822D03" w14:textId="30574883" w:rsidR="00B868BC" w:rsidRPr="00487B15" w:rsidRDefault="00757070" w:rsidP="00487B1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</w:rPr>
      </w:pPr>
      <w:r w:rsidRPr="00487B15">
        <w:rPr>
          <w:rFonts w:ascii="Arial" w:eastAsia="Calibri" w:hAnsi="Arial" w:cs="Arial"/>
          <w:bCs/>
        </w:rPr>
        <w:t xml:space="preserve">Wykonawca opracuje </w:t>
      </w:r>
      <w:r w:rsidR="002B214C" w:rsidRPr="00487B15">
        <w:rPr>
          <w:rFonts w:ascii="Arial" w:eastAsia="Calibri" w:hAnsi="Arial" w:cs="Arial"/>
          <w:b/>
          <w:bCs/>
        </w:rPr>
        <w:t xml:space="preserve">recenzję merytoryczną </w:t>
      </w:r>
      <w:r w:rsidR="00B22131" w:rsidRPr="00487B15">
        <w:rPr>
          <w:rFonts w:ascii="Arial" w:eastAsia="Calibri" w:hAnsi="Arial" w:cs="Arial"/>
          <w:b/>
          <w:bCs/>
        </w:rPr>
        <w:t>„</w:t>
      </w:r>
      <w:r w:rsidR="002B214C" w:rsidRPr="00487B15">
        <w:rPr>
          <w:rFonts w:ascii="Arial" w:hAnsi="Arial" w:cs="Arial"/>
          <w:b/>
        </w:rPr>
        <w:t>Modelu funkcjonowania Specjalistycznego Centrum Wspierającego  Edukację Włączającą</w:t>
      </w:r>
      <w:r w:rsidR="00B22131" w:rsidRPr="00487B15">
        <w:rPr>
          <w:rFonts w:ascii="Arial" w:hAnsi="Arial" w:cs="Arial"/>
        </w:rPr>
        <w:t xml:space="preserve">”, zwanego dalej Modelem SCWEW, </w:t>
      </w:r>
      <w:r w:rsidR="00B868BC" w:rsidRPr="00487B15">
        <w:rPr>
          <w:rFonts w:ascii="Arial" w:hAnsi="Arial" w:cs="Arial"/>
        </w:rPr>
        <w:t>obejmującego następujące części:</w:t>
      </w:r>
    </w:p>
    <w:p w14:paraId="182049D2" w14:textId="1F85A48C" w:rsidR="004A7C3B" w:rsidRPr="00956C02" w:rsidRDefault="004A7C3B" w:rsidP="00956C02">
      <w:pPr>
        <w:pStyle w:val="NormalnyWeb"/>
        <w:spacing w:before="24" w:beforeAutospacing="0" w:after="0" w:afterAutospacing="0"/>
        <w:ind w:left="99" w:right="450" w:firstLine="5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b/>
          <w:bCs/>
          <w:color w:val="000000"/>
          <w:sz w:val="22"/>
          <w:szCs w:val="22"/>
        </w:rPr>
        <w:t xml:space="preserve">Część I. Podstawy teoretyczne współczesnego modelu wspierania uczniów ze zróżnicowanymi potrzebami edukacyjnymi i rozwojowymi </w:t>
      </w:r>
    </w:p>
    <w:p w14:paraId="29BCB09E" w14:textId="650646B7" w:rsidR="004A7C3B" w:rsidRPr="00956C02" w:rsidRDefault="004A7C3B" w:rsidP="00956C02">
      <w:pPr>
        <w:pStyle w:val="NormalnyWeb"/>
        <w:spacing w:before="102" w:beforeAutospacing="0" w:after="0" w:afterAutospacing="0"/>
        <w:ind w:left="320" w:right="450" w:firstLine="20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>1. Podstawy teoretyczne modelu funkcjonowania Specjalistycznych Centrów Wspierających Edukację Włączającą (SCWEW) </w:t>
      </w:r>
    </w:p>
    <w:p w14:paraId="05A5CD7B" w14:textId="4D5AD466" w:rsidR="004A7C3B" w:rsidRPr="00956C02" w:rsidRDefault="004A7C3B" w:rsidP="00956C02">
      <w:pPr>
        <w:pStyle w:val="NormalnyWeb"/>
        <w:spacing w:before="107" w:beforeAutospacing="0" w:after="0" w:afterAutospacing="0"/>
        <w:ind w:left="559" w:right="721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1.1. Od segregacji do włączenia – zmiany w podejściu do edukacji włączającej </w:t>
      </w:r>
    </w:p>
    <w:p w14:paraId="3DD14D4B" w14:textId="218EFDA8" w:rsidR="004A7C3B" w:rsidRPr="00956C02" w:rsidRDefault="004A7C3B" w:rsidP="00956C02">
      <w:pPr>
        <w:pStyle w:val="NormalnyWeb"/>
        <w:spacing w:before="107" w:beforeAutospacing="0" w:after="0" w:afterAutospacing="0"/>
        <w:ind w:left="559" w:right="721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 1.2. Wybrane formy wspierania dziecka/ucznia funkcjonujące w systemie oświaty </w:t>
      </w:r>
    </w:p>
    <w:p w14:paraId="46D06122" w14:textId="714DB662" w:rsidR="004A7C3B" w:rsidRPr="00956C02" w:rsidRDefault="004A7C3B" w:rsidP="00956C02">
      <w:pPr>
        <w:pStyle w:val="NormalnyWeb"/>
        <w:spacing w:before="107" w:beforeAutospacing="0" w:after="0" w:afterAutospacing="0"/>
        <w:ind w:left="559" w:right="721" w:firstLine="1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 1.3 Wczesne wspomaganie rozwoju dziecka i rodziny </w:t>
      </w:r>
    </w:p>
    <w:p w14:paraId="432B36FC" w14:textId="3CD3D759" w:rsidR="004A7C3B" w:rsidRPr="00956C02" w:rsidRDefault="004A7C3B" w:rsidP="00956C02">
      <w:pPr>
        <w:pStyle w:val="NormalnyWeb"/>
        <w:spacing w:before="26" w:beforeAutospacing="0" w:after="0" w:afterAutospacing="0"/>
        <w:ind w:left="315" w:right="450" w:firstLine="7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2. Praca z klasą zróżnicowaną w edukacji włączającej – wyzwanie dla nauczycieli. Różne potrzeby, różne możliwości, równe szanse </w:t>
      </w:r>
    </w:p>
    <w:p w14:paraId="6BE92F05" w14:textId="25F9530A" w:rsidR="004A7C3B" w:rsidRPr="00956C02" w:rsidRDefault="004A7C3B" w:rsidP="00956C02">
      <w:pPr>
        <w:pStyle w:val="NormalnyWeb"/>
        <w:spacing w:before="116" w:beforeAutospacing="0" w:after="0" w:afterAutospacing="0"/>
        <w:ind w:left="97" w:right="450" w:firstLine="7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b/>
          <w:bCs/>
          <w:color w:val="000000"/>
          <w:sz w:val="22"/>
          <w:szCs w:val="22"/>
        </w:rPr>
        <w:t>Część II. Założenia teoretyczno-praktyczne Modelu funkcjonowania Specjalistycznych Centrów Wspierających Edukację Włączającą (SCWEW) w Polsce </w:t>
      </w:r>
    </w:p>
    <w:p w14:paraId="316ACD81" w14:textId="33D1471B" w:rsidR="004A7C3B" w:rsidRPr="00956C02" w:rsidRDefault="004A7C3B" w:rsidP="00956C02">
      <w:pPr>
        <w:pStyle w:val="NormalnyWeb"/>
        <w:spacing w:before="102" w:beforeAutospacing="0" w:after="0" w:afterAutospacing="0"/>
        <w:ind w:left="541" w:right="721" w:firstLine="2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2.1. Definicja i obszary działań SCWEW </w:t>
      </w:r>
    </w:p>
    <w:p w14:paraId="37641E03" w14:textId="488E4C50" w:rsidR="004A7C3B" w:rsidRPr="00956C02" w:rsidRDefault="004A7C3B" w:rsidP="00956C02">
      <w:pPr>
        <w:pStyle w:val="NormalnyWeb"/>
        <w:spacing w:before="102" w:beforeAutospacing="0" w:after="0" w:afterAutospacing="0"/>
        <w:ind w:left="541" w:right="721" w:firstLine="2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2.2. Rola i zadania SCWEW </w:t>
      </w:r>
    </w:p>
    <w:p w14:paraId="6BBDCBF9" w14:textId="161271A1" w:rsidR="004A7C3B" w:rsidRPr="00956C02" w:rsidRDefault="004A7C3B" w:rsidP="00956C02">
      <w:pPr>
        <w:pStyle w:val="NormalnyWeb"/>
        <w:spacing w:before="102" w:beforeAutospacing="0" w:after="0" w:afterAutospacing="0"/>
        <w:ind w:left="541" w:right="721" w:firstLine="2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lastRenderedPageBreak/>
        <w:t xml:space="preserve">2.3. Partnerzy SCWEW i ich udział w realizacji zadań SCWEW </w:t>
      </w:r>
    </w:p>
    <w:p w14:paraId="6B4704B8" w14:textId="68CFD29B" w:rsidR="004A7C3B" w:rsidRPr="00956C02" w:rsidRDefault="004A7C3B" w:rsidP="00956C02">
      <w:pPr>
        <w:pStyle w:val="NormalnyWeb"/>
        <w:spacing w:before="24" w:beforeAutospacing="0" w:after="0" w:afterAutospacing="0"/>
        <w:ind w:left="325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3. Szkoły i placówki specjalne – potencjał i możliwości w kontekście działań SCWEW </w:t>
      </w:r>
    </w:p>
    <w:p w14:paraId="1E8CEB06" w14:textId="68F37B13" w:rsidR="004A7C3B" w:rsidRPr="00956C02" w:rsidRDefault="004A7C3B" w:rsidP="00956C02">
      <w:pPr>
        <w:pStyle w:val="NormalnyWeb"/>
        <w:spacing w:before="117" w:beforeAutospacing="0" w:after="0" w:afterAutospacing="0"/>
        <w:ind w:left="318" w:right="450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>4. Podstawy prawne i zakres realizacji zadań oświatowych przez jednostki samorządu terytorialnego (JST)  </w:t>
      </w:r>
    </w:p>
    <w:p w14:paraId="1F21197A" w14:textId="3EA1C805" w:rsidR="004A7C3B" w:rsidRPr="00956C02" w:rsidRDefault="004A7C3B" w:rsidP="00956C02">
      <w:pPr>
        <w:pStyle w:val="NormalnyWeb"/>
        <w:spacing w:before="112" w:beforeAutospacing="0" w:after="0" w:afterAutospacing="0"/>
        <w:ind w:left="545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>4.1. Zadania JST związane ze specjalnymi potrzebami edukacyjnymi </w:t>
      </w:r>
    </w:p>
    <w:p w14:paraId="53DB1E0F" w14:textId="5FC57CF0" w:rsidR="004A7C3B" w:rsidRPr="00956C02" w:rsidRDefault="004A7C3B" w:rsidP="00956C02">
      <w:pPr>
        <w:pStyle w:val="NormalnyWeb"/>
        <w:spacing w:before="114" w:beforeAutospacing="0" w:after="0" w:afterAutospacing="0"/>
        <w:ind w:left="536" w:right="721" w:firstLine="1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4.2. Źródła finansowania zadań z zakresu pomocy psychologiczno-pedagogicznej i kształcenia specjalnego w obecnym stanie prawnym </w:t>
      </w:r>
    </w:p>
    <w:p w14:paraId="181CFCE5" w14:textId="68A83E35" w:rsidR="004A7C3B" w:rsidRPr="00956C02" w:rsidRDefault="004A7C3B" w:rsidP="00956C02">
      <w:pPr>
        <w:pStyle w:val="NormalnyWeb"/>
        <w:spacing w:before="107" w:beforeAutospacing="0" w:after="0" w:afterAutospacing="0"/>
        <w:ind w:left="323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5. Wskazanie obszarów, które należy wspomóc, i przestrzeni dla działania SCWEW </w:t>
      </w:r>
    </w:p>
    <w:p w14:paraId="2B1E8FB2" w14:textId="335ACC7B" w:rsidR="004A7C3B" w:rsidRPr="00956C02" w:rsidRDefault="004A7C3B" w:rsidP="00956C02">
      <w:pPr>
        <w:pStyle w:val="NormalnyWeb"/>
        <w:spacing w:before="117" w:beforeAutospacing="0" w:after="0" w:afterAutospacing="0"/>
        <w:ind w:left="319" w:right="450" w:firstLine="7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>6. Korzyści dla organów prowadzących z realizacji zadań przez Specjalistyczne Centra Wspierające Edukację Włączającą</w:t>
      </w:r>
    </w:p>
    <w:p w14:paraId="6101B02F" w14:textId="42E3AC6E" w:rsidR="004A7C3B" w:rsidRPr="00956C02" w:rsidRDefault="004A7C3B" w:rsidP="00956C02">
      <w:pPr>
        <w:pStyle w:val="NormalnyWeb"/>
        <w:spacing w:before="112" w:beforeAutospacing="0" w:after="0" w:afterAutospacing="0"/>
        <w:ind w:left="104" w:right="450" w:hanging="21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56C02">
        <w:rPr>
          <w:rFonts w:ascii="Arial" w:hAnsi="Arial" w:cs="Arial"/>
          <w:b/>
          <w:bCs/>
          <w:color w:val="000000"/>
          <w:sz w:val="22"/>
          <w:szCs w:val="22"/>
        </w:rPr>
        <w:t xml:space="preserve">Część III. Założenia projektu pilotażowego Modelu SCWEW </w:t>
      </w:r>
    </w:p>
    <w:p w14:paraId="231F71A8" w14:textId="5854A8FC" w:rsidR="004A7C3B" w:rsidRPr="00956C02" w:rsidRDefault="004A7C3B" w:rsidP="00956C02">
      <w:pPr>
        <w:pStyle w:val="NormalnyWeb"/>
        <w:spacing w:before="112" w:beforeAutospacing="0" w:after="0" w:afterAutospacing="0"/>
        <w:ind w:left="104" w:right="450" w:hanging="216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7. Powołanie SCWEW (w działaniach pilotażowych) krok po kroku </w:t>
      </w:r>
    </w:p>
    <w:p w14:paraId="35AEA74E" w14:textId="7C59E7EF" w:rsidR="004A7C3B" w:rsidRPr="00956C02" w:rsidRDefault="004A7C3B" w:rsidP="00956C02">
      <w:pPr>
        <w:pStyle w:val="NormalnyWeb"/>
        <w:spacing w:before="112" w:beforeAutospacing="0" w:after="0" w:afterAutospacing="0"/>
        <w:ind w:left="104" w:right="450" w:hanging="216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8. Przykładowy zakres działań SCWEW w ramach projektu grantowego </w:t>
      </w:r>
    </w:p>
    <w:p w14:paraId="47E01147" w14:textId="147B7FC8" w:rsidR="004A7C3B" w:rsidRPr="00956C02" w:rsidRDefault="004A7C3B" w:rsidP="00956C02">
      <w:pPr>
        <w:pStyle w:val="NormalnyWeb"/>
        <w:spacing w:before="112" w:beforeAutospacing="0" w:after="0" w:afterAutospacing="0"/>
        <w:ind w:left="104" w:right="450" w:hanging="216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9. Zadania i kompetencje pracowników SCWEW  </w:t>
      </w:r>
    </w:p>
    <w:p w14:paraId="7AE0CD12" w14:textId="77BDEA82" w:rsidR="004A7C3B" w:rsidRPr="00956C02" w:rsidRDefault="004A7C3B" w:rsidP="00956C02">
      <w:pPr>
        <w:pStyle w:val="NormalnyWeb"/>
        <w:spacing w:before="112" w:beforeAutospacing="0" w:after="0" w:afterAutospacing="0"/>
        <w:ind w:left="104" w:right="450" w:hanging="216"/>
        <w:jc w:val="both"/>
        <w:rPr>
          <w:rFonts w:ascii="Arial" w:hAnsi="Arial" w:cs="Arial"/>
          <w:color w:val="000000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10. Centrum Koordynujące działania SCWEW </w:t>
      </w:r>
    </w:p>
    <w:p w14:paraId="4E7B6379" w14:textId="56F0E27F" w:rsidR="004A7C3B" w:rsidRPr="00956C02" w:rsidRDefault="004A7C3B" w:rsidP="00956C02">
      <w:pPr>
        <w:pStyle w:val="NormalnyWeb"/>
        <w:spacing w:before="112" w:beforeAutospacing="0" w:after="0" w:afterAutospacing="0"/>
        <w:ind w:left="104" w:right="450" w:hanging="216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color w:val="000000"/>
          <w:sz w:val="22"/>
          <w:szCs w:val="22"/>
        </w:rPr>
        <w:t xml:space="preserve">11. Proponowany sposób funkcjonowania wypożyczalni sprzętu specjalistycznego </w:t>
      </w:r>
    </w:p>
    <w:p w14:paraId="281A75AC" w14:textId="56B0C7E1" w:rsidR="004A7C3B" w:rsidRPr="00956C02" w:rsidRDefault="004A7C3B" w:rsidP="00956C02">
      <w:pPr>
        <w:pStyle w:val="NormalnyWeb"/>
        <w:spacing w:before="32" w:beforeAutospacing="0" w:after="0" w:afterAutospacing="0"/>
        <w:ind w:left="98" w:right="45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56C02">
        <w:rPr>
          <w:rFonts w:ascii="Arial" w:hAnsi="Arial" w:cs="Arial"/>
          <w:b/>
          <w:bCs/>
          <w:color w:val="000000"/>
          <w:sz w:val="22"/>
          <w:szCs w:val="22"/>
        </w:rPr>
        <w:t xml:space="preserve">Zakończenie </w:t>
      </w:r>
    </w:p>
    <w:p w14:paraId="6EA4018E" w14:textId="5FF86112" w:rsidR="004A7C3B" w:rsidRPr="00956C02" w:rsidRDefault="004A7C3B" w:rsidP="00EA661E">
      <w:pPr>
        <w:pStyle w:val="NormalnyWeb"/>
        <w:spacing w:before="32" w:beforeAutospacing="0" w:after="240" w:afterAutospacing="0"/>
        <w:ind w:left="96" w:right="448"/>
        <w:jc w:val="both"/>
        <w:rPr>
          <w:rFonts w:ascii="Arial" w:hAnsi="Arial" w:cs="Arial"/>
          <w:sz w:val="22"/>
          <w:szCs w:val="22"/>
        </w:rPr>
      </w:pPr>
      <w:r w:rsidRPr="00956C02">
        <w:rPr>
          <w:rFonts w:ascii="Arial" w:hAnsi="Arial" w:cs="Arial"/>
          <w:b/>
          <w:bCs/>
          <w:color w:val="000000"/>
          <w:sz w:val="22"/>
          <w:szCs w:val="22"/>
        </w:rPr>
        <w:t xml:space="preserve">Bibliografia </w:t>
      </w:r>
    </w:p>
    <w:p w14:paraId="12628672" w14:textId="2BC7B688" w:rsidR="00757070" w:rsidRPr="00956C02" w:rsidRDefault="00757070" w:rsidP="00EA661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</w:rPr>
      </w:pPr>
      <w:r w:rsidRPr="00956C02">
        <w:rPr>
          <w:rFonts w:ascii="Arial" w:eastAsia="Calibri" w:hAnsi="Arial" w:cs="Arial"/>
          <w:bCs/>
        </w:rPr>
        <w:t xml:space="preserve">Wykonawca prześle Zamawiającemu </w:t>
      </w:r>
      <w:r w:rsidR="002B214C" w:rsidRPr="00956C02">
        <w:rPr>
          <w:rFonts w:ascii="Arial" w:eastAsia="Calibri" w:hAnsi="Arial" w:cs="Arial"/>
          <w:bCs/>
        </w:rPr>
        <w:t>recenzję merytoryczną</w:t>
      </w:r>
      <w:r w:rsidRPr="00956C02">
        <w:rPr>
          <w:rFonts w:ascii="Arial" w:eastAsia="Calibri" w:hAnsi="Arial" w:cs="Arial"/>
          <w:bCs/>
        </w:rPr>
        <w:t xml:space="preserve"> </w:t>
      </w:r>
      <w:r w:rsidR="002B214C" w:rsidRPr="00956C02">
        <w:rPr>
          <w:rFonts w:ascii="Arial" w:eastAsia="Calibri" w:hAnsi="Arial" w:cs="Arial"/>
          <w:bCs/>
        </w:rPr>
        <w:t xml:space="preserve">Modelu </w:t>
      </w:r>
      <w:r w:rsidRPr="00956C02">
        <w:rPr>
          <w:rFonts w:ascii="Arial" w:eastAsia="Calibri" w:hAnsi="Arial" w:cs="Arial"/>
          <w:bCs/>
        </w:rPr>
        <w:t xml:space="preserve">drogą elektroniczną. </w:t>
      </w:r>
    </w:p>
    <w:p w14:paraId="07D7308C" w14:textId="7CB930D8" w:rsidR="002B214C" w:rsidRDefault="002B214C" w:rsidP="00EA661E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 xml:space="preserve">Zamawiający poszukuje </w:t>
      </w:r>
      <w:r w:rsidR="00B77DDF">
        <w:rPr>
          <w:rFonts w:ascii="Arial" w:eastAsia="Calibri" w:hAnsi="Arial" w:cs="Arial"/>
          <w:bCs/>
        </w:rPr>
        <w:t>1</w:t>
      </w:r>
      <w:r w:rsidRPr="00261D44">
        <w:rPr>
          <w:rFonts w:ascii="Arial" w:eastAsia="Calibri" w:hAnsi="Arial" w:cs="Arial"/>
          <w:b/>
          <w:bCs/>
        </w:rPr>
        <w:t xml:space="preserve"> wykonaw</w:t>
      </w:r>
      <w:r w:rsidR="00B77DDF">
        <w:rPr>
          <w:rFonts w:ascii="Arial" w:eastAsia="Calibri" w:hAnsi="Arial" w:cs="Arial"/>
          <w:b/>
          <w:bCs/>
        </w:rPr>
        <w:t xml:space="preserve">cy do </w:t>
      </w:r>
      <w:r w:rsidR="00E5441E">
        <w:rPr>
          <w:rFonts w:ascii="Arial" w:eastAsia="Calibri" w:hAnsi="Arial" w:cs="Arial"/>
          <w:b/>
          <w:bCs/>
        </w:rPr>
        <w:t xml:space="preserve">opracowania </w:t>
      </w:r>
      <w:r w:rsidRPr="002626DA">
        <w:rPr>
          <w:rFonts w:ascii="Arial" w:eastAsia="Calibri" w:hAnsi="Arial" w:cs="Arial"/>
          <w:bCs/>
        </w:rPr>
        <w:t>recenzji merytorycznej, który:</w:t>
      </w:r>
    </w:p>
    <w:p w14:paraId="151D4D31" w14:textId="75AE6DBF" w:rsidR="002B214C" w:rsidRPr="00B77DDF" w:rsidRDefault="002B214C" w:rsidP="00EB7C3B">
      <w:pPr>
        <w:pStyle w:val="Akapitzlist"/>
        <w:numPr>
          <w:ilvl w:val="3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bCs/>
        </w:rPr>
      </w:pPr>
      <w:r w:rsidRPr="00B77DDF">
        <w:rPr>
          <w:rFonts w:ascii="Arial" w:eastAsia="Calibri" w:hAnsi="Arial" w:cs="Arial"/>
          <w:bCs/>
        </w:rPr>
        <w:t xml:space="preserve">posiada minimum 5–letni staż pracy </w:t>
      </w:r>
      <w:r w:rsidR="00B77DDF" w:rsidRPr="00B77DDF">
        <w:rPr>
          <w:rFonts w:ascii="Arial" w:eastAsia="Calibri" w:hAnsi="Arial" w:cs="Arial"/>
          <w:bCs/>
        </w:rPr>
        <w:t xml:space="preserve">jako wykładowca akademicki na uczelni wyższej, kształcącej nauczycieli i realizuje zajęcia w obszarze </w:t>
      </w:r>
      <w:r w:rsidR="001C1ADD" w:rsidRPr="00B77DDF">
        <w:rPr>
          <w:rFonts w:ascii="Arial" w:hAnsi="Arial" w:cs="Arial"/>
        </w:rPr>
        <w:t>kształcenia specjalnego</w:t>
      </w:r>
      <w:r w:rsidRPr="00B77DDF">
        <w:rPr>
          <w:rFonts w:ascii="Arial" w:eastAsia="Calibri" w:hAnsi="Arial" w:cs="Arial"/>
          <w:bCs/>
        </w:rPr>
        <w:t>;</w:t>
      </w:r>
    </w:p>
    <w:p w14:paraId="20270841" w14:textId="2874B4CF" w:rsidR="002B214C" w:rsidRDefault="00B77DDF" w:rsidP="00545F97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1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jest</w:t>
      </w:r>
      <w:r w:rsidR="002B214C" w:rsidRPr="002626DA">
        <w:rPr>
          <w:rFonts w:ascii="Arial" w:eastAsia="Calibri" w:hAnsi="Arial" w:cs="Arial"/>
          <w:bCs/>
        </w:rPr>
        <w:t xml:space="preserve"> autor</w:t>
      </w:r>
      <w:r w:rsidR="00FC2314">
        <w:rPr>
          <w:rFonts w:ascii="Arial" w:eastAsia="Calibri" w:hAnsi="Arial" w:cs="Arial"/>
          <w:bCs/>
        </w:rPr>
        <w:t>em</w:t>
      </w:r>
      <w:r w:rsidR="002B214C" w:rsidRPr="002626DA">
        <w:rPr>
          <w:rFonts w:ascii="Arial" w:eastAsia="Calibri" w:hAnsi="Arial" w:cs="Arial"/>
          <w:bCs/>
        </w:rPr>
        <w:t xml:space="preserve"> co najmniej jedne</w:t>
      </w:r>
      <w:r w:rsidR="00B9471E" w:rsidRPr="002626DA">
        <w:rPr>
          <w:rFonts w:ascii="Arial" w:eastAsia="Calibri" w:hAnsi="Arial" w:cs="Arial"/>
          <w:bCs/>
        </w:rPr>
        <w:t>j rekomendacji lub recenzji</w:t>
      </w:r>
      <w:r w:rsidR="00FC2314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lub recenzji merytorycznej </w:t>
      </w:r>
      <w:r w:rsidR="00B9471E" w:rsidRPr="002626DA">
        <w:rPr>
          <w:rFonts w:ascii="Arial" w:eastAsia="Calibri" w:hAnsi="Arial" w:cs="Arial"/>
          <w:bCs/>
        </w:rPr>
        <w:t>odnosząc</w:t>
      </w:r>
      <w:r w:rsidR="007F23F2" w:rsidRPr="002626DA">
        <w:rPr>
          <w:rFonts w:ascii="Arial" w:eastAsia="Calibri" w:hAnsi="Arial" w:cs="Arial"/>
          <w:bCs/>
        </w:rPr>
        <w:t xml:space="preserve">ej </w:t>
      </w:r>
      <w:r w:rsidR="00B9471E" w:rsidRPr="002626DA">
        <w:rPr>
          <w:rFonts w:ascii="Arial" w:eastAsia="Calibri" w:hAnsi="Arial" w:cs="Arial"/>
          <w:bCs/>
        </w:rPr>
        <w:t>się do zmian</w:t>
      </w:r>
      <w:r w:rsidR="002B214C" w:rsidRPr="002626DA">
        <w:rPr>
          <w:rFonts w:ascii="Arial" w:eastAsia="Calibri" w:hAnsi="Arial" w:cs="Arial"/>
          <w:bCs/>
        </w:rPr>
        <w:t xml:space="preserve"> w obszarze edukacji</w:t>
      </w:r>
      <w:r w:rsidR="00B868BC">
        <w:rPr>
          <w:rFonts w:ascii="Arial" w:eastAsia="Calibri" w:hAnsi="Arial" w:cs="Arial"/>
          <w:bCs/>
        </w:rPr>
        <w:t>.</w:t>
      </w:r>
    </w:p>
    <w:p w14:paraId="4E9EB81F" w14:textId="77777777" w:rsidR="00757070" w:rsidRPr="002626DA" w:rsidRDefault="00757070" w:rsidP="00B2213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>Zamawiający wymaga od Wykonawcy:</w:t>
      </w:r>
    </w:p>
    <w:p w14:paraId="3A0A602B" w14:textId="3656F8C0" w:rsidR="00B9471E" w:rsidRPr="00261D44" w:rsidRDefault="00D81D99" w:rsidP="00545F9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261D44">
        <w:rPr>
          <w:rFonts w:ascii="Arial" w:hAnsi="Arial" w:cs="Arial"/>
        </w:rPr>
        <w:t>P</w:t>
      </w:r>
      <w:r w:rsidR="00AB5489" w:rsidRPr="00261D44">
        <w:rPr>
          <w:rFonts w:ascii="Arial" w:hAnsi="Arial" w:cs="Arial"/>
        </w:rPr>
        <w:t>rzygotowania</w:t>
      </w:r>
      <w:r w:rsidRPr="00261D44">
        <w:rPr>
          <w:rFonts w:ascii="Arial" w:hAnsi="Arial" w:cs="Arial"/>
        </w:rPr>
        <w:t xml:space="preserve"> pisemnej recenzji, która zawierać będzie uwagi do przygotowanego przez ekspertów </w:t>
      </w:r>
      <w:r w:rsidR="00B9471E" w:rsidRPr="00261D44">
        <w:rPr>
          <w:rFonts w:ascii="Arial" w:hAnsi="Arial" w:cs="Arial"/>
        </w:rPr>
        <w:t>„</w:t>
      </w:r>
      <w:r w:rsidRPr="00261D44">
        <w:rPr>
          <w:rFonts w:ascii="Arial" w:hAnsi="Arial" w:cs="Arial"/>
        </w:rPr>
        <w:t>Model</w:t>
      </w:r>
      <w:r w:rsidR="00AB5489" w:rsidRPr="00261D44">
        <w:rPr>
          <w:rFonts w:ascii="Arial" w:hAnsi="Arial" w:cs="Arial"/>
        </w:rPr>
        <w:t xml:space="preserve">u </w:t>
      </w:r>
      <w:r w:rsidR="00B22131" w:rsidRPr="00261D44">
        <w:rPr>
          <w:rFonts w:ascii="Arial" w:hAnsi="Arial" w:cs="Arial"/>
        </w:rPr>
        <w:t>SCWEW</w:t>
      </w:r>
      <w:r w:rsidR="00B9471E" w:rsidRPr="00261D44">
        <w:rPr>
          <w:rFonts w:ascii="Arial" w:hAnsi="Arial" w:cs="Arial"/>
        </w:rPr>
        <w:t>”</w:t>
      </w:r>
      <w:r w:rsidR="008F7A9D">
        <w:rPr>
          <w:rFonts w:ascii="Arial" w:hAnsi="Arial" w:cs="Arial"/>
        </w:rPr>
        <w:t xml:space="preserve">, </w:t>
      </w:r>
      <w:r w:rsidR="00AB5489" w:rsidRPr="00261D44">
        <w:rPr>
          <w:rFonts w:ascii="Arial" w:hAnsi="Arial" w:cs="Arial"/>
        </w:rPr>
        <w:t xml:space="preserve">w której zostaną zawarte: </w:t>
      </w:r>
      <w:r w:rsidR="00B9471E" w:rsidRPr="00261D44">
        <w:rPr>
          <w:rFonts w:ascii="Arial" w:hAnsi="Arial" w:cs="Arial"/>
        </w:rPr>
        <w:t xml:space="preserve"> </w:t>
      </w:r>
    </w:p>
    <w:p w14:paraId="3B182278" w14:textId="77777777" w:rsidR="00B9471E" w:rsidRDefault="00261D44" w:rsidP="00545F9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81D99" w:rsidRPr="002626DA">
        <w:rPr>
          <w:rFonts w:ascii="Arial" w:hAnsi="Arial" w:cs="Arial"/>
        </w:rPr>
        <w:t>cen</w:t>
      </w:r>
      <w:r w:rsidR="00AB5489" w:rsidRPr="002626DA">
        <w:rPr>
          <w:rFonts w:ascii="Arial" w:hAnsi="Arial" w:cs="Arial"/>
        </w:rPr>
        <w:t>a</w:t>
      </w:r>
      <w:r w:rsidR="00D81D99" w:rsidRPr="002626DA">
        <w:rPr>
          <w:rFonts w:ascii="Arial" w:hAnsi="Arial" w:cs="Arial"/>
        </w:rPr>
        <w:t xml:space="preserve"> zgodności z obowiązującym stanem prawnym</w:t>
      </w:r>
      <w:r w:rsidR="007F23F2" w:rsidRPr="002626DA">
        <w:rPr>
          <w:rFonts w:ascii="Arial" w:hAnsi="Arial" w:cs="Arial"/>
        </w:rPr>
        <w:t xml:space="preserve"> </w:t>
      </w:r>
      <w:r w:rsidR="00D81D99" w:rsidRPr="002626DA">
        <w:rPr>
          <w:rFonts w:ascii="Arial" w:hAnsi="Arial" w:cs="Arial"/>
        </w:rPr>
        <w:t xml:space="preserve"> i zakresem zadań przedszkoli specjalnych, szkół specjalnych</w:t>
      </w:r>
      <w:r w:rsidR="002B214C" w:rsidRPr="002626DA">
        <w:rPr>
          <w:rFonts w:ascii="Arial" w:hAnsi="Arial" w:cs="Arial"/>
        </w:rPr>
        <w:t xml:space="preserve">, </w:t>
      </w:r>
      <w:r w:rsidR="00D81D99" w:rsidRPr="002626DA">
        <w:rPr>
          <w:rFonts w:ascii="Arial" w:hAnsi="Arial" w:cs="Arial"/>
        </w:rPr>
        <w:t>placówek specjalnych</w:t>
      </w:r>
      <w:r w:rsidR="007F23F2" w:rsidRPr="002626DA">
        <w:rPr>
          <w:rFonts w:ascii="Arial" w:hAnsi="Arial" w:cs="Arial"/>
        </w:rPr>
        <w:t xml:space="preserve"> lub szkół ogólnodostępnych;</w:t>
      </w:r>
    </w:p>
    <w:p w14:paraId="27EF2F0F" w14:textId="77777777" w:rsidR="00261D44" w:rsidRPr="002626DA" w:rsidRDefault="00261D44" w:rsidP="00545F9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Zadań SCWEW, związanych z utworzeniem Centrum oraz zadań realizowanych w związku z opracowanym zakresem wsparcia;</w:t>
      </w:r>
    </w:p>
    <w:p w14:paraId="1DED27A5" w14:textId="4191B75D" w:rsidR="00B9471E" w:rsidRPr="002626DA" w:rsidRDefault="00B9471E" w:rsidP="00545F9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Opisanie </w:t>
      </w:r>
      <w:r w:rsidR="00B22131" w:rsidRPr="002626DA">
        <w:rPr>
          <w:rFonts w:ascii="Arial" w:hAnsi="Arial" w:cs="Arial"/>
        </w:rPr>
        <w:t xml:space="preserve">oceny </w:t>
      </w:r>
      <w:r w:rsidR="007F23F2" w:rsidRPr="002626DA">
        <w:rPr>
          <w:rFonts w:ascii="Arial" w:hAnsi="Arial" w:cs="Arial"/>
        </w:rPr>
        <w:t xml:space="preserve">wsparcia ze strony SCWEW </w:t>
      </w:r>
      <w:r w:rsidR="00B22131" w:rsidRPr="002626DA">
        <w:rPr>
          <w:rFonts w:ascii="Arial" w:hAnsi="Arial" w:cs="Arial"/>
        </w:rPr>
        <w:t xml:space="preserve">dla </w:t>
      </w:r>
      <w:r w:rsidRPr="002626DA">
        <w:rPr>
          <w:rFonts w:ascii="Arial" w:hAnsi="Arial" w:cs="Arial"/>
        </w:rPr>
        <w:t>szkół ogólnodostępnych w zakresie realizacji zadań w obszarze pomocy psychologiczno-pedagogicznej</w:t>
      </w:r>
      <w:r w:rsidR="00AC5664">
        <w:rPr>
          <w:rFonts w:ascii="Arial" w:hAnsi="Arial" w:cs="Arial"/>
        </w:rPr>
        <w:t xml:space="preserve"> i kształcenia specjalnego</w:t>
      </w:r>
      <w:r w:rsidRPr="002626DA">
        <w:rPr>
          <w:rFonts w:ascii="Arial" w:hAnsi="Arial" w:cs="Arial"/>
        </w:rPr>
        <w:t xml:space="preserve">, </w:t>
      </w:r>
    </w:p>
    <w:p w14:paraId="2E16AC93" w14:textId="53986DA7" w:rsidR="00D81D99" w:rsidRPr="00261D44" w:rsidRDefault="00D81D99" w:rsidP="00545F9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61D44">
        <w:rPr>
          <w:rFonts w:ascii="Arial" w:hAnsi="Arial" w:cs="Arial"/>
        </w:rPr>
        <w:t xml:space="preserve">Uwagi powinny </w:t>
      </w:r>
      <w:r w:rsidR="002B214C" w:rsidRPr="00261D44">
        <w:rPr>
          <w:rFonts w:ascii="Arial" w:hAnsi="Arial" w:cs="Arial"/>
        </w:rPr>
        <w:t xml:space="preserve">zawierać odniesienia do </w:t>
      </w:r>
      <w:r w:rsidRPr="00261D44">
        <w:rPr>
          <w:rFonts w:ascii="Arial" w:hAnsi="Arial" w:cs="Arial"/>
        </w:rPr>
        <w:t>poszczególnych części  Modelu SCWEW, wraz z odpowiednim komentarzem recenzenta</w:t>
      </w:r>
      <w:r w:rsidR="007F23F2" w:rsidRPr="00261D44">
        <w:rPr>
          <w:rFonts w:ascii="Arial" w:hAnsi="Arial" w:cs="Arial"/>
        </w:rPr>
        <w:t xml:space="preserve"> merytorycznego</w:t>
      </w:r>
      <w:r w:rsidRPr="00261D44">
        <w:rPr>
          <w:rFonts w:ascii="Arial" w:hAnsi="Arial" w:cs="Arial"/>
        </w:rPr>
        <w:t xml:space="preserve">. </w:t>
      </w:r>
      <w:r w:rsidRPr="00261D44">
        <w:rPr>
          <w:rFonts w:ascii="Arial" w:hAnsi="Arial" w:cs="Arial"/>
        </w:rPr>
        <w:br/>
        <w:t xml:space="preserve">Recenzja powinna stanowić </w:t>
      </w:r>
      <w:r w:rsidRPr="00261D44">
        <w:rPr>
          <w:rFonts w:ascii="Arial" w:hAnsi="Arial" w:cs="Arial"/>
          <w:b/>
        </w:rPr>
        <w:t>min. 5%</w:t>
      </w:r>
      <w:r w:rsidRPr="00261D44">
        <w:rPr>
          <w:rFonts w:ascii="Arial" w:hAnsi="Arial" w:cs="Arial"/>
        </w:rPr>
        <w:t xml:space="preserve"> objętości recenzowanego tekst</w:t>
      </w:r>
      <w:r w:rsidR="002B214C" w:rsidRPr="00261D44">
        <w:rPr>
          <w:rFonts w:ascii="Arial" w:hAnsi="Arial" w:cs="Arial"/>
        </w:rPr>
        <w:t xml:space="preserve">u, objętość Modelu Funkcjonowania SCWEW </w:t>
      </w:r>
      <w:r w:rsidR="004A7C3B">
        <w:rPr>
          <w:rFonts w:ascii="Arial" w:hAnsi="Arial" w:cs="Arial"/>
        </w:rPr>
        <w:t>10</w:t>
      </w:r>
      <w:r w:rsidR="002B214C" w:rsidRPr="00261D44">
        <w:rPr>
          <w:rFonts w:ascii="Arial" w:hAnsi="Arial" w:cs="Arial"/>
        </w:rPr>
        <w:t>0 stron</w:t>
      </w:r>
      <w:r w:rsidR="00261D44">
        <w:rPr>
          <w:rFonts w:ascii="Arial" w:hAnsi="Arial" w:cs="Arial"/>
        </w:rPr>
        <w:t xml:space="preserve">, co stanowi że recenzja merytoryczna powinna stanowić max </w:t>
      </w:r>
      <w:r w:rsidR="004A7C3B">
        <w:rPr>
          <w:rFonts w:ascii="Arial" w:hAnsi="Arial" w:cs="Arial"/>
        </w:rPr>
        <w:t>5</w:t>
      </w:r>
      <w:r w:rsidR="00261D44">
        <w:rPr>
          <w:rFonts w:ascii="Arial" w:hAnsi="Arial" w:cs="Arial"/>
        </w:rPr>
        <w:t xml:space="preserve"> stron znormalizowanego tekstu (max </w:t>
      </w:r>
      <w:r w:rsidR="004A7C3B">
        <w:rPr>
          <w:rFonts w:ascii="Arial" w:hAnsi="Arial" w:cs="Arial"/>
        </w:rPr>
        <w:t>900</w:t>
      </w:r>
      <w:r w:rsidR="00261D44">
        <w:rPr>
          <w:rFonts w:ascii="Arial" w:hAnsi="Arial" w:cs="Arial"/>
        </w:rPr>
        <w:t>0 znaków ze spacjami)</w:t>
      </w:r>
      <w:r w:rsidR="002B214C" w:rsidRPr="00261D44">
        <w:rPr>
          <w:rFonts w:ascii="Arial" w:hAnsi="Arial" w:cs="Arial"/>
        </w:rPr>
        <w:t>.</w:t>
      </w:r>
    </w:p>
    <w:p w14:paraId="36E74FC1" w14:textId="77777777" w:rsidR="00D81D99" w:rsidRPr="002626DA" w:rsidRDefault="00D81D99" w:rsidP="00545F9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Współprac</w:t>
      </w:r>
      <w:r w:rsidR="00B22131" w:rsidRPr="002626DA">
        <w:rPr>
          <w:rFonts w:ascii="Arial" w:hAnsi="Arial" w:cs="Arial"/>
        </w:rPr>
        <w:t>y</w:t>
      </w:r>
      <w:r w:rsidRPr="002626DA">
        <w:rPr>
          <w:rFonts w:ascii="Arial" w:hAnsi="Arial" w:cs="Arial"/>
        </w:rPr>
        <w:t xml:space="preserve"> z pracownikami Zespołu projektu, w tym w szczególności z kierownikiem projektu/głównym ekspertem merytorycznym  w zakresie:</w:t>
      </w:r>
    </w:p>
    <w:p w14:paraId="62EB7C79" w14:textId="77777777" w:rsidR="00D81D99" w:rsidRPr="002626DA" w:rsidRDefault="00D81D99" w:rsidP="00545F9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kontaktów zdalnych</w:t>
      </w:r>
      <w:r w:rsidR="002B214C" w:rsidRPr="002626DA">
        <w:rPr>
          <w:rFonts w:ascii="Arial" w:hAnsi="Arial" w:cs="Arial"/>
        </w:rPr>
        <w:t xml:space="preserve"> </w:t>
      </w:r>
      <w:r w:rsidRPr="002626DA">
        <w:rPr>
          <w:rFonts w:ascii="Arial" w:hAnsi="Arial" w:cs="Arial"/>
        </w:rPr>
        <w:t>(mailowo, telefonicznie);</w:t>
      </w:r>
    </w:p>
    <w:p w14:paraId="19FC1951" w14:textId="7D4E2DCF" w:rsidR="00B868BC" w:rsidRPr="00B77DDF" w:rsidRDefault="00D81D99" w:rsidP="00196E3D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B77DDF">
        <w:rPr>
          <w:rFonts w:ascii="Arial" w:hAnsi="Arial" w:cs="Arial"/>
        </w:rPr>
        <w:t xml:space="preserve">uczestnictwa w jednodniowym spotkaniu zespołu recenzentów z ekspertami ORE </w:t>
      </w:r>
      <w:r w:rsidR="00B77DDF">
        <w:rPr>
          <w:rFonts w:ascii="Arial" w:hAnsi="Arial" w:cs="Arial"/>
        </w:rPr>
        <w:t>realizowanym w formie on-</w:t>
      </w:r>
      <w:proofErr w:type="spellStart"/>
      <w:r w:rsidR="00B77DDF">
        <w:rPr>
          <w:rFonts w:ascii="Arial" w:hAnsi="Arial" w:cs="Arial"/>
        </w:rPr>
        <w:t>line</w:t>
      </w:r>
      <w:proofErr w:type="spellEnd"/>
      <w:r w:rsidR="00B77DDF">
        <w:rPr>
          <w:rFonts w:ascii="Arial" w:hAnsi="Arial" w:cs="Arial"/>
        </w:rPr>
        <w:t>, związanym z przygotowaniem recenzji.</w:t>
      </w:r>
    </w:p>
    <w:p w14:paraId="7763F1E5" w14:textId="77777777" w:rsidR="00261D44" w:rsidRPr="00B868BC" w:rsidRDefault="00261D44" w:rsidP="00B868BC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B868BC">
        <w:rPr>
          <w:rFonts w:ascii="Arial" w:hAnsi="Arial" w:cs="Arial"/>
        </w:rPr>
        <w:lastRenderedPageBreak/>
        <w:t xml:space="preserve">Termin wykonania recenzji merytorycznej </w:t>
      </w:r>
      <w:r w:rsidRPr="00B868BC">
        <w:rPr>
          <w:rFonts w:ascii="Arial" w:hAnsi="Arial" w:cs="Arial"/>
          <w:b/>
        </w:rPr>
        <w:t>7 dni kalendarzowych</w:t>
      </w:r>
      <w:r w:rsidRPr="00B868BC">
        <w:rPr>
          <w:rFonts w:ascii="Arial" w:hAnsi="Arial" w:cs="Arial"/>
        </w:rPr>
        <w:t xml:space="preserve"> od dnia podpisania umowy.</w:t>
      </w:r>
    </w:p>
    <w:p w14:paraId="5401F896" w14:textId="3B405FAD" w:rsidR="00D81D99" w:rsidRDefault="00D81D99" w:rsidP="00EA661E">
      <w:pPr>
        <w:spacing w:before="60" w:after="24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Zamawiający przewiduje współpracę na podstawie umowy o dzieło autorskie wraz </w:t>
      </w:r>
      <w:r w:rsidR="00B77DDF">
        <w:rPr>
          <w:rFonts w:ascii="Arial" w:hAnsi="Arial" w:cs="Arial"/>
        </w:rPr>
        <w:br/>
      </w:r>
      <w:r w:rsidRPr="002626DA">
        <w:rPr>
          <w:rFonts w:ascii="Arial" w:hAnsi="Arial" w:cs="Arial"/>
        </w:rPr>
        <w:t>z przeniesieniem praw autorskich na ORE.</w:t>
      </w:r>
    </w:p>
    <w:p w14:paraId="2B017CE6" w14:textId="77777777" w:rsidR="00545F97" w:rsidRPr="00545F97" w:rsidRDefault="00545F97" w:rsidP="00545F97">
      <w:pPr>
        <w:pStyle w:val="Akapitzlist"/>
        <w:numPr>
          <w:ilvl w:val="0"/>
          <w:numId w:val="49"/>
        </w:numPr>
        <w:shd w:val="clear" w:color="auto" w:fill="FFFFFF"/>
        <w:spacing w:after="160" w:line="360" w:lineRule="auto"/>
        <w:jc w:val="both"/>
        <w:rPr>
          <w:rFonts w:ascii="Arial" w:hAnsi="Arial" w:cs="Arial"/>
          <w:b/>
        </w:rPr>
      </w:pPr>
      <w:r w:rsidRPr="00545F97">
        <w:rPr>
          <w:rFonts w:ascii="Arial" w:eastAsia="Calibri" w:hAnsi="Arial" w:cs="Arial"/>
          <w:b/>
        </w:rPr>
        <w:t>Sposób dokonywania płatności</w:t>
      </w:r>
    </w:p>
    <w:p w14:paraId="73216003" w14:textId="0E344DEB" w:rsidR="00545F97" w:rsidRDefault="00545F97" w:rsidP="00545F97">
      <w:pPr>
        <w:shd w:val="clear" w:color="auto" w:fill="FFFFFF"/>
        <w:jc w:val="both"/>
        <w:rPr>
          <w:rFonts w:ascii="Arial" w:hAnsi="Arial" w:cs="Arial"/>
        </w:rPr>
      </w:pPr>
      <w:r w:rsidRPr="00545F97">
        <w:rPr>
          <w:rFonts w:ascii="Arial" w:hAnsi="Arial" w:cs="Arial"/>
        </w:rPr>
        <w:t xml:space="preserve">Wynagrodzenie Wykonawców zostanie wypłacone w całości po otrzymaniu wersji ostatecznej </w:t>
      </w:r>
      <w:r w:rsidR="00F0509B">
        <w:rPr>
          <w:rFonts w:ascii="Arial" w:hAnsi="Arial" w:cs="Arial"/>
        </w:rPr>
        <w:t>recenzji merytorycznej</w:t>
      </w:r>
      <w:r w:rsidRPr="00545F97">
        <w:rPr>
          <w:rFonts w:ascii="Arial" w:hAnsi="Arial" w:cs="Arial"/>
        </w:rPr>
        <w:t xml:space="preserve"> zweryfikowanej  zgodnie z ustaleniami Zamawiającego.</w:t>
      </w:r>
    </w:p>
    <w:p w14:paraId="626D58D6" w14:textId="77777777" w:rsidR="00F0509B" w:rsidRPr="00F0509B" w:rsidRDefault="00F0509B" w:rsidP="00F0509B">
      <w:pPr>
        <w:pStyle w:val="Akapitzlist"/>
        <w:numPr>
          <w:ilvl w:val="0"/>
          <w:numId w:val="49"/>
        </w:numPr>
        <w:spacing w:after="0"/>
        <w:rPr>
          <w:rFonts w:ascii="Arial" w:eastAsia="Calibri" w:hAnsi="Arial" w:cs="Arial"/>
          <w:b/>
        </w:rPr>
      </w:pPr>
      <w:r w:rsidRPr="00F0509B">
        <w:rPr>
          <w:rFonts w:ascii="Arial" w:eastAsia="Calibri" w:hAnsi="Arial" w:cs="Arial"/>
          <w:b/>
        </w:rPr>
        <w:t>Załączniki do zapytania:</w:t>
      </w:r>
    </w:p>
    <w:p w14:paraId="17F5EC6D" w14:textId="77777777" w:rsidR="00F0509B" w:rsidRPr="002626DA" w:rsidRDefault="00F0509B" w:rsidP="00EA661E">
      <w:pPr>
        <w:spacing w:after="240"/>
        <w:rPr>
          <w:rFonts w:ascii="Arial" w:eastAsia="Calibri" w:hAnsi="Arial" w:cs="Arial"/>
        </w:rPr>
      </w:pPr>
      <w:r w:rsidRPr="002626DA">
        <w:rPr>
          <w:rFonts w:ascii="Arial" w:eastAsia="Calibri" w:hAnsi="Arial" w:cs="Arial"/>
        </w:rPr>
        <w:t>Załącznik nr 1 – Formularz ofertowy</w:t>
      </w:r>
    </w:p>
    <w:p w14:paraId="38890CF6" w14:textId="77777777" w:rsidR="00F0509B" w:rsidRDefault="00F0509B" w:rsidP="00F0509B">
      <w:pPr>
        <w:spacing w:line="360" w:lineRule="auto"/>
        <w:rPr>
          <w:rFonts w:ascii="Arial" w:hAnsi="Arial" w:cs="Arial"/>
          <w:b/>
        </w:rPr>
      </w:pPr>
      <w:r w:rsidRPr="00956C02">
        <w:rPr>
          <w:rFonts w:ascii="Arial" w:hAnsi="Arial" w:cs="Arial"/>
          <w:b/>
        </w:rPr>
        <w:t>Klauzula informacyjna</w:t>
      </w:r>
    </w:p>
    <w:p w14:paraId="4F696B6C" w14:textId="77777777" w:rsidR="00956C02" w:rsidRDefault="00956C02" w:rsidP="00956C0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A4AF809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491A3707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>
        <w:rPr>
          <w:rFonts w:ascii="Arial" w:eastAsia="Calibri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2" w:history="1">
        <w:r>
          <w:rPr>
            <w:rStyle w:val="Hipercze"/>
            <w:rFonts w:ascii="Arial" w:eastAsia="Calibri" w:hAnsi="Arial" w:cs="Arial"/>
          </w:rPr>
          <w:t>iod@ore.edu.pl</w:t>
        </w:r>
      </w:hyperlink>
      <w:r>
        <w:rPr>
          <w:rFonts w:ascii="Arial" w:eastAsia="Calibri" w:hAnsi="Arial" w:cs="Arial"/>
        </w:rPr>
        <w:t xml:space="preserve">; </w:t>
      </w:r>
    </w:p>
    <w:p w14:paraId="0DBDE582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491A5729" w14:textId="77777777" w:rsidR="00956C02" w:rsidRDefault="00956C02" w:rsidP="00956C02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 </w:t>
      </w:r>
    </w:p>
    <w:p w14:paraId="128E9CCF" w14:textId="77777777" w:rsidR="00956C02" w:rsidRDefault="00956C02" w:rsidP="00956C02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04226DAC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37D60300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</w:t>
      </w:r>
      <w:r>
        <w:rPr>
          <w:rFonts w:ascii="Arial" w:eastAsia="Calibri" w:hAnsi="Arial" w:cs="Arial"/>
        </w:rPr>
        <w:tab/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283DF496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>
        <w:rPr>
          <w:rFonts w:ascii="Arial" w:eastAsia="Calibri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6BDCF34F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</w:t>
      </w:r>
      <w:r>
        <w:rPr>
          <w:rFonts w:ascii="Arial" w:eastAsia="Calibri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166F0F38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8. </w:t>
      </w:r>
      <w:r>
        <w:rPr>
          <w:rFonts w:ascii="Arial" w:eastAsia="Calibri" w:hAnsi="Arial" w:cs="Arial"/>
        </w:rPr>
        <w:tab/>
        <w:t>Dane Wykonawcy nie będą podlegały zautomatyzowanemu podejmowaniu decyzji i nie będą profilowane;</w:t>
      </w:r>
    </w:p>
    <w:p w14:paraId="3DA79203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r>
        <w:rPr>
          <w:rFonts w:ascii="Arial" w:eastAsia="Calibri" w:hAnsi="Arial" w:cs="Arial"/>
        </w:rPr>
        <w:tab/>
        <w:t xml:space="preserve">Dane osobowe Wykonawcy nie będą przekazywane do państwa trzeciego; </w:t>
      </w:r>
    </w:p>
    <w:p w14:paraId="60995F8B" w14:textId="77777777" w:rsidR="00956C02" w:rsidRDefault="00956C02" w:rsidP="00956C02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DBE6F5D" w14:textId="77777777" w:rsidR="0060007D" w:rsidRPr="002626DA" w:rsidRDefault="0060007D" w:rsidP="0060007D">
      <w:pPr>
        <w:tabs>
          <w:tab w:val="left" w:pos="8789"/>
        </w:tabs>
        <w:spacing w:after="0" w:line="240" w:lineRule="auto"/>
        <w:ind w:left="66"/>
        <w:jc w:val="both"/>
        <w:rPr>
          <w:rFonts w:ascii="Arial" w:eastAsia="Calibri" w:hAnsi="Arial" w:cs="Arial"/>
          <w:sz w:val="10"/>
          <w:szCs w:val="10"/>
        </w:rPr>
      </w:pPr>
    </w:p>
    <w:p w14:paraId="4DC3113C" w14:textId="77777777" w:rsidR="008B39D9" w:rsidRDefault="008B39D9" w:rsidP="008B39D9">
      <w:pPr>
        <w:spacing w:after="0"/>
        <w:rPr>
          <w:rFonts w:ascii="Arial" w:eastAsia="Calibri" w:hAnsi="Arial" w:cs="Arial"/>
        </w:rPr>
      </w:pPr>
    </w:p>
    <w:sectPr w:rsidR="008B39D9" w:rsidSect="00F0509B">
      <w:footerReference w:type="default" r:id="rId13"/>
      <w:pgSz w:w="11906" w:h="16838"/>
      <w:pgMar w:top="568" w:right="1417" w:bottom="212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86C0" w16cex:dateUtc="2020-11-09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69DA3B" w16cid:durableId="235386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24B95" w14:textId="77777777" w:rsidR="006C4BDC" w:rsidRDefault="006C4BDC" w:rsidP="00BE2F03">
      <w:pPr>
        <w:spacing w:after="0" w:line="240" w:lineRule="auto"/>
      </w:pPr>
      <w:r>
        <w:separator/>
      </w:r>
    </w:p>
  </w:endnote>
  <w:endnote w:type="continuationSeparator" w:id="0">
    <w:p w14:paraId="2682B723" w14:textId="77777777" w:rsidR="006C4BDC" w:rsidRDefault="006C4BD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2388"/>
      <w:docPartObj>
        <w:docPartGallery w:val="Page Numbers (Bottom of Page)"/>
        <w:docPartUnique/>
      </w:docPartObj>
    </w:sdtPr>
    <w:sdtEndPr/>
    <w:sdtContent>
      <w:p w14:paraId="04CA4E69" w14:textId="531ADDAC" w:rsidR="004116DB" w:rsidRDefault="004116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1E">
          <w:rPr>
            <w:noProof/>
          </w:rPr>
          <w:t>2</w:t>
        </w:r>
        <w:r>
          <w:fldChar w:fldCharType="end"/>
        </w:r>
      </w:p>
    </w:sdtContent>
  </w:sdt>
  <w:p w14:paraId="602EBCB4" w14:textId="77777777" w:rsidR="004116DB" w:rsidRDefault="00F0509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0F0F07BB" wp14:editId="4EA84156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F0FE" w14:textId="77777777" w:rsidR="006C4BDC" w:rsidRDefault="006C4BDC" w:rsidP="00BE2F03">
      <w:pPr>
        <w:spacing w:after="0" w:line="240" w:lineRule="auto"/>
      </w:pPr>
      <w:r>
        <w:separator/>
      </w:r>
    </w:p>
  </w:footnote>
  <w:footnote w:type="continuationSeparator" w:id="0">
    <w:p w14:paraId="0FB9E1D4" w14:textId="77777777" w:rsidR="006C4BDC" w:rsidRDefault="006C4BD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CA"/>
    <w:multiLevelType w:val="hybridMultilevel"/>
    <w:tmpl w:val="DCF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DF2878"/>
    <w:multiLevelType w:val="hybridMultilevel"/>
    <w:tmpl w:val="C390F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3A67"/>
    <w:multiLevelType w:val="hybridMultilevel"/>
    <w:tmpl w:val="9032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36D28"/>
    <w:multiLevelType w:val="hybridMultilevel"/>
    <w:tmpl w:val="4124848C"/>
    <w:lvl w:ilvl="0" w:tplc="DAB25B04">
      <w:start w:val="4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40EBC"/>
    <w:multiLevelType w:val="hybridMultilevel"/>
    <w:tmpl w:val="FC086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1956"/>
    <w:multiLevelType w:val="hybridMultilevel"/>
    <w:tmpl w:val="B64E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667F5"/>
    <w:multiLevelType w:val="hybridMultilevel"/>
    <w:tmpl w:val="E174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3710221B"/>
    <w:multiLevelType w:val="multilevel"/>
    <w:tmpl w:val="82986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A553BF"/>
    <w:multiLevelType w:val="hybridMultilevel"/>
    <w:tmpl w:val="1CB0F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C3CCA"/>
    <w:multiLevelType w:val="hybridMultilevel"/>
    <w:tmpl w:val="59A0ADD2"/>
    <w:lvl w:ilvl="0" w:tplc="AE1253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1BFC"/>
    <w:multiLevelType w:val="hybridMultilevel"/>
    <w:tmpl w:val="E96094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EB7BEC"/>
    <w:multiLevelType w:val="hybridMultilevel"/>
    <w:tmpl w:val="2B74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74EE"/>
    <w:multiLevelType w:val="hybridMultilevel"/>
    <w:tmpl w:val="F44EE5FE"/>
    <w:lvl w:ilvl="0" w:tplc="880E1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B1185"/>
    <w:multiLevelType w:val="hybridMultilevel"/>
    <w:tmpl w:val="93C8E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2B566B"/>
    <w:multiLevelType w:val="hybridMultilevel"/>
    <w:tmpl w:val="A0A8D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B90B5A"/>
    <w:multiLevelType w:val="hybridMultilevel"/>
    <w:tmpl w:val="E4E8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0C73"/>
    <w:multiLevelType w:val="hybridMultilevel"/>
    <w:tmpl w:val="4094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0F710F"/>
    <w:multiLevelType w:val="hybridMultilevel"/>
    <w:tmpl w:val="3EF6AD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41">
    <w:nsid w:val="77512DF9"/>
    <w:multiLevelType w:val="hybridMultilevel"/>
    <w:tmpl w:val="CAFA6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3"/>
  </w:num>
  <w:num w:numId="17">
    <w:abstractNumId w:val="33"/>
  </w:num>
  <w:num w:numId="18">
    <w:abstractNumId w:val="22"/>
  </w:num>
  <w:num w:numId="19">
    <w:abstractNumId w:val="44"/>
  </w:num>
  <w:num w:numId="20">
    <w:abstractNumId w:val="1"/>
  </w:num>
  <w:num w:numId="21">
    <w:abstractNumId w:val="2"/>
  </w:num>
  <w:num w:numId="22">
    <w:abstractNumId w:val="0"/>
  </w:num>
  <w:num w:numId="23">
    <w:abstractNumId w:val="13"/>
  </w:num>
  <w:num w:numId="24">
    <w:abstractNumId w:val="4"/>
  </w:num>
  <w:num w:numId="25">
    <w:abstractNumId w:val="9"/>
  </w:num>
  <w:num w:numId="26">
    <w:abstractNumId w:val="30"/>
  </w:num>
  <w:num w:numId="27">
    <w:abstractNumId w:val="42"/>
  </w:num>
  <w:num w:numId="28">
    <w:abstractNumId w:val="43"/>
  </w:num>
  <w:num w:numId="29">
    <w:abstractNumId w:val="25"/>
  </w:num>
  <w:num w:numId="30">
    <w:abstractNumId w:val="27"/>
  </w:num>
  <w:num w:numId="31">
    <w:abstractNumId w:val="21"/>
  </w:num>
  <w:num w:numId="32">
    <w:abstractNumId w:val="28"/>
  </w:num>
  <w:num w:numId="33">
    <w:abstractNumId w:val="16"/>
  </w:num>
  <w:num w:numId="34">
    <w:abstractNumId w:val="7"/>
  </w:num>
  <w:num w:numId="35">
    <w:abstractNumId w:val="32"/>
  </w:num>
  <w:num w:numId="36">
    <w:abstractNumId w:val="26"/>
  </w:num>
  <w:num w:numId="37">
    <w:abstractNumId w:val="23"/>
  </w:num>
  <w:num w:numId="38">
    <w:abstractNumId w:val="3"/>
  </w:num>
  <w:num w:numId="39">
    <w:abstractNumId w:val="31"/>
  </w:num>
  <w:num w:numId="40">
    <w:abstractNumId w:val="2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7"/>
  </w:num>
  <w:num w:numId="44">
    <w:abstractNumId w:val="37"/>
  </w:num>
  <w:num w:numId="45">
    <w:abstractNumId w:val="14"/>
  </w:num>
  <w:num w:numId="46">
    <w:abstractNumId w:val="41"/>
  </w:num>
  <w:num w:numId="47">
    <w:abstractNumId w:val="39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116"/>
    <w:rsid w:val="00025254"/>
    <w:rsid w:val="00070C4A"/>
    <w:rsid w:val="000817E8"/>
    <w:rsid w:val="000925F4"/>
    <w:rsid w:val="00096245"/>
    <w:rsid w:val="000F2D39"/>
    <w:rsid w:val="0010256C"/>
    <w:rsid w:val="00120CDF"/>
    <w:rsid w:val="00120E4F"/>
    <w:rsid w:val="001215BA"/>
    <w:rsid w:val="00130DB3"/>
    <w:rsid w:val="00144AB3"/>
    <w:rsid w:val="001514D4"/>
    <w:rsid w:val="00154798"/>
    <w:rsid w:val="00156CF5"/>
    <w:rsid w:val="0017349A"/>
    <w:rsid w:val="00177E74"/>
    <w:rsid w:val="001A4235"/>
    <w:rsid w:val="001B25A8"/>
    <w:rsid w:val="001B7BCB"/>
    <w:rsid w:val="001C1ADD"/>
    <w:rsid w:val="001D17F9"/>
    <w:rsid w:val="001D7486"/>
    <w:rsid w:val="001E0DBE"/>
    <w:rsid w:val="001E0EBD"/>
    <w:rsid w:val="001E2DBC"/>
    <w:rsid w:val="00204886"/>
    <w:rsid w:val="00206202"/>
    <w:rsid w:val="00261D44"/>
    <w:rsid w:val="002626DA"/>
    <w:rsid w:val="00280077"/>
    <w:rsid w:val="002900AD"/>
    <w:rsid w:val="00293ADA"/>
    <w:rsid w:val="002955FA"/>
    <w:rsid w:val="002A3E76"/>
    <w:rsid w:val="002A6E26"/>
    <w:rsid w:val="002B214C"/>
    <w:rsid w:val="002C430F"/>
    <w:rsid w:val="002F4D7B"/>
    <w:rsid w:val="00314CE7"/>
    <w:rsid w:val="00324093"/>
    <w:rsid w:val="00362ADF"/>
    <w:rsid w:val="00370283"/>
    <w:rsid w:val="00375957"/>
    <w:rsid w:val="00382432"/>
    <w:rsid w:val="003962BE"/>
    <w:rsid w:val="003B4F3C"/>
    <w:rsid w:val="003B7BC1"/>
    <w:rsid w:val="003C4F21"/>
    <w:rsid w:val="003C6A4B"/>
    <w:rsid w:val="003D5434"/>
    <w:rsid w:val="003F51BC"/>
    <w:rsid w:val="00407E46"/>
    <w:rsid w:val="004116DB"/>
    <w:rsid w:val="00414A29"/>
    <w:rsid w:val="00420A98"/>
    <w:rsid w:val="00430AF3"/>
    <w:rsid w:val="00435D03"/>
    <w:rsid w:val="0044331D"/>
    <w:rsid w:val="004453B6"/>
    <w:rsid w:val="00450466"/>
    <w:rsid w:val="00457B40"/>
    <w:rsid w:val="00487B15"/>
    <w:rsid w:val="004A0352"/>
    <w:rsid w:val="004A7C3B"/>
    <w:rsid w:val="004F1D05"/>
    <w:rsid w:val="00526F9D"/>
    <w:rsid w:val="00545F97"/>
    <w:rsid w:val="0055510C"/>
    <w:rsid w:val="005675E4"/>
    <w:rsid w:val="00570C6B"/>
    <w:rsid w:val="005937D1"/>
    <w:rsid w:val="005A6B8B"/>
    <w:rsid w:val="005C7173"/>
    <w:rsid w:val="005D05E0"/>
    <w:rsid w:val="0060007D"/>
    <w:rsid w:val="00607717"/>
    <w:rsid w:val="0062589E"/>
    <w:rsid w:val="00672940"/>
    <w:rsid w:val="00694621"/>
    <w:rsid w:val="006A4107"/>
    <w:rsid w:val="006A7DF4"/>
    <w:rsid w:val="006C4BDC"/>
    <w:rsid w:val="006F4F7D"/>
    <w:rsid w:val="006F52A3"/>
    <w:rsid w:val="00707933"/>
    <w:rsid w:val="0072517A"/>
    <w:rsid w:val="00725E36"/>
    <w:rsid w:val="00746B17"/>
    <w:rsid w:val="00750390"/>
    <w:rsid w:val="007528EF"/>
    <w:rsid w:val="00757070"/>
    <w:rsid w:val="00761A82"/>
    <w:rsid w:val="007822BF"/>
    <w:rsid w:val="007A2081"/>
    <w:rsid w:val="007B3DD1"/>
    <w:rsid w:val="007D5CDD"/>
    <w:rsid w:val="007F23F2"/>
    <w:rsid w:val="00811A69"/>
    <w:rsid w:val="008369EA"/>
    <w:rsid w:val="008949FA"/>
    <w:rsid w:val="00895684"/>
    <w:rsid w:val="008A0E02"/>
    <w:rsid w:val="008A15BB"/>
    <w:rsid w:val="008B39D9"/>
    <w:rsid w:val="008E4320"/>
    <w:rsid w:val="008F7A9D"/>
    <w:rsid w:val="0092794D"/>
    <w:rsid w:val="00956C02"/>
    <w:rsid w:val="009A2FE2"/>
    <w:rsid w:val="009B6107"/>
    <w:rsid w:val="009E53EE"/>
    <w:rsid w:val="00A40A31"/>
    <w:rsid w:val="00A42A78"/>
    <w:rsid w:val="00A44F09"/>
    <w:rsid w:val="00A45DC2"/>
    <w:rsid w:val="00A6453E"/>
    <w:rsid w:val="00A67C05"/>
    <w:rsid w:val="00A809EA"/>
    <w:rsid w:val="00A955E1"/>
    <w:rsid w:val="00AA7A69"/>
    <w:rsid w:val="00AB278A"/>
    <w:rsid w:val="00AB5489"/>
    <w:rsid w:val="00AC5664"/>
    <w:rsid w:val="00B0004B"/>
    <w:rsid w:val="00B1012E"/>
    <w:rsid w:val="00B22131"/>
    <w:rsid w:val="00B226C6"/>
    <w:rsid w:val="00B25D17"/>
    <w:rsid w:val="00B455E0"/>
    <w:rsid w:val="00B545AC"/>
    <w:rsid w:val="00B5533C"/>
    <w:rsid w:val="00B77DDF"/>
    <w:rsid w:val="00B813A0"/>
    <w:rsid w:val="00B868BC"/>
    <w:rsid w:val="00B943E0"/>
    <w:rsid w:val="00B9471E"/>
    <w:rsid w:val="00BB0598"/>
    <w:rsid w:val="00BC6A22"/>
    <w:rsid w:val="00BE2F03"/>
    <w:rsid w:val="00BF4628"/>
    <w:rsid w:val="00C00DDB"/>
    <w:rsid w:val="00C14DBC"/>
    <w:rsid w:val="00C222FC"/>
    <w:rsid w:val="00C76762"/>
    <w:rsid w:val="00C8188B"/>
    <w:rsid w:val="00C913F9"/>
    <w:rsid w:val="00C956CD"/>
    <w:rsid w:val="00CA3C15"/>
    <w:rsid w:val="00CA4199"/>
    <w:rsid w:val="00CE3E9E"/>
    <w:rsid w:val="00CF53FD"/>
    <w:rsid w:val="00D0209C"/>
    <w:rsid w:val="00D134E5"/>
    <w:rsid w:val="00D2372B"/>
    <w:rsid w:val="00D37FCD"/>
    <w:rsid w:val="00D5415D"/>
    <w:rsid w:val="00D54FD2"/>
    <w:rsid w:val="00D668D3"/>
    <w:rsid w:val="00D7260A"/>
    <w:rsid w:val="00D81D99"/>
    <w:rsid w:val="00D956AA"/>
    <w:rsid w:val="00DA2A2A"/>
    <w:rsid w:val="00DA6D4F"/>
    <w:rsid w:val="00DB5BD7"/>
    <w:rsid w:val="00DB6C71"/>
    <w:rsid w:val="00DC3DA6"/>
    <w:rsid w:val="00DD2B68"/>
    <w:rsid w:val="00DD69BD"/>
    <w:rsid w:val="00DD6BCF"/>
    <w:rsid w:val="00DE2CB7"/>
    <w:rsid w:val="00E47AB2"/>
    <w:rsid w:val="00E5441E"/>
    <w:rsid w:val="00E620B6"/>
    <w:rsid w:val="00E74A1C"/>
    <w:rsid w:val="00E94B36"/>
    <w:rsid w:val="00EA661E"/>
    <w:rsid w:val="00EB2F0B"/>
    <w:rsid w:val="00EB3ADF"/>
    <w:rsid w:val="00F0509B"/>
    <w:rsid w:val="00F05A9C"/>
    <w:rsid w:val="00F07D15"/>
    <w:rsid w:val="00F07F2B"/>
    <w:rsid w:val="00F15C2B"/>
    <w:rsid w:val="00F208B5"/>
    <w:rsid w:val="00F348C8"/>
    <w:rsid w:val="00F43EB5"/>
    <w:rsid w:val="00F600E6"/>
    <w:rsid w:val="00FB097C"/>
    <w:rsid w:val="00FC2314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D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68BC"/>
    <w:pPr>
      <w:spacing w:after="100"/>
    </w:pPr>
  </w:style>
  <w:style w:type="character" w:styleId="Numerstrony">
    <w:name w:val="page number"/>
    <w:basedOn w:val="Domylnaczcionkaakapitu"/>
    <w:rsid w:val="00F0509B"/>
  </w:style>
  <w:style w:type="paragraph" w:customStyle="1" w:styleId="Zawartotabeli">
    <w:name w:val="Zawartość tabeli"/>
    <w:basedOn w:val="Normalny"/>
    <w:rsid w:val="00F0509B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87B1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87B15"/>
    <w:pPr>
      <w:spacing w:after="100" w:line="259" w:lineRule="auto"/>
      <w:ind w:left="440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68BC"/>
    <w:pPr>
      <w:spacing w:after="100"/>
    </w:pPr>
  </w:style>
  <w:style w:type="character" w:styleId="Numerstrony">
    <w:name w:val="page number"/>
    <w:basedOn w:val="Domylnaczcionkaakapitu"/>
    <w:rsid w:val="00F0509B"/>
  </w:style>
  <w:style w:type="paragraph" w:customStyle="1" w:styleId="Zawartotabeli">
    <w:name w:val="Zawartość tabeli"/>
    <w:basedOn w:val="Normalny"/>
    <w:rsid w:val="00F0509B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87B1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87B15"/>
    <w:pPr>
      <w:spacing w:after="100" w:line="259" w:lineRule="auto"/>
      <w:ind w:left="440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pietryka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pietry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EA5C-C570-4D35-AA6E-BA5191F6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</cp:lastModifiedBy>
  <cp:revision>3</cp:revision>
  <cp:lastPrinted>2019-11-26T12:45:00Z</cp:lastPrinted>
  <dcterms:created xsi:type="dcterms:W3CDTF">2020-11-09T10:19:00Z</dcterms:created>
  <dcterms:modified xsi:type="dcterms:W3CDTF">2020-11-09T10:31:00Z</dcterms:modified>
</cp:coreProperties>
</file>