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0" w:rsidRDefault="00633406" w:rsidP="00633406">
      <w:pPr>
        <w:jc w:val="center"/>
        <w:rPr>
          <w:b/>
        </w:rPr>
      </w:pPr>
      <w:bookmarkStart w:id="0" w:name="_GoBack"/>
      <w:r w:rsidRPr="00633406">
        <w:rPr>
          <w:b/>
        </w:rPr>
        <w:t xml:space="preserve">KRYTERIA OCENY SPEŁNIENIA WYMAGAŃ W ZAKRESIE ADAPTACJI </w:t>
      </w:r>
      <w:r w:rsidRPr="00633406">
        <w:rPr>
          <w:b/>
        </w:rPr>
        <w:br/>
        <w:t>DLA UCZNIÓW</w:t>
      </w:r>
      <w:r>
        <w:rPr>
          <w:b/>
        </w:rPr>
        <w:t xml:space="preserve"> SŁABOWICZĄCYCH  I NIEWIDOMYCH</w:t>
      </w:r>
    </w:p>
    <w:bookmarkEnd w:id="0"/>
    <w:p w:rsidR="00633406" w:rsidRDefault="00633406" w:rsidP="00633406">
      <w:pPr>
        <w:jc w:val="center"/>
        <w:rPr>
          <w:b/>
        </w:rPr>
      </w:pPr>
    </w:p>
    <w:p w:rsidR="00633406" w:rsidRDefault="00633406" w:rsidP="00633406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773"/>
        <w:gridCol w:w="2215"/>
        <w:gridCol w:w="1472"/>
        <w:gridCol w:w="1714"/>
      </w:tblGrid>
      <w:tr w:rsidR="00633406" w:rsidRPr="00DF03DD" w:rsidTr="00911E0A">
        <w:trPr>
          <w:trHeight w:val="1420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Wymaganie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KRYTERIA OCENY SPEŁNIENIA WYMAGAŃ W ZAKRESIE ADAPTACJI </w:t>
            </w:r>
          </w:p>
          <w:p w:rsidR="00633406" w:rsidRPr="00DF03DD" w:rsidRDefault="00633406" w:rsidP="00911E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E-MATERIAŁU</w:t>
            </w: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472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SPEŁNIA/NIE SPEŁNIA</w:t>
            </w:r>
          </w:p>
        </w:tc>
        <w:tc>
          <w:tcPr>
            <w:tcW w:w="1714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E-materiał powinien być podzielony na akapity stanowiące osobne, logiczne fragmenty treści.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Treść tekstowa podzielona na akapity.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Struktura nagłówkowa e-materiału powinna posiadać prawidłową hierarchię poziomów.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Zachowano prawidłową hierarchię nagłówków.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 e-materiale do tworzenia tabel, list itp. powinny być używane znaczniki formatujące.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Do formatowania treści użyto znaczników formatujących.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E-materiał powinien posiadać indywidualny i jednoznaczny tytuł.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E-materiał posiada indywidualny i jednoznaczny tytuł.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33406" w:rsidRPr="00DF03DD" w:rsidTr="00911E0A">
        <w:trPr>
          <w:trHeight w:val="1590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E-materiał powinien posiadać prawidłowo zadeklarowany język całej treści, a jeśli dodatkowo zawiera on informacje w innym języku niż pozostała treść, one także powinny zostać programistycznie zadeklarowane jako konkretny język.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 całości i fragmentów treści został prawidłowo zadeklarowany.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Default="00633406" w:rsidP="00633406">
            <w:pPr>
              <w:jc w:val="center"/>
              <w:rPr>
                <w:color w:val="000000" w:themeColor="text1"/>
              </w:rPr>
            </w:pPr>
            <w:r w:rsidRPr="00633406">
              <w:rPr>
                <w:color w:val="000000" w:themeColor="text1"/>
              </w:rPr>
              <w:t>Do oceny</w:t>
            </w:r>
            <w:r>
              <w:rPr>
                <w:color w:val="000000" w:themeColor="text1"/>
              </w:rPr>
              <w:t>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color w:val="000000" w:themeColor="text1"/>
              </w:rPr>
              <w:t>Dla całości i fragmentów ustawia beneficjent.</w:t>
            </w: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Wyróżnienia treści w e-materiale powinny być sporządzone na co najmniej dwa sposoby.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Wyróżnienia treści sporządzono na co najmniej, dwa sposoby.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633406">
        <w:trPr>
          <w:trHeight w:val="510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Treść tekstowa e-materiału powinna być wyrównana do lewego marginesu.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 justowany lewostronnie.</w:t>
            </w:r>
          </w:p>
        </w:tc>
        <w:tc>
          <w:tcPr>
            <w:tcW w:w="1472" w:type="dxa"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633406">
        <w:trPr>
          <w:trHeight w:val="1530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Zarówno tekstowa treść e-materiału , jak i osadzone w nim obrazy tekstu powinny być możliwe do powiększenia do 200% ich bazowej wielkości za pomocą natywnych funkcji systemowych.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Możliwe powiększenie treści za pomocą natywnych technologii.</w:t>
            </w:r>
          </w:p>
        </w:tc>
        <w:tc>
          <w:tcPr>
            <w:tcW w:w="1472" w:type="dxa"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color w:val="000000" w:themeColor="text1"/>
              </w:rPr>
            </w:pPr>
            <w:r w:rsidRPr="00DF03DD">
              <w:rPr>
                <w:color w:val="000000" w:themeColor="text1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e-materiale powinny zostać użyte czcionki </w:t>
            </w:r>
            <w:proofErr w:type="spellStart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bezszeryfowe</w:t>
            </w:r>
            <w:proofErr w:type="spellEnd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(np. Open Sans) 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Użyto czcionek </w:t>
            </w:r>
            <w:proofErr w:type="spellStart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bezszeryfowych</w:t>
            </w:r>
            <w:proofErr w:type="spellEnd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color w:val="000000" w:themeColor="text1"/>
              </w:rPr>
            </w:pPr>
            <w:r w:rsidRPr="00DF03DD">
              <w:rPr>
                <w:color w:val="000000" w:themeColor="text1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Treści tekstowe e-materiału powinny spełniać wymogi minimalnego kontrastu standardu WCAG 2.0.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Treść tekstowa spełnia wymogi minimalnego kontrastu.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color w:val="000000" w:themeColor="text1"/>
              </w:rPr>
            </w:pPr>
            <w:r w:rsidRPr="00DF03DD">
              <w:rPr>
                <w:color w:val="000000" w:themeColor="text1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13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gdy e-materiał  zawiera treści nietekstowe (zdjęcia, grafiki, wykresy itp.), powinny one zostać wyposażone w tekst alternatywny dostępny dla technologii asystujących.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Grafiki posiadają tekst alternatywny.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1020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 przypadku gdy e-materiał zawiera obrazy tekstu (skany), powinien on również posiadać dla nich alternatywę w postaci tekstowej.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Występuje tekstowa alternatywa dla obrazu tekstu.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1020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 sytuacji gdy e-materiał zawiera multimedia w formie nagrań video lub animacji, powinny one zostać wyposażone w alternatywę dostępną dla osób niewidomych.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Występuje </w:t>
            </w:r>
            <w:proofErr w:type="spellStart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audiodeskrypcja</w:t>
            </w:r>
            <w:proofErr w:type="spellEnd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alternatywne nagrania audio.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127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aktywne (odnośniki, przyciski, formularze itd.) powinny być dostępne dla  technologii asystujących oraz posiadać indywidualną i jednoznaczną nazwę określającą ich przeznaczenie.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Aktywne elementy posiadają indywidualną nazwę, określającą ich przeznaczenie.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33406" w:rsidRPr="00DF03DD" w:rsidTr="00911E0A">
        <w:trPr>
          <w:trHeight w:val="76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E-materiał powinien być zgodny ze specyfikacją technologii użytej do jego stworzenia.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E-materiał poddaje się </w:t>
            </w:r>
            <w:proofErr w:type="spellStart"/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parsowaniu</w:t>
            </w:r>
            <w:proofErr w:type="spellEnd"/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127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e-materiału (kontrolki, przyciski itd.) powinny posiadać dostępną dla technologii asystujących programistycznie określoną nazwę i rolę.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Wszystkie elementy posiadają programistycznie określoną nazwę i rolę.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Związane z funkcjonalnością platformy.</w:t>
            </w:r>
          </w:p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157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 osadzone w e-materiale powinny być możliwe do wykonania za pomocą technologii asystujących wykorzystywanych przez osoby niewidome (programy odczytu ekranu) lub posiadać dostępną alternatywę.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 są dostępne lub posiadają dostępną alternatywę.</w:t>
            </w:r>
          </w:p>
        </w:tc>
        <w:tc>
          <w:tcPr>
            <w:tcW w:w="1472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hideMark/>
          </w:tcPr>
          <w:p w:rsidR="00633406" w:rsidRPr="00DF03DD" w:rsidRDefault="00633406" w:rsidP="0063340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Jeżeli e-materiał zawiera zadanie skonstruowane w oparciu o wizualną analizę jakiegoś obrazu, grafiki, nagrań video lub animacji powinien on również posiadać alternatywę w postaci innego zadania dostępnego dla osób niewidomych i </w:t>
            </w:r>
          </w:p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słabowidzących.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Zadania posiadają dostępną alternatywę.</w:t>
            </w:r>
          </w:p>
        </w:tc>
        <w:tc>
          <w:tcPr>
            <w:tcW w:w="1472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4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Do oceny.</w:t>
            </w: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73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e-materiał zawiera zapis matematyczny (wzory, równania itp.), zapis ten powinien być dostępny dla wszystkich technologii asystujących wykorzystywanych przez osoby niewidome (programy odczytu ekranu, linijki brajlowskie itp.).</w:t>
            </w:r>
          </w:p>
        </w:tc>
        <w:tc>
          <w:tcPr>
            <w:tcW w:w="2215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Zapis matematyczny jest dostępny dla technologii asystujących używanych przez osoby niewidome.</w:t>
            </w:r>
          </w:p>
        </w:tc>
        <w:tc>
          <w:tcPr>
            <w:tcW w:w="1472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406">
              <w:rPr>
                <w:rFonts w:ascii="Arial" w:hAnsi="Arial" w:cs="Arial"/>
                <w:color w:val="000000" w:themeColor="text1"/>
                <w:sz w:val="20"/>
                <w:szCs w:val="20"/>
              </w:rPr>
              <w:t>Nie podlega ocenie.</w:t>
            </w:r>
          </w:p>
        </w:tc>
        <w:tc>
          <w:tcPr>
            <w:tcW w:w="1714" w:type="dxa"/>
            <w:hideMark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W momencie odtwarzania materiału lektorskiego lub w trakcie przemieszczania się po treści audiobooka za pomocą nawigacyjnych elementów sterujących, w tym samym czasie na ekranie podświetlane będą aktualnie wskazywane bądź odczytywane przez lektora zdania.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Audiobook posiada podświetlenie zsynchronizowane ze ścieżką lektorską i nawigacyjnymi elementami sterującymi.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334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Osadzony w audiobooku odtwarzacz nagrania audio oraz nawigacyjne elementy sterujące muszą być zawsze widoczne na ekranie, dostępne z poziomu klawiatury oraz dla technologii asystujących wykorzystywanych przez osoby niewidome.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Odtwarzacz nagrania lektorskiego oraz nawigacyjne elementy sterujące są zawsze widoczne na ekranie, dostępne z poziomu klawiatury oraz dla programów odczytu ekranu.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334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sterujące powinny umożliwiać użytkownikowi wstawianie tzw. zakładek w treści  audiobooka, rozpoczęcie i zatrzymanie odtwarzania, przewijanie nagrania do tyłu i przodu, na regulację głośności materiału audio oraz bez zmiany wysokości głosu, na zmianę tempa odtwarzania samego nagrania.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Elementy sterujące umożliwiają wstawianie zakładek oraz regulację odtwarzania nagrania lektorskiego.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334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Elementy sterujące nawigacją powinny umożliwiać użytkownikowi przejście do kolejnego i powrót do poprzedniego zdania, akapitu, strony, rozdziału i zakładki. Za ich pomocą powinien on być w stanie przenieść się na początek i koniec treści  audiobooka, do spisu treści, a także do dodatkowych informacji w rodzaju przypisów. Powinny również dawać użytkownikowi dostęp do ogólnej informacji o danym audiobooku - jego tytule, ilości wstawionych zakładek, całkowitym czasie nagrania oraz czasie, jaki pozostał do końca odtwarzania.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Elementy sterujące nawigacją umożliwiają poruszanie się po predefiniowanych elementach audiobooka i zakładkach tworzonych przez użytkownika.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</w:tcPr>
          <w:p w:rsidR="00633406" w:rsidRPr="00DF03DD" w:rsidRDefault="00633406" w:rsidP="006334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 oceny.</w:t>
            </w: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Jeżeli e-materiał zawiera multimedia w formie nagrań audio-video lub animacji posiadających ścieżkę dźwiękową, powinny one zostać wyposażone w alternatywę dostępną dla osób niewidomych, tj. </w:t>
            </w:r>
            <w:proofErr w:type="spellStart"/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audiodeskrypcję</w:t>
            </w:r>
            <w:proofErr w:type="spellEnd"/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Występuje </w:t>
            </w:r>
            <w:proofErr w:type="spellStart"/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audiodeskrypcja</w:t>
            </w:r>
            <w:proofErr w:type="spellEnd"/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nagrania.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</w:tcPr>
          <w:p w:rsidR="00633406" w:rsidRPr="00DF03DD" w:rsidRDefault="00633406" w:rsidP="006334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 oceny.</w:t>
            </w: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Jeżeli e-materiał zawiera multimedia w formie nagrań video lub animacji pozbawionych ścieżki dźwiękowej, należy zapewnić osobom niewidomym i słabowidzącym alternatywę dla tych multimediów w postaci dodatkowych nagrań audio, przedstawiających te same informacje jak w materiale filmowym lub animacjach.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Występują alternatywne nagrania audio.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Do oceny.</w:t>
            </w: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Osadzony w e-materiale odtwarzacz multimediów, materiałów filmowych, animacji lub nagrania audio, stanowiącego alternatywę dla nagrań filmowych lub animacji musi być dostępny z poziomu klawiatury oraz dla technologii asystujących wykorzystywanych przez osoby niewidome.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Odtwarzacz multimediów jest dostępny z klawiatury i dla programów odczytu ekranu.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Elementy aktywne e-materiału w rodzaju odnośników czy przycisków np. Odtwórz/Zatrzymaj odtwarzanie, itp. powinny posiadać indywidualną i jednoznaczną nazwę określającą ich przeznaczenie.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Aktywne elementy posiadają indywidualną nazwę, określającą ich przeznaczenie.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334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Jeżeli e-materiał zawiera napisy synchronizowane z nagraniem video, powinny one posiadać postać, tzw. zamkniętą, która umożliwia osobom słabowidzącym dostosowywanie napisów do własnych preferencji, a osobom niewidomym zapoznanie się z treścią napisów za pomocą programów odczytu ekranu.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Napisy posiadają postać zamkniętą.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6334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3406" w:rsidRPr="00DF03DD" w:rsidTr="00911E0A">
        <w:trPr>
          <w:trHeight w:val="1785"/>
        </w:trPr>
        <w:tc>
          <w:tcPr>
            <w:tcW w:w="517" w:type="dxa"/>
          </w:tcPr>
          <w:p w:rsidR="00633406" w:rsidRPr="00DF03DD" w:rsidRDefault="00633406" w:rsidP="00911E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3D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73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Jeżeli e-materiał zawiera napisy synchronizowane z nagraniem video, powinny one być dostępne z poziomu osadzonego w e-materiale odtwarzacza multimediów. Użytkownik powinien móc je włączyć poprzez naciśnięcie jednego, wyraźnie oznaczonego przycisku.</w:t>
            </w:r>
          </w:p>
        </w:tc>
        <w:tc>
          <w:tcPr>
            <w:tcW w:w="2215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Napisy można włączyć jednym przyciskiem w odtwarzaczu multimediów.</w:t>
            </w:r>
          </w:p>
        </w:tc>
        <w:tc>
          <w:tcPr>
            <w:tcW w:w="1472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63340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Nie podlega ocenie.</w:t>
            </w:r>
          </w:p>
        </w:tc>
        <w:tc>
          <w:tcPr>
            <w:tcW w:w="1714" w:type="dxa"/>
          </w:tcPr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03D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Związane z funkcjonalnością platformy.</w:t>
            </w:r>
          </w:p>
          <w:p w:rsidR="00633406" w:rsidRPr="00DF03DD" w:rsidRDefault="00633406" w:rsidP="00911E0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633406" w:rsidRDefault="00633406" w:rsidP="00633406">
      <w:pPr>
        <w:jc w:val="center"/>
        <w:rPr>
          <w:b/>
        </w:rPr>
      </w:pPr>
    </w:p>
    <w:p w:rsidR="00633406" w:rsidRDefault="00633406" w:rsidP="00633406">
      <w:pPr>
        <w:jc w:val="center"/>
      </w:pPr>
    </w:p>
    <w:sectPr w:rsidR="0063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633406"/>
    <w:rsid w:val="008D07BC"/>
    <w:rsid w:val="00BB1451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5</cp:revision>
  <dcterms:created xsi:type="dcterms:W3CDTF">2019-09-24T10:02:00Z</dcterms:created>
  <dcterms:modified xsi:type="dcterms:W3CDTF">2019-09-24T11:55:00Z</dcterms:modified>
</cp:coreProperties>
</file>