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65" w:rsidRDefault="00B55865" w:rsidP="00EA030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3"/>
      </w:tblGrid>
      <w:tr w:rsidR="00B55865">
        <w:trPr>
          <w:trHeight w:val="480"/>
        </w:trPr>
        <w:tc>
          <w:tcPr>
            <w:tcW w:w="9513" w:type="dxa"/>
            <w:tcBorders>
              <w:top w:val="single" w:sz="4" w:space="0" w:color="000000"/>
            </w:tcBorders>
            <w:shd w:val="clear" w:color="auto" w:fill="D9D9D9"/>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SZCZEGÓŁOWY OPIS PRZEDMIOTU ZAMÓWIENIA</w:t>
            </w:r>
          </w:p>
        </w:tc>
      </w:tr>
    </w:tbl>
    <w:p w:rsidR="00B55865" w:rsidRDefault="00B55865">
      <w:pPr>
        <w:pBdr>
          <w:top w:val="nil"/>
          <w:left w:val="nil"/>
          <w:bottom w:val="nil"/>
          <w:right w:val="nil"/>
          <w:between w:val="nil"/>
        </w:pBdr>
        <w:rPr>
          <w:rFonts w:ascii="Times New Roman" w:eastAsia="Times New Roman" w:hAnsi="Times New Roman" w:cs="Times New Roman"/>
          <w:color w:val="000000"/>
          <w:sz w:val="24"/>
          <w:szCs w:val="24"/>
        </w:rPr>
      </w:pPr>
    </w:p>
    <w:p w:rsidR="00B55865" w:rsidRDefault="00CF6035" w:rsidP="00D575EB">
      <w:pPr>
        <w:numPr>
          <w:ilvl w:val="0"/>
          <w:numId w:val="1"/>
        </w:numPr>
        <w:pBdr>
          <w:top w:val="nil"/>
          <w:left w:val="nil"/>
          <w:bottom w:val="nil"/>
          <w:right w:val="nil"/>
          <w:between w:val="nil"/>
        </w:pBdr>
        <w:spacing w:line="276" w:lineRule="auto"/>
        <w:rPr>
          <w:rFonts w:ascii="Arial" w:eastAsia="Arial" w:hAnsi="Arial" w:cs="Arial"/>
        </w:rPr>
      </w:pPr>
      <w:r>
        <w:rPr>
          <w:rFonts w:ascii="Arial" w:eastAsia="Arial" w:hAnsi="Arial" w:cs="Arial"/>
          <w:b/>
          <w:color w:val="000000"/>
        </w:rPr>
        <w:t>PRZEDMIOT ZAMÓWIENIA</w:t>
      </w:r>
    </w:p>
    <w:p w:rsidR="00B55865" w:rsidRDefault="00B55865" w:rsidP="00D575EB">
      <w:pPr>
        <w:pBdr>
          <w:top w:val="nil"/>
          <w:left w:val="nil"/>
          <w:bottom w:val="nil"/>
          <w:right w:val="nil"/>
          <w:between w:val="nil"/>
        </w:pBdr>
        <w:spacing w:line="276" w:lineRule="auto"/>
        <w:ind w:left="720"/>
        <w:rPr>
          <w:rFonts w:ascii="Arial" w:eastAsia="Arial" w:hAnsi="Arial" w:cs="Arial"/>
          <w:color w:val="000000"/>
        </w:rPr>
      </w:pPr>
    </w:p>
    <w:p w:rsidR="00B55865" w:rsidRPr="00D575EB" w:rsidRDefault="00CF6035" w:rsidP="00D575EB">
      <w:pPr>
        <w:pBdr>
          <w:top w:val="nil"/>
          <w:left w:val="nil"/>
          <w:bottom w:val="nil"/>
          <w:right w:val="nil"/>
          <w:between w:val="nil"/>
        </w:pBdr>
        <w:spacing w:line="276" w:lineRule="auto"/>
        <w:rPr>
          <w:rFonts w:asciiTheme="majorHAnsi" w:eastAsia="Arial" w:hAnsiTheme="majorHAnsi" w:cs="Arial"/>
          <w:color w:val="000000"/>
        </w:rPr>
      </w:pPr>
      <w:r>
        <w:rPr>
          <w:rFonts w:ascii="Arial" w:eastAsia="Arial" w:hAnsi="Arial" w:cs="Arial"/>
          <w:color w:val="000000"/>
        </w:rPr>
        <w:t xml:space="preserve">Przedmiotem zamówienia jest usługa organizacji </w:t>
      </w:r>
      <w:r>
        <w:rPr>
          <w:rFonts w:ascii="Arial" w:eastAsia="Arial" w:hAnsi="Arial" w:cs="Arial"/>
        </w:rPr>
        <w:t xml:space="preserve">16 jednodniowych konferencji/warsztatów regionalnych </w:t>
      </w:r>
      <w:r w:rsidR="00EA0302">
        <w:rPr>
          <w:rFonts w:ascii="Arial" w:eastAsia="Arial" w:hAnsi="Arial" w:cs="Arial"/>
        </w:rPr>
        <w:t xml:space="preserve">w ramach realizacji zadania </w:t>
      </w:r>
      <w:r>
        <w:rPr>
          <w:rFonts w:ascii="Arial" w:eastAsia="Arial" w:hAnsi="Arial" w:cs="Arial"/>
        </w:rPr>
        <w:t xml:space="preserve">“Vademecum nauczyciela. Wdrażanie podstawy programowej w szkole ponadpodstawowej. Konferencje regionalne”. </w:t>
      </w:r>
    </w:p>
    <w:p w:rsidR="00B55865" w:rsidRDefault="00B55865">
      <w:pPr>
        <w:pBdr>
          <w:top w:val="nil"/>
          <w:left w:val="nil"/>
          <w:bottom w:val="nil"/>
          <w:right w:val="nil"/>
          <w:between w:val="nil"/>
        </w:pBdr>
        <w:ind w:left="1134" w:hanging="720"/>
        <w:rPr>
          <w:rFonts w:ascii="Arial" w:eastAsia="Arial" w:hAnsi="Arial" w:cs="Arial"/>
          <w:color w:val="000000"/>
        </w:rPr>
      </w:pPr>
    </w:p>
    <w:p w:rsidR="00B55865" w:rsidRDefault="00CF6035" w:rsidP="00D575EB">
      <w:pPr>
        <w:pBdr>
          <w:top w:val="nil"/>
          <w:left w:val="nil"/>
          <w:bottom w:val="nil"/>
          <w:right w:val="nil"/>
          <w:between w:val="nil"/>
        </w:pBdr>
        <w:spacing w:line="276" w:lineRule="auto"/>
        <w:rPr>
          <w:rFonts w:ascii="Arial" w:eastAsia="Arial" w:hAnsi="Arial" w:cs="Arial"/>
          <w:b/>
        </w:rPr>
      </w:pPr>
      <w:r>
        <w:rPr>
          <w:rFonts w:ascii="Arial" w:eastAsia="Arial" w:hAnsi="Arial" w:cs="Arial"/>
          <w:b/>
          <w:color w:val="000000"/>
        </w:rPr>
        <w:t>Zamawiający przewiduje podział przedmiotu zamówienia na części w zakresie których będzie możliwe składanie ofert częściowych</w:t>
      </w:r>
      <w:r>
        <w:rPr>
          <w:rFonts w:ascii="Arial" w:eastAsia="Arial" w:hAnsi="Arial" w:cs="Arial"/>
          <w:b/>
        </w:rPr>
        <w:t>. Przedmiotem zamówienia w ramach każdej z Części jest organizacja konferencji w jednym z miast wskazanych przez Zamawiającego:</w:t>
      </w:r>
    </w:p>
    <w:p w:rsidR="00B55865" w:rsidRDefault="00B55865" w:rsidP="00D575EB">
      <w:pPr>
        <w:pBdr>
          <w:top w:val="nil"/>
          <w:left w:val="nil"/>
          <w:bottom w:val="nil"/>
          <w:right w:val="nil"/>
          <w:between w:val="nil"/>
        </w:pBdr>
        <w:spacing w:line="276" w:lineRule="auto"/>
        <w:rPr>
          <w:rFonts w:ascii="Arial" w:eastAsia="Arial" w:hAnsi="Arial" w:cs="Arial"/>
          <w:b/>
        </w:rPr>
      </w:pPr>
    </w:p>
    <w:p w:rsidR="00B55865" w:rsidRDefault="00CF6035" w:rsidP="00D575EB">
      <w:pPr>
        <w:pBdr>
          <w:top w:val="nil"/>
          <w:left w:val="nil"/>
          <w:bottom w:val="nil"/>
          <w:right w:val="nil"/>
          <w:between w:val="nil"/>
        </w:pBdr>
        <w:spacing w:line="276" w:lineRule="auto"/>
        <w:rPr>
          <w:rFonts w:ascii="Arial" w:eastAsia="Arial" w:hAnsi="Arial" w:cs="Arial"/>
          <w:b/>
        </w:rPr>
      </w:pPr>
      <w:r>
        <w:rPr>
          <w:rFonts w:ascii="Arial" w:eastAsia="Arial" w:hAnsi="Arial" w:cs="Arial"/>
          <w:b/>
        </w:rPr>
        <w:t>Tabela 1</w:t>
      </w:r>
    </w:p>
    <w:tbl>
      <w:tblPr>
        <w:tblStyle w:val="a0"/>
        <w:tblW w:w="907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
        <w:gridCol w:w="3750"/>
        <w:gridCol w:w="3285"/>
        <w:gridCol w:w="1500"/>
      </w:tblGrid>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Nr Części</w:t>
            </w:r>
          </w:p>
        </w:tc>
        <w:tc>
          <w:tcPr>
            <w:tcW w:w="3750" w:type="dxa"/>
            <w:shd w:val="clear" w:color="auto" w:fill="auto"/>
            <w:tcMar>
              <w:top w:w="100" w:type="dxa"/>
              <w:left w:w="100" w:type="dxa"/>
              <w:bottom w:w="100" w:type="dxa"/>
              <w:right w:w="100" w:type="dxa"/>
            </w:tcMar>
            <w:vAlign w:val="cente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Województwo/miasto</w:t>
            </w:r>
          </w:p>
        </w:tc>
        <w:tc>
          <w:tcPr>
            <w:tcW w:w="3285" w:type="dxa"/>
            <w:shd w:val="clear" w:color="auto" w:fill="auto"/>
            <w:tcMar>
              <w:top w:w="100" w:type="dxa"/>
              <w:left w:w="100" w:type="dxa"/>
              <w:bottom w:w="100" w:type="dxa"/>
              <w:right w:w="100" w:type="dxa"/>
            </w:tcMar>
            <w:vAlign w:val="cente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Punkt od którego liczona jest odległość hotelu</w:t>
            </w:r>
          </w:p>
        </w:tc>
        <w:tc>
          <w:tcPr>
            <w:tcW w:w="1500" w:type="dxa"/>
            <w:shd w:val="clear" w:color="auto" w:fill="auto"/>
            <w:tcMar>
              <w:top w:w="100" w:type="dxa"/>
              <w:left w:w="100" w:type="dxa"/>
              <w:bottom w:w="100" w:type="dxa"/>
              <w:right w:w="100" w:type="dxa"/>
            </w:tcMar>
            <w:vAlign w:val="cente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Termin wydarzenia</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1</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dolnośląskie – Wrocław</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Rynek we Wrocławiu (Pręgierz)</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rPr>
            </w:pPr>
            <w:r>
              <w:rPr>
                <w:rFonts w:ascii="Arial" w:eastAsia="Arial" w:hAnsi="Arial" w:cs="Arial"/>
                <w:b/>
              </w:rPr>
              <w:t xml:space="preserve">20.08.2019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2</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opolskie – Opole</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Rynek (UM Opola)</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rPr>
            </w:pPr>
            <w:r>
              <w:rPr>
                <w:rFonts w:ascii="Arial" w:eastAsia="Arial" w:hAnsi="Arial" w:cs="Arial"/>
                <w:b/>
              </w:rPr>
              <w:t xml:space="preserve">20.08.2019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3</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śląskie – Katowice</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Plac Wolności</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rPr>
            </w:pPr>
            <w:r>
              <w:rPr>
                <w:rFonts w:ascii="Arial" w:eastAsia="Arial" w:hAnsi="Arial" w:cs="Arial"/>
                <w:b/>
              </w:rPr>
              <w:t xml:space="preserve">20.08.2019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4</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małopolskie – Kraków</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Dworzec Kraków Główny</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rPr>
            </w:pPr>
            <w:r>
              <w:rPr>
                <w:rFonts w:ascii="Arial" w:eastAsia="Arial" w:hAnsi="Arial" w:cs="Arial"/>
                <w:b/>
              </w:rPr>
              <w:t xml:space="preserve">20.08.2019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5</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zachodniopomorskie – Szczecin</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Dworzec Szczecin Główny</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21.08.2019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6</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lubuskie – Gorzów Wielkopolski</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Stary Rynek</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21.08.2019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7</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pomorskie – Gdańsk</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Długi Targ (Dwór Artusa)</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21.08.2019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8</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wielkopolskie – Poznań</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Stary Rynek</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21.08.2019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9</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rPr>
            </w:pPr>
            <w:r>
              <w:rPr>
                <w:rFonts w:ascii="Arial" w:eastAsia="Arial" w:hAnsi="Arial" w:cs="Arial"/>
                <w:b/>
              </w:rPr>
              <w:t>kujawsko-pomorskie – Bydgoszcz</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Stary Rynek</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22.08.2019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10</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warmińsko-mazurskie – Olsztyn</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Stary Ratusz</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22.08.2019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11</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podlaskie – Białystok</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Rynek Kościuszki (Ratusz)</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22.08.2019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12</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mazowieckie – Warszawa</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Dworzec Warszawa Centralna</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22.08.2019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13</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lubelskie – Lublin</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Rynek Miejski</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23.08.2019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14</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łódzkie – Łódź</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Dworzec Łódź Fabryczna</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23.08.2019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15</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podkarpackie – Rzeszów</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Rynek Starego Miasta</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23.08.2019 r. </w:t>
            </w:r>
          </w:p>
        </w:tc>
      </w:tr>
      <w:tr w:rsidR="00B55865">
        <w:tc>
          <w:tcPr>
            <w:tcW w:w="544" w:type="dxa"/>
            <w:shd w:val="clear" w:color="auto" w:fill="auto"/>
            <w:tcMar>
              <w:top w:w="100" w:type="dxa"/>
              <w:left w:w="100" w:type="dxa"/>
              <w:bottom w:w="100" w:type="dxa"/>
              <w:right w:w="100" w:type="dxa"/>
            </w:tcMar>
          </w:tcPr>
          <w:p w:rsidR="00B55865" w:rsidRDefault="00CF6035" w:rsidP="00D575EB">
            <w:pPr>
              <w:widowControl w:val="0"/>
              <w:pBdr>
                <w:top w:val="nil"/>
                <w:left w:val="nil"/>
                <w:bottom w:val="nil"/>
                <w:right w:val="nil"/>
                <w:between w:val="nil"/>
              </w:pBdr>
              <w:rPr>
                <w:rFonts w:ascii="Arial" w:eastAsia="Arial" w:hAnsi="Arial" w:cs="Arial"/>
                <w:b/>
              </w:rPr>
            </w:pPr>
            <w:r>
              <w:rPr>
                <w:rFonts w:ascii="Arial" w:eastAsia="Arial" w:hAnsi="Arial" w:cs="Arial"/>
                <w:b/>
              </w:rPr>
              <w:t>16</w:t>
            </w:r>
          </w:p>
        </w:tc>
        <w:tc>
          <w:tcPr>
            <w:tcW w:w="375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świętokrzyskie – Kielce</w:t>
            </w:r>
          </w:p>
        </w:tc>
        <w:tc>
          <w:tcPr>
            <w:tcW w:w="3285"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Rynek</w:t>
            </w:r>
          </w:p>
        </w:tc>
        <w:tc>
          <w:tcPr>
            <w:tcW w:w="1500" w:type="dxa"/>
            <w:shd w:val="clear" w:color="auto" w:fill="auto"/>
            <w:tcMar>
              <w:top w:w="100" w:type="dxa"/>
              <w:left w:w="100" w:type="dxa"/>
              <w:bottom w:w="100" w:type="dxa"/>
              <w:right w:w="100" w:type="dxa"/>
            </w:tcMar>
          </w:tcPr>
          <w:p w:rsidR="00B55865" w:rsidRDefault="00CF6035" w:rsidP="00D575EB">
            <w:pPr>
              <w:spacing w:line="276" w:lineRule="auto"/>
              <w:rPr>
                <w:rFonts w:ascii="Arial" w:eastAsia="Arial" w:hAnsi="Arial" w:cs="Arial"/>
                <w:b/>
              </w:rPr>
            </w:pPr>
            <w:r>
              <w:rPr>
                <w:rFonts w:ascii="Arial" w:eastAsia="Arial" w:hAnsi="Arial" w:cs="Arial"/>
                <w:b/>
              </w:rPr>
              <w:t xml:space="preserve">23.08.2019 r. </w:t>
            </w:r>
          </w:p>
        </w:tc>
      </w:tr>
    </w:tbl>
    <w:p w:rsidR="00B55865" w:rsidRDefault="00B55865" w:rsidP="00D575EB">
      <w:pPr>
        <w:pBdr>
          <w:top w:val="nil"/>
          <w:left w:val="nil"/>
          <w:bottom w:val="nil"/>
          <w:right w:val="nil"/>
          <w:between w:val="nil"/>
        </w:pBdr>
        <w:spacing w:line="276" w:lineRule="auto"/>
        <w:rPr>
          <w:rFonts w:ascii="Arial" w:eastAsia="Arial" w:hAnsi="Arial" w:cs="Arial"/>
          <w:b/>
        </w:rPr>
      </w:pPr>
    </w:p>
    <w:p w:rsidR="00B55865" w:rsidRDefault="00CF6035" w:rsidP="00D575EB">
      <w:p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W ramach każdej z 16 części przewiduje się udział 100 osób (nie licząc osób prowadzących                             i zaproszonych gości - w sumie sala powinna pomieścić co najmniej 150 osób). </w:t>
      </w:r>
      <w:r>
        <w:rPr>
          <w:rFonts w:ascii="Arial" w:eastAsia="Arial" w:hAnsi="Arial" w:cs="Arial"/>
          <w:color w:val="000000"/>
        </w:rPr>
        <w:t xml:space="preserve">Wymagana dostępność 1 Sali konferencyjnej oraz </w:t>
      </w:r>
      <w:r>
        <w:rPr>
          <w:rFonts w:ascii="Arial" w:eastAsia="Arial" w:hAnsi="Arial" w:cs="Arial"/>
        </w:rPr>
        <w:t>4</w:t>
      </w:r>
      <w:r>
        <w:rPr>
          <w:rFonts w:ascii="Arial" w:eastAsia="Arial" w:hAnsi="Arial" w:cs="Arial"/>
          <w:color w:val="000000"/>
        </w:rPr>
        <w:t xml:space="preserve"> sal wykładowych każda dla 25-30 osób</w:t>
      </w:r>
      <w:r>
        <w:rPr>
          <w:rFonts w:ascii="Arial" w:eastAsia="Arial" w:hAnsi="Arial" w:cs="Arial"/>
        </w:rPr>
        <w:t xml:space="preserve">. Przewiduje się serwis kawowy dla wszystkich uczestników. </w:t>
      </w:r>
    </w:p>
    <w:p w:rsidR="00B55865" w:rsidRDefault="00CF6035" w:rsidP="00D575EB">
      <w:pPr>
        <w:spacing w:line="276" w:lineRule="auto"/>
        <w:rPr>
          <w:rFonts w:ascii="Arial" w:eastAsia="Arial" w:hAnsi="Arial" w:cs="Arial"/>
          <w:b/>
        </w:rPr>
      </w:pPr>
      <w:r>
        <w:rPr>
          <w:rFonts w:ascii="Arial" w:eastAsia="Arial" w:hAnsi="Arial" w:cs="Arial"/>
        </w:rPr>
        <w:lastRenderedPageBreak/>
        <w:t xml:space="preserve">Sale muszą znajdować się w jednym budynku (bez konieczności wyjścia na zewnątrz przy przemieszczaniu się pomiędzy tymi pomieszczeniami) oraz </w:t>
      </w:r>
      <w:r>
        <w:rPr>
          <w:rFonts w:ascii="Arial" w:eastAsia="Arial" w:hAnsi="Arial" w:cs="Arial"/>
          <w:b/>
        </w:rPr>
        <w:t>muszą zapewniać dostęp dla osób z niepełnosprawnością ruchową.</w:t>
      </w:r>
    </w:p>
    <w:p w:rsidR="00B55865" w:rsidRDefault="00CF6035" w:rsidP="00D575EB">
      <w:pPr>
        <w:spacing w:line="276" w:lineRule="auto"/>
        <w:rPr>
          <w:rFonts w:ascii="Arial" w:eastAsia="Arial" w:hAnsi="Arial" w:cs="Arial"/>
          <w:b/>
        </w:rPr>
      </w:pPr>
      <w:r>
        <w:rPr>
          <w:rFonts w:ascii="Arial" w:eastAsia="Arial" w:hAnsi="Arial" w:cs="Arial"/>
          <w:b/>
        </w:rPr>
        <w:t xml:space="preserve">Miejsce konferencji musi być łatwo dostępne, w centrum każdego z wymienionych wyżej miast. </w:t>
      </w:r>
      <w:r>
        <w:rPr>
          <w:rFonts w:ascii="Arial" w:eastAsia="Arial" w:hAnsi="Arial" w:cs="Arial"/>
        </w:rPr>
        <w:t xml:space="preserve">Obiekt położony we wskazanym mieście, w promieniu do </w:t>
      </w:r>
      <w:r>
        <w:rPr>
          <w:rFonts w:ascii="Arial" w:eastAsia="Arial" w:hAnsi="Arial" w:cs="Arial"/>
          <w:b/>
        </w:rPr>
        <w:t>2 km</w:t>
      </w:r>
      <w:r>
        <w:rPr>
          <w:rFonts w:ascii="Arial" w:eastAsia="Arial" w:hAnsi="Arial" w:cs="Arial"/>
        </w:rPr>
        <w:t xml:space="preserve"> od punktu wskazanego w tabeli (kolumna “Punkt od którego liczona jest odległość hotelu”), z dogodnym dojazdem komunikacją miejską, maksymalnie jednym środkiem komunikacji miejskiej (odległość drogowa liczona na podstawie mapy, np. Google Maps, przy zachowaniu dokładności pomiaru rzędu max. 100 m). Odległość końcowego przystanku nie większa niż 200 m od obiektu/miejsca konferencji (według odległości dla pieszego według google maps).</w:t>
      </w:r>
    </w:p>
    <w:p w:rsidR="00B55865" w:rsidRDefault="00B55865" w:rsidP="00D575EB">
      <w:pPr>
        <w:spacing w:line="276" w:lineRule="auto"/>
        <w:rPr>
          <w:rFonts w:ascii="Arial" w:eastAsia="Arial" w:hAnsi="Arial" w:cs="Arial"/>
          <w:b/>
        </w:rPr>
      </w:pPr>
    </w:p>
    <w:p w:rsidR="00B55865" w:rsidRDefault="00CF6035" w:rsidP="00D575EB">
      <w:pPr>
        <w:spacing w:line="276" w:lineRule="auto"/>
        <w:rPr>
          <w:rFonts w:ascii="Arial" w:eastAsia="Arial" w:hAnsi="Arial" w:cs="Arial"/>
          <w:b/>
        </w:rPr>
      </w:pPr>
      <w:r>
        <w:rPr>
          <w:rFonts w:ascii="Arial" w:eastAsia="Arial" w:hAnsi="Arial" w:cs="Arial"/>
          <w:b/>
        </w:rPr>
        <w:t>Serwis kawowy:</w:t>
      </w:r>
    </w:p>
    <w:p w:rsidR="00B55865" w:rsidRDefault="00CF6035" w:rsidP="00D575EB">
      <w:pPr>
        <w:numPr>
          <w:ilvl w:val="0"/>
          <w:numId w:val="3"/>
        </w:numPr>
        <w:spacing w:line="276" w:lineRule="auto"/>
      </w:pPr>
      <w:r>
        <w:rPr>
          <w:rFonts w:ascii="Arial" w:eastAsia="Arial" w:hAnsi="Arial" w:cs="Arial"/>
        </w:rPr>
        <w:t>Wykonawca zobowiązany jest zapewnić minimalną gramaturę wyżywienia dla każdego uczestnika:</w:t>
      </w:r>
    </w:p>
    <w:tbl>
      <w:tblPr>
        <w:tblStyle w:val="a1"/>
        <w:tblW w:w="6642" w:type="dxa"/>
        <w:jc w:val="center"/>
        <w:tblInd w:w="0" w:type="dxa"/>
        <w:tblLayout w:type="fixed"/>
        <w:tblLook w:val="0000" w:firstRow="0" w:lastRow="0" w:firstColumn="0" w:lastColumn="0" w:noHBand="0" w:noVBand="0"/>
      </w:tblPr>
      <w:tblGrid>
        <w:gridCol w:w="3416"/>
        <w:gridCol w:w="822"/>
        <w:gridCol w:w="2404"/>
      </w:tblGrid>
      <w:tr w:rsidR="00B55865">
        <w:trPr>
          <w:trHeight w:val="580"/>
          <w:jc w:val="center"/>
        </w:trPr>
        <w:tc>
          <w:tcPr>
            <w:tcW w:w="34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Nazwa</w:t>
            </w:r>
          </w:p>
        </w:tc>
        <w:tc>
          <w:tcPr>
            <w:tcW w:w="8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j.m</w:t>
            </w:r>
          </w:p>
        </w:tc>
        <w:tc>
          <w:tcPr>
            <w:tcW w:w="2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minimalna gramatura/</w:t>
            </w:r>
          </w:p>
          <w:p w:rsidR="00B55865" w:rsidRDefault="00CF6035" w:rsidP="00D575EB">
            <w:pPr>
              <w:rPr>
                <w:rFonts w:ascii="Arial" w:eastAsia="Arial" w:hAnsi="Arial" w:cs="Arial"/>
                <w:sz w:val="22"/>
                <w:szCs w:val="22"/>
              </w:rPr>
            </w:pPr>
            <w:r>
              <w:rPr>
                <w:rFonts w:ascii="Arial" w:eastAsia="Arial" w:hAnsi="Arial" w:cs="Arial"/>
                <w:sz w:val="22"/>
                <w:szCs w:val="22"/>
              </w:rPr>
              <w:t>na osobę</w:t>
            </w:r>
          </w:p>
        </w:tc>
      </w:tr>
      <w:tr w:rsidR="00B55865">
        <w:trPr>
          <w:trHeight w:val="48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rPr>
                <w:rFonts w:ascii="Arial" w:eastAsia="Arial" w:hAnsi="Arial" w:cs="Arial"/>
                <w:sz w:val="22"/>
                <w:szCs w:val="22"/>
              </w:rPr>
            </w:pPr>
            <w:r>
              <w:rPr>
                <w:rFonts w:ascii="Arial" w:eastAsia="Arial" w:hAnsi="Arial" w:cs="Arial"/>
                <w:sz w:val="22"/>
                <w:szCs w:val="22"/>
              </w:rPr>
              <w:t>Przekąski słodkie</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gr.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150</w:t>
            </w:r>
          </w:p>
        </w:tc>
      </w:tr>
      <w:tr w:rsidR="00B55865">
        <w:trPr>
          <w:trHeight w:val="46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rPr>
                <w:rFonts w:ascii="Arial" w:eastAsia="Arial" w:hAnsi="Arial" w:cs="Arial"/>
                <w:sz w:val="22"/>
                <w:szCs w:val="22"/>
              </w:rPr>
            </w:pPr>
            <w:r>
              <w:rPr>
                <w:rFonts w:ascii="Arial" w:eastAsia="Arial" w:hAnsi="Arial" w:cs="Arial"/>
                <w:sz w:val="22"/>
                <w:szCs w:val="22"/>
              </w:rPr>
              <w:t xml:space="preserve">Przekąski słone </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gr.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150</w:t>
            </w:r>
          </w:p>
        </w:tc>
      </w:tr>
      <w:tr w:rsidR="00B55865">
        <w:trPr>
          <w:trHeight w:val="46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rPr>
                <w:rFonts w:ascii="Arial" w:eastAsia="Arial" w:hAnsi="Arial" w:cs="Arial"/>
                <w:sz w:val="22"/>
                <w:szCs w:val="22"/>
              </w:rPr>
            </w:pPr>
            <w:r>
              <w:rPr>
                <w:rFonts w:ascii="Arial" w:eastAsia="Arial" w:hAnsi="Arial" w:cs="Arial"/>
                <w:sz w:val="22"/>
                <w:szCs w:val="22"/>
              </w:rPr>
              <w:t xml:space="preserve">Owoce </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gr.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200</w:t>
            </w:r>
          </w:p>
        </w:tc>
      </w:tr>
      <w:tr w:rsidR="00B55865">
        <w:trPr>
          <w:trHeight w:val="48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rPr>
                <w:rFonts w:ascii="Arial" w:eastAsia="Arial" w:hAnsi="Arial" w:cs="Arial"/>
                <w:sz w:val="22"/>
                <w:szCs w:val="22"/>
              </w:rPr>
            </w:pPr>
            <w:r>
              <w:rPr>
                <w:rFonts w:ascii="Arial" w:eastAsia="Arial" w:hAnsi="Arial" w:cs="Arial"/>
                <w:sz w:val="22"/>
                <w:szCs w:val="22"/>
              </w:rPr>
              <w:t xml:space="preserve">Sok </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Litr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0,3</w:t>
            </w:r>
          </w:p>
        </w:tc>
      </w:tr>
      <w:tr w:rsidR="00B55865">
        <w:trPr>
          <w:trHeight w:val="56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rPr>
                <w:rFonts w:ascii="Arial" w:eastAsia="Arial" w:hAnsi="Arial" w:cs="Arial"/>
                <w:sz w:val="22"/>
                <w:szCs w:val="22"/>
              </w:rPr>
            </w:pPr>
            <w:r>
              <w:rPr>
                <w:rFonts w:ascii="Arial" w:eastAsia="Arial" w:hAnsi="Arial" w:cs="Arial"/>
                <w:sz w:val="22"/>
                <w:szCs w:val="22"/>
              </w:rPr>
              <w:t>Woda w butelkach (gazowana, niegazowana)</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Litr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0,3 – 0,5</w:t>
            </w:r>
          </w:p>
        </w:tc>
      </w:tr>
      <w:tr w:rsidR="00B55865">
        <w:trPr>
          <w:trHeight w:val="48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rPr>
                <w:rFonts w:ascii="Arial" w:eastAsia="Arial" w:hAnsi="Arial" w:cs="Arial"/>
                <w:sz w:val="22"/>
                <w:szCs w:val="22"/>
              </w:rPr>
            </w:pPr>
            <w:r>
              <w:rPr>
                <w:rFonts w:ascii="Arial" w:eastAsia="Arial" w:hAnsi="Arial" w:cs="Arial"/>
                <w:sz w:val="22"/>
                <w:szCs w:val="22"/>
              </w:rPr>
              <w:t>Kawa, herbata</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Litr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0,2</w:t>
            </w:r>
          </w:p>
        </w:tc>
      </w:tr>
      <w:tr w:rsidR="00B55865">
        <w:trPr>
          <w:trHeight w:val="46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rPr>
                <w:rFonts w:ascii="Arial" w:eastAsia="Arial" w:hAnsi="Arial" w:cs="Arial"/>
                <w:sz w:val="22"/>
                <w:szCs w:val="22"/>
              </w:rPr>
            </w:pPr>
            <w:r>
              <w:rPr>
                <w:rFonts w:ascii="Arial" w:eastAsia="Arial" w:hAnsi="Arial" w:cs="Arial"/>
                <w:sz w:val="22"/>
                <w:szCs w:val="22"/>
              </w:rPr>
              <w:t xml:space="preserve">Woda mineralna </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Litr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rPr>
                <w:rFonts w:ascii="Arial" w:eastAsia="Arial" w:hAnsi="Arial" w:cs="Arial"/>
                <w:sz w:val="22"/>
                <w:szCs w:val="22"/>
              </w:rPr>
            </w:pPr>
            <w:r>
              <w:rPr>
                <w:rFonts w:ascii="Arial" w:eastAsia="Arial" w:hAnsi="Arial" w:cs="Arial"/>
                <w:sz w:val="22"/>
                <w:szCs w:val="22"/>
              </w:rPr>
              <w:t>0,5</w:t>
            </w:r>
          </w:p>
        </w:tc>
      </w:tr>
    </w:tbl>
    <w:p w:rsidR="00B55865" w:rsidRDefault="00B55865" w:rsidP="00D575EB">
      <w:pPr>
        <w:pBdr>
          <w:top w:val="nil"/>
          <w:left w:val="nil"/>
          <w:bottom w:val="nil"/>
          <w:right w:val="nil"/>
          <w:between w:val="nil"/>
        </w:pBdr>
        <w:spacing w:line="276" w:lineRule="auto"/>
        <w:rPr>
          <w:rFonts w:ascii="Arial" w:eastAsia="Arial" w:hAnsi="Arial" w:cs="Arial"/>
        </w:rPr>
      </w:pP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Szczegółowe zadania Wykonawcy, w ramach realizacji przedmiotu zamówienia, opisane są  w Kompletnym opisie warunków organizacji </w:t>
      </w:r>
      <w:r>
        <w:rPr>
          <w:rFonts w:ascii="Arial" w:eastAsia="Arial" w:hAnsi="Arial" w:cs="Arial"/>
        </w:rPr>
        <w:t>konferencji/warsztatów</w:t>
      </w:r>
      <w:r>
        <w:rPr>
          <w:rFonts w:ascii="Arial" w:eastAsia="Arial" w:hAnsi="Arial" w:cs="Arial"/>
          <w:color w:val="000000"/>
        </w:rPr>
        <w:t xml:space="preserve">, stanowiącym załącznik nr 1. Wymaganie wspólne dla obu Części. </w:t>
      </w:r>
    </w:p>
    <w:p w:rsidR="00B55865" w:rsidRDefault="00B55865" w:rsidP="00D575EB">
      <w:pPr>
        <w:pBdr>
          <w:top w:val="nil"/>
          <w:left w:val="nil"/>
          <w:bottom w:val="nil"/>
          <w:right w:val="nil"/>
          <w:between w:val="nil"/>
        </w:pBdr>
        <w:spacing w:line="276" w:lineRule="auto"/>
        <w:rPr>
          <w:rFonts w:ascii="Arial" w:eastAsia="Arial" w:hAnsi="Arial" w:cs="Arial"/>
          <w:color w:val="000000"/>
        </w:rPr>
      </w:pP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Ostateczną liczbę uczestników </w:t>
      </w:r>
      <w:r>
        <w:rPr>
          <w:rFonts w:ascii="Arial" w:eastAsia="Arial" w:hAnsi="Arial" w:cs="Arial"/>
        </w:rPr>
        <w:t>konferencji/warsztatów</w:t>
      </w:r>
      <w:r>
        <w:rPr>
          <w:rFonts w:ascii="Arial" w:eastAsia="Arial" w:hAnsi="Arial" w:cs="Arial"/>
          <w:color w:val="000000"/>
        </w:rPr>
        <w:t xml:space="preserve"> Zamawiający określi na 3 dni przed wydarzeniem. Brak informacji ze strony Zamawiającego oznacza, iż w </w:t>
      </w:r>
      <w:r>
        <w:rPr>
          <w:rFonts w:ascii="Arial" w:eastAsia="Arial" w:hAnsi="Arial" w:cs="Arial"/>
        </w:rPr>
        <w:t>wydarzeniu</w:t>
      </w:r>
      <w:r>
        <w:rPr>
          <w:rFonts w:ascii="Arial" w:eastAsia="Arial" w:hAnsi="Arial" w:cs="Arial"/>
          <w:color w:val="000000"/>
        </w:rPr>
        <w:t xml:space="preserve"> weźmie udział maksymalna liczba osób. W takiej sytuacji Wykonawca jest zobowiązany zapewnić wyżywienie, materiały szkoleniowe itp. dla maksymalnej liczby osób.</w:t>
      </w:r>
    </w:p>
    <w:p w:rsidR="00B55865" w:rsidRDefault="00B55865" w:rsidP="00D575EB">
      <w:pPr>
        <w:spacing w:line="276" w:lineRule="auto"/>
        <w:rPr>
          <w:rFonts w:ascii="Arial" w:eastAsia="Arial" w:hAnsi="Arial" w:cs="Arial"/>
        </w:rPr>
      </w:pPr>
    </w:p>
    <w:p w:rsidR="00B55865" w:rsidRDefault="00CF6035" w:rsidP="00D575EB">
      <w:pPr>
        <w:numPr>
          <w:ilvl w:val="0"/>
          <w:numId w:val="1"/>
        </w:numPr>
        <w:pBdr>
          <w:top w:val="nil"/>
          <w:left w:val="nil"/>
          <w:bottom w:val="nil"/>
          <w:right w:val="nil"/>
          <w:between w:val="nil"/>
        </w:pBdr>
        <w:spacing w:line="276" w:lineRule="auto"/>
        <w:ind w:hanging="564"/>
        <w:rPr>
          <w:rFonts w:ascii="Arial" w:eastAsia="Arial" w:hAnsi="Arial" w:cs="Arial"/>
        </w:rPr>
      </w:pPr>
      <w:r>
        <w:rPr>
          <w:rFonts w:ascii="Arial" w:eastAsia="Arial" w:hAnsi="Arial" w:cs="Arial"/>
          <w:b/>
          <w:color w:val="000000"/>
        </w:rPr>
        <w:t>SPRAWOZDAWCZOŚĆ WYKONAWCY</w:t>
      </w:r>
    </w:p>
    <w:p w:rsidR="00B55865" w:rsidRDefault="00B55865" w:rsidP="00D575EB">
      <w:pPr>
        <w:pBdr>
          <w:top w:val="nil"/>
          <w:left w:val="nil"/>
          <w:bottom w:val="nil"/>
          <w:right w:val="nil"/>
          <w:between w:val="nil"/>
        </w:pBdr>
        <w:spacing w:line="276" w:lineRule="auto"/>
        <w:ind w:left="720"/>
        <w:rPr>
          <w:rFonts w:ascii="Arial" w:eastAsia="Arial" w:hAnsi="Arial" w:cs="Arial"/>
          <w:color w:val="000000"/>
        </w:rPr>
      </w:pPr>
    </w:p>
    <w:p w:rsidR="00B55865" w:rsidRDefault="00CF6035" w:rsidP="00D575EB">
      <w:pPr>
        <w:pBdr>
          <w:top w:val="nil"/>
          <w:left w:val="nil"/>
          <w:bottom w:val="nil"/>
          <w:right w:val="nil"/>
          <w:between w:val="nil"/>
        </w:pBdr>
        <w:tabs>
          <w:tab w:val="left" w:pos="1418"/>
        </w:tabs>
        <w:spacing w:line="276" w:lineRule="auto"/>
        <w:rPr>
          <w:rFonts w:ascii="Arial" w:eastAsia="Arial" w:hAnsi="Arial" w:cs="Arial"/>
          <w:color w:val="000000"/>
        </w:rPr>
      </w:pPr>
      <w:r>
        <w:rPr>
          <w:rFonts w:ascii="Arial" w:eastAsia="Arial" w:hAnsi="Arial" w:cs="Arial"/>
          <w:color w:val="000000"/>
        </w:rPr>
        <w:t xml:space="preserve">Wykonawca zobowiązany będzie do przekazania Zamawiającemu po </w:t>
      </w:r>
      <w:r>
        <w:rPr>
          <w:rFonts w:ascii="Arial" w:eastAsia="Arial" w:hAnsi="Arial" w:cs="Arial"/>
        </w:rPr>
        <w:t>konferencji</w:t>
      </w:r>
      <w:r>
        <w:rPr>
          <w:rFonts w:ascii="Arial" w:eastAsia="Arial" w:hAnsi="Arial" w:cs="Arial"/>
          <w:color w:val="000000"/>
        </w:rPr>
        <w:t>:</w:t>
      </w:r>
    </w:p>
    <w:p w:rsidR="00B55865" w:rsidRDefault="00CF6035" w:rsidP="00D575EB">
      <w:pPr>
        <w:tabs>
          <w:tab w:val="left" w:pos="1418"/>
        </w:tabs>
        <w:spacing w:line="276" w:lineRule="auto"/>
        <w:rPr>
          <w:rFonts w:ascii="Arial" w:eastAsia="Arial" w:hAnsi="Arial" w:cs="Arial"/>
        </w:rPr>
      </w:pPr>
      <w:r>
        <w:rPr>
          <w:rFonts w:ascii="Arial" w:eastAsia="Arial" w:hAnsi="Arial" w:cs="Arial"/>
        </w:rPr>
        <w:t>- do 3 dni od przeprowadzenia konferencji/warsztatów – dziennik spotkania, listy obecności, arkusz podsumowujący wyniki ankiety informacji zwrotnej, niewykorzystane materiały konferencyjne, ankiety wypełnione przez uczestników, protokół realizacji spotkania zgodnie ze wzorem przekazanym przez Zamawiającego w ciągu 7 dni od podpisania umowy</w:t>
      </w:r>
    </w:p>
    <w:p w:rsidR="00B55865" w:rsidRDefault="00B55865" w:rsidP="00D575EB">
      <w:pPr>
        <w:pBdr>
          <w:top w:val="nil"/>
          <w:left w:val="nil"/>
          <w:bottom w:val="nil"/>
          <w:right w:val="nil"/>
          <w:between w:val="nil"/>
        </w:pBdr>
        <w:tabs>
          <w:tab w:val="left" w:pos="1418"/>
        </w:tabs>
        <w:spacing w:line="276" w:lineRule="auto"/>
        <w:rPr>
          <w:rFonts w:ascii="Arial" w:eastAsia="Arial" w:hAnsi="Arial" w:cs="Arial"/>
          <w:color w:val="000000"/>
        </w:rPr>
      </w:pPr>
    </w:p>
    <w:p w:rsidR="00B55865" w:rsidRDefault="00CF6035" w:rsidP="00D575EB">
      <w:pPr>
        <w:pBdr>
          <w:top w:val="nil"/>
          <w:left w:val="nil"/>
          <w:bottom w:val="nil"/>
          <w:right w:val="nil"/>
          <w:between w:val="nil"/>
        </w:pBdr>
        <w:tabs>
          <w:tab w:val="left" w:pos="1418"/>
        </w:tabs>
        <w:spacing w:line="276" w:lineRule="auto"/>
        <w:rPr>
          <w:rFonts w:ascii="Arial" w:eastAsia="Arial" w:hAnsi="Arial" w:cs="Arial"/>
          <w:color w:val="FFFFFF"/>
        </w:rPr>
      </w:pPr>
      <w:r>
        <w:rPr>
          <w:rFonts w:ascii="Arial" w:eastAsia="Arial" w:hAnsi="Arial" w:cs="Arial"/>
          <w:color w:val="000000"/>
        </w:rPr>
        <w:t xml:space="preserve">Wykonawca wystawi fakturę po zakończeniu wydarzenia i odbiorze wykonanej usługi przez uprawnionych przedstawicieli Zamawiającego. </w:t>
      </w:r>
      <w:r>
        <w:rPr>
          <w:rFonts w:ascii="Arial" w:eastAsia="Arial" w:hAnsi="Arial" w:cs="Arial"/>
          <w:color w:val="FFFFFF"/>
        </w:rPr>
        <w:t>w ciągu 7 dni od zakończenia spotkania.</w:t>
      </w:r>
    </w:p>
    <w:p w:rsidR="00B55865" w:rsidRDefault="00B55865" w:rsidP="00D575EB">
      <w:pPr>
        <w:pBdr>
          <w:top w:val="nil"/>
          <w:left w:val="nil"/>
          <w:bottom w:val="nil"/>
          <w:right w:val="nil"/>
          <w:between w:val="nil"/>
        </w:pBdr>
        <w:spacing w:line="276" w:lineRule="auto"/>
        <w:rPr>
          <w:rFonts w:ascii="Arial" w:eastAsia="Arial" w:hAnsi="Arial" w:cs="Arial"/>
          <w:color w:val="000000"/>
        </w:rPr>
      </w:pPr>
    </w:p>
    <w:p w:rsidR="00B55865" w:rsidRDefault="00CF6035" w:rsidP="00D575EB">
      <w:pPr>
        <w:pBdr>
          <w:top w:val="nil"/>
          <w:left w:val="nil"/>
          <w:bottom w:val="nil"/>
          <w:right w:val="nil"/>
          <w:between w:val="nil"/>
        </w:pBdr>
        <w:spacing w:line="276" w:lineRule="auto"/>
        <w:rPr>
          <w:rFonts w:ascii="Arial" w:eastAsia="Arial" w:hAnsi="Arial" w:cs="Arial"/>
          <w:b/>
        </w:rPr>
      </w:pPr>
      <w:r>
        <w:br w:type="page"/>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 xml:space="preserve">Załącznik nr 1 do OPZ. </w:t>
      </w:r>
      <w:r>
        <w:rPr>
          <w:rFonts w:ascii="Arial" w:eastAsia="Arial" w:hAnsi="Arial" w:cs="Arial"/>
          <w:b/>
          <w:i/>
          <w:color w:val="000000"/>
        </w:rPr>
        <w:t xml:space="preserve">Kompletny opis warunków organizacji </w:t>
      </w:r>
      <w:r>
        <w:rPr>
          <w:rFonts w:ascii="Arial" w:eastAsia="Arial" w:hAnsi="Arial" w:cs="Arial"/>
          <w:b/>
        </w:rPr>
        <w:t>konferencji/warsztatów</w:t>
      </w:r>
      <w:r>
        <w:rPr>
          <w:rFonts w:ascii="Arial" w:eastAsia="Arial" w:hAnsi="Arial" w:cs="Arial"/>
          <w:b/>
          <w:i/>
          <w:color w:val="000000"/>
        </w:rPr>
        <w:t xml:space="preserve"> </w:t>
      </w:r>
      <w:r>
        <w:rPr>
          <w:rFonts w:ascii="Arial" w:eastAsia="Arial" w:hAnsi="Arial" w:cs="Arial"/>
          <w:b/>
          <w:i/>
        </w:rPr>
        <w:t xml:space="preserve">                         </w:t>
      </w:r>
      <w:r>
        <w:rPr>
          <w:rFonts w:ascii="Arial" w:eastAsia="Arial" w:hAnsi="Arial" w:cs="Arial"/>
          <w:b/>
          <w:i/>
          <w:color w:val="000000"/>
        </w:rPr>
        <w:t>w Warszawie</w:t>
      </w:r>
    </w:p>
    <w:p w:rsidR="00B55865" w:rsidRDefault="00B55865">
      <w:pPr>
        <w:keepNext/>
        <w:pBdr>
          <w:top w:val="nil"/>
          <w:left w:val="nil"/>
          <w:bottom w:val="nil"/>
          <w:right w:val="nil"/>
          <w:between w:val="nil"/>
        </w:pBdr>
        <w:spacing w:line="360" w:lineRule="auto"/>
        <w:ind w:left="1134"/>
        <w:rPr>
          <w:rFonts w:ascii="Arial" w:eastAsia="Arial" w:hAnsi="Arial" w:cs="Arial"/>
          <w:b/>
          <w:color w:val="000000"/>
        </w:rPr>
      </w:pPr>
    </w:p>
    <w:tbl>
      <w:tblPr>
        <w:tblStyle w:val="a2"/>
        <w:tblW w:w="9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843"/>
        <w:gridCol w:w="6930"/>
      </w:tblGrid>
      <w:tr w:rsidR="00B55865">
        <w:trPr>
          <w:trHeight w:val="100"/>
        </w:trPr>
        <w:tc>
          <w:tcPr>
            <w:tcW w:w="675" w:type="dxa"/>
            <w:vAlign w:val="center"/>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Lp.</w:t>
            </w:r>
          </w:p>
        </w:tc>
        <w:tc>
          <w:tcPr>
            <w:tcW w:w="1843" w:type="dxa"/>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Warunek</w:t>
            </w:r>
          </w:p>
        </w:tc>
        <w:tc>
          <w:tcPr>
            <w:tcW w:w="6930" w:type="dxa"/>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Opis</w:t>
            </w:r>
          </w:p>
        </w:tc>
      </w:tr>
      <w:tr w:rsidR="00B55865">
        <w:trPr>
          <w:trHeight w:val="300"/>
        </w:trPr>
        <w:tc>
          <w:tcPr>
            <w:tcW w:w="675" w:type="dxa"/>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p>
        </w:tc>
        <w:tc>
          <w:tcPr>
            <w:tcW w:w="1843" w:type="dxa"/>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Harmonogram </w:t>
            </w:r>
            <w:r>
              <w:rPr>
                <w:rFonts w:ascii="Arial" w:eastAsia="Arial" w:hAnsi="Arial" w:cs="Arial"/>
              </w:rPr>
              <w:t>konferencji/</w:t>
            </w:r>
            <w:r>
              <w:rPr>
                <w:rFonts w:ascii="Arial" w:eastAsia="Arial" w:hAnsi="Arial" w:cs="Arial"/>
              </w:rPr>
              <w:br/>
              <w:t>warsztatów</w:t>
            </w:r>
          </w:p>
        </w:tc>
        <w:tc>
          <w:tcPr>
            <w:tcW w:w="6930" w:type="dxa"/>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Na 3 dni przed terminem </w:t>
            </w:r>
            <w:r>
              <w:rPr>
                <w:rFonts w:ascii="Arial" w:eastAsia="Arial" w:hAnsi="Arial" w:cs="Arial"/>
              </w:rPr>
              <w:t>konferencji/warsztatów</w:t>
            </w:r>
            <w:r>
              <w:rPr>
                <w:rFonts w:ascii="Arial" w:eastAsia="Arial" w:hAnsi="Arial" w:cs="Arial"/>
                <w:color w:val="000000"/>
              </w:rPr>
              <w:t xml:space="preserve"> Zamawiający przekaże Wykonawcy harmonogram </w:t>
            </w:r>
            <w:r>
              <w:rPr>
                <w:rFonts w:ascii="Arial" w:eastAsia="Arial" w:hAnsi="Arial" w:cs="Arial"/>
              </w:rPr>
              <w:t>konferencji/warsztatów</w:t>
            </w:r>
            <w:r>
              <w:rPr>
                <w:rFonts w:ascii="Arial" w:eastAsia="Arial" w:hAnsi="Arial" w:cs="Arial"/>
                <w:color w:val="000000"/>
              </w:rPr>
              <w:t xml:space="preserve">, w którym zostaną określone godziny trwania </w:t>
            </w:r>
            <w:r>
              <w:rPr>
                <w:rFonts w:ascii="Arial" w:eastAsia="Arial" w:hAnsi="Arial" w:cs="Arial"/>
              </w:rPr>
              <w:t>konferencji/warsztatów</w:t>
            </w:r>
            <w:r>
              <w:rPr>
                <w:rFonts w:ascii="Arial" w:eastAsia="Arial" w:hAnsi="Arial" w:cs="Arial"/>
                <w:color w:val="000000"/>
              </w:rPr>
              <w:t xml:space="preserve"> oraz pozostałe kwestie organizacyjne. </w:t>
            </w:r>
          </w:p>
        </w:tc>
      </w:tr>
      <w:tr w:rsidR="00B55865">
        <w:trPr>
          <w:trHeight w:val="280"/>
        </w:trPr>
        <w:tc>
          <w:tcPr>
            <w:tcW w:w="675" w:type="dxa"/>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p>
        </w:tc>
        <w:tc>
          <w:tcPr>
            <w:tcW w:w="1843" w:type="dxa"/>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Lokalizacja </w:t>
            </w:r>
            <w:r>
              <w:rPr>
                <w:rFonts w:ascii="Arial" w:eastAsia="Arial" w:hAnsi="Arial" w:cs="Arial"/>
              </w:rPr>
              <w:t>obiektu</w:t>
            </w:r>
          </w:p>
        </w:tc>
        <w:tc>
          <w:tcPr>
            <w:tcW w:w="6930" w:type="dxa"/>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Obiekt </w:t>
            </w:r>
            <w:r>
              <w:rPr>
                <w:rFonts w:ascii="Arial" w:eastAsia="Arial" w:hAnsi="Arial" w:cs="Arial"/>
                <w:color w:val="000000"/>
              </w:rPr>
              <w:t>położony w</w:t>
            </w:r>
            <w:r>
              <w:rPr>
                <w:rFonts w:ascii="Arial" w:eastAsia="Arial" w:hAnsi="Arial" w:cs="Arial"/>
              </w:rPr>
              <w:t>e wskazanym mieście</w:t>
            </w:r>
            <w:r>
              <w:rPr>
                <w:rFonts w:ascii="Arial" w:eastAsia="Arial" w:hAnsi="Arial" w:cs="Arial"/>
                <w:color w:val="000000"/>
              </w:rPr>
              <w:t xml:space="preserve">, w promieniu do </w:t>
            </w:r>
            <w:r>
              <w:rPr>
                <w:rFonts w:ascii="Arial" w:eastAsia="Arial" w:hAnsi="Arial" w:cs="Arial"/>
                <w:b/>
              </w:rPr>
              <w:t>2</w:t>
            </w:r>
            <w:r>
              <w:rPr>
                <w:rFonts w:ascii="Arial" w:eastAsia="Arial" w:hAnsi="Arial" w:cs="Arial"/>
                <w:b/>
                <w:color w:val="000000"/>
              </w:rPr>
              <w:t xml:space="preserve"> km</w:t>
            </w:r>
            <w:r>
              <w:rPr>
                <w:rFonts w:ascii="Arial" w:eastAsia="Arial" w:hAnsi="Arial" w:cs="Arial"/>
                <w:color w:val="000000"/>
              </w:rPr>
              <w:t xml:space="preserve"> od</w:t>
            </w:r>
            <w:r>
              <w:rPr>
                <w:rFonts w:ascii="Arial" w:eastAsia="Arial" w:hAnsi="Arial" w:cs="Arial"/>
              </w:rPr>
              <w:t xml:space="preserve"> punktu wskazanego w tabeli nr 1 (kolumna “Punkt od którego liczona jest odległość hotelu”)</w:t>
            </w:r>
            <w:r>
              <w:rPr>
                <w:rFonts w:ascii="Arial" w:eastAsia="Arial" w:hAnsi="Arial" w:cs="Arial"/>
                <w:color w:val="000000"/>
              </w:rPr>
              <w:t xml:space="preserve">, z dogodnym dojazdem komunikacją miejską (odległość drogowa liczona na podstawie mapy, np. Google Maps, przy zachowaniu dokładności pomiaru rzędu max. 100 m). Odległość końcowego przystanku nie większa niż </w:t>
            </w:r>
            <w:r>
              <w:rPr>
                <w:rFonts w:ascii="Arial" w:eastAsia="Arial" w:hAnsi="Arial" w:cs="Arial"/>
              </w:rPr>
              <w:t>2</w:t>
            </w:r>
            <w:r>
              <w:rPr>
                <w:rFonts w:ascii="Arial" w:eastAsia="Arial" w:hAnsi="Arial" w:cs="Arial"/>
                <w:color w:val="000000"/>
              </w:rPr>
              <w:t xml:space="preserve">00 m od obiektu noclegowego (według odległości dla pieszego według google maps). </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 uzasadnionych sytuacjach, na pisemny wniosek Wykonawcy, Zamawiający może wyrazić zgodę na zwiększenie powyższej odległości.</w:t>
            </w:r>
          </w:p>
        </w:tc>
      </w:tr>
      <w:tr w:rsidR="00B55865">
        <w:tc>
          <w:tcPr>
            <w:tcW w:w="675" w:type="dxa"/>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bookmarkStart w:id="0" w:name="_gjdgxs" w:colFirst="0" w:colLast="0"/>
            <w:bookmarkEnd w:id="0"/>
          </w:p>
        </w:tc>
        <w:tc>
          <w:tcPr>
            <w:tcW w:w="1843" w:type="dxa"/>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Sale konferencyjne</w:t>
            </w:r>
          </w:p>
        </w:tc>
        <w:tc>
          <w:tcPr>
            <w:tcW w:w="6930" w:type="dxa"/>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Sala konferencyjna – dostosowana do liczby uczestników </w:t>
            </w:r>
            <w:r>
              <w:rPr>
                <w:rFonts w:ascii="Arial" w:eastAsia="Arial" w:hAnsi="Arial" w:cs="Arial"/>
              </w:rPr>
              <w:t>konferencji/warsztatów</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W</w:t>
            </w:r>
            <w:r>
              <w:rPr>
                <w:rFonts w:ascii="Arial" w:eastAsia="Arial" w:hAnsi="Arial" w:cs="Arial"/>
                <w:color w:val="000000"/>
              </w:rPr>
              <w:t xml:space="preserve"> sali konferencyjnej powinien być stół prezydialny przeznaczony dla </w:t>
            </w:r>
            <w:r>
              <w:rPr>
                <w:rFonts w:ascii="Arial" w:eastAsia="Arial" w:hAnsi="Arial" w:cs="Arial"/>
                <w:color w:val="000000"/>
              </w:rPr>
              <w:br/>
              <w:t xml:space="preserve">8 osób w całości nakryty czystym obrusem tak, aby nie było widocznych nóg prowadzących </w:t>
            </w:r>
            <w:r>
              <w:rPr>
                <w:rFonts w:ascii="Arial" w:eastAsia="Arial" w:hAnsi="Arial" w:cs="Arial"/>
              </w:rPr>
              <w:t>warsztaty</w:t>
            </w:r>
            <w:r>
              <w:rPr>
                <w:rFonts w:ascii="Arial" w:eastAsia="Arial" w:hAnsi="Arial" w:cs="Arial"/>
                <w:color w:val="000000"/>
              </w:rPr>
              <w:t>.</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Sale nie mogą sąsiadować z częścią kuchenną lub restauracyjną hotelu. </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Sale powinny posiadać dostęp do światła dziennego oraz możliwość regulacji natężenia oświetlenia sztucznego, a także możliwość </w:t>
            </w:r>
            <w:r>
              <w:rPr>
                <w:rFonts w:ascii="Arial" w:eastAsia="Arial" w:hAnsi="Arial" w:cs="Arial"/>
              </w:rPr>
              <w:t>zasłaniania</w:t>
            </w:r>
            <w:r>
              <w:rPr>
                <w:rFonts w:ascii="Arial" w:eastAsia="Arial" w:hAnsi="Arial" w:cs="Arial"/>
                <w:color w:val="000000"/>
              </w:rPr>
              <w:t xml:space="preserve"> okien.</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Prowadzący (en face) i wyświetlana prezentacja muszą być widoczni z każdego punktu sali.</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Wyposażenie sali konferencyjnej:</w:t>
            </w:r>
          </w:p>
          <w:p w:rsidR="00B55865" w:rsidRDefault="00CF6035" w:rsidP="00D575EB">
            <w:pPr>
              <w:numPr>
                <w:ilvl w:val="0"/>
                <w:numId w:val="5"/>
              </w:numPr>
              <w:pBdr>
                <w:top w:val="nil"/>
                <w:left w:val="nil"/>
                <w:bottom w:val="nil"/>
                <w:right w:val="nil"/>
                <w:between w:val="nil"/>
              </w:pBdr>
              <w:spacing w:line="276" w:lineRule="auto"/>
              <w:ind w:left="214" w:hanging="214"/>
              <w:rPr>
                <w:color w:val="000000"/>
              </w:rPr>
            </w:pPr>
            <w:r>
              <w:rPr>
                <w:rFonts w:ascii="Arial" w:eastAsia="Arial" w:hAnsi="Arial" w:cs="Arial"/>
                <w:color w:val="000000"/>
              </w:rPr>
              <w:t>1 tablica flipchart z papierem i pisakami,</w:t>
            </w:r>
          </w:p>
          <w:p w:rsidR="00B55865" w:rsidRDefault="00CF6035" w:rsidP="00D575EB">
            <w:pPr>
              <w:numPr>
                <w:ilvl w:val="0"/>
                <w:numId w:val="5"/>
              </w:numPr>
              <w:pBdr>
                <w:top w:val="nil"/>
                <w:left w:val="nil"/>
                <w:bottom w:val="nil"/>
                <w:right w:val="nil"/>
                <w:between w:val="nil"/>
              </w:pBdr>
              <w:spacing w:line="276" w:lineRule="auto"/>
              <w:ind w:left="214" w:hanging="214"/>
              <w:rPr>
                <w:color w:val="000000"/>
              </w:rPr>
            </w:pPr>
            <w:r>
              <w:rPr>
                <w:rFonts w:ascii="Arial" w:eastAsia="Arial" w:hAnsi="Arial" w:cs="Arial"/>
                <w:color w:val="000000"/>
              </w:rPr>
              <w:t>projektor multimedialny,</w:t>
            </w:r>
          </w:p>
          <w:p w:rsidR="00B55865" w:rsidRDefault="00CF6035" w:rsidP="00D575EB">
            <w:pPr>
              <w:numPr>
                <w:ilvl w:val="0"/>
                <w:numId w:val="5"/>
              </w:numPr>
              <w:pBdr>
                <w:top w:val="nil"/>
                <w:left w:val="nil"/>
                <w:bottom w:val="nil"/>
                <w:right w:val="nil"/>
                <w:between w:val="nil"/>
              </w:pBdr>
              <w:spacing w:line="276" w:lineRule="auto"/>
              <w:ind w:left="214" w:hanging="214"/>
              <w:rPr>
                <w:color w:val="000000"/>
              </w:rPr>
            </w:pPr>
            <w:r>
              <w:rPr>
                <w:rFonts w:ascii="Arial" w:eastAsia="Arial" w:hAnsi="Arial" w:cs="Arial"/>
                <w:color w:val="000000"/>
              </w:rPr>
              <w:t>ekran,</w:t>
            </w:r>
          </w:p>
          <w:p w:rsidR="00B55865" w:rsidRDefault="00CF6035" w:rsidP="00D575EB">
            <w:pPr>
              <w:numPr>
                <w:ilvl w:val="0"/>
                <w:numId w:val="5"/>
              </w:numPr>
              <w:pBdr>
                <w:top w:val="nil"/>
                <w:left w:val="nil"/>
                <w:bottom w:val="nil"/>
                <w:right w:val="nil"/>
                <w:between w:val="nil"/>
              </w:pBdr>
              <w:spacing w:line="276" w:lineRule="auto"/>
              <w:ind w:left="214" w:hanging="214"/>
              <w:rPr>
                <w:color w:val="000000"/>
              </w:rPr>
            </w:pPr>
            <w:r>
              <w:rPr>
                <w:rFonts w:ascii="Arial" w:eastAsia="Arial" w:hAnsi="Arial" w:cs="Arial"/>
                <w:color w:val="000000"/>
              </w:rPr>
              <w:t>komputer (z zainstalowanym oprogramowaniem Windows 7, Windows 8 lub Windows 10 oraz oprogramowaniem obsługującym MS Office 2010 i nowsze i Adobe Reader),</w:t>
            </w:r>
          </w:p>
          <w:p w:rsidR="00B55865" w:rsidRDefault="00CF6035" w:rsidP="00D575EB">
            <w:pPr>
              <w:numPr>
                <w:ilvl w:val="0"/>
                <w:numId w:val="5"/>
              </w:numPr>
              <w:pBdr>
                <w:top w:val="nil"/>
                <w:left w:val="nil"/>
                <w:bottom w:val="nil"/>
                <w:right w:val="nil"/>
                <w:between w:val="nil"/>
              </w:pBdr>
              <w:spacing w:line="276" w:lineRule="auto"/>
              <w:ind w:left="175" w:hanging="175"/>
              <w:rPr>
                <w:color w:val="000000"/>
              </w:rPr>
            </w:pPr>
            <w:r>
              <w:rPr>
                <w:rFonts w:ascii="Arial" w:eastAsia="Arial" w:hAnsi="Arial" w:cs="Arial"/>
                <w:color w:val="000000"/>
              </w:rPr>
              <w:t>pilot do zmiany slajdów prezentacji,</w:t>
            </w:r>
          </w:p>
          <w:p w:rsidR="00B55865" w:rsidRDefault="00CF6035" w:rsidP="00D575EB">
            <w:pPr>
              <w:numPr>
                <w:ilvl w:val="0"/>
                <w:numId w:val="5"/>
              </w:numPr>
              <w:pBdr>
                <w:top w:val="nil"/>
                <w:left w:val="nil"/>
                <w:bottom w:val="nil"/>
                <w:right w:val="nil"/>
                <w:between w:val="nil"/>
              </w:pBdr>
              <w:spacing w:line="276" w:lineRule="auto"/>
              <w:ind w:left="175" w:hanging="175"/>
              <w:rPr>
                <w:color w:val="000000"/>
              </w:rPr>
            </w:pPr>
            <w:r>
              <w:rPr>
                <w:rFonts w:ascii="Arial" w:eastAsia="Arial" w:hAnsi="Arial" w:cs="Arial"/>
                <w:color w:val="000000"/>
              </w:rPr>
              <w:t>bezpłatny dostęp do bezprzewodowego Internetu,</w:t>
            </w:r>
          </w:p>
          <w:p w:rsidR="00B55865" w:rsidRDefault="00CF6035" w:rsidP="00D575EB">
            <w:pPr>
              <w:numPr>
                <w:ilvl w:val="0"/>
                <w:numId w:val="5"/>
              </w:numPr>
              <w:pBdr>
                <w:top w:val="nil"/>
                <w:left w:val="nil"/>
                <w:bottom w:val="nil"/>
                <w:right w:val="nil"/>
                <w:between w:val="nil"/>
              </w:pBdr>
              <w:spacing w:line="276" w:lineRule="auto"/>
              <w:ind w:left="175" w:hanging="175"/>
              <w:rPr>
                <w:color w:val="000000"/>
              </w:rPr>
            </w:pPr>
            <w:r>
              <w:rPr>
                <w:rFonts w:ascii="Arial" w:eastAsia="Arial" w:hAnsi="Arial" w:cs="Arial"/>
                <w:color w:val="000000"/>
              </w:rPr>
              <w:t>dwa mikrofony bezprzewodowe,</w:t>
            </w:r>
          </w:p>
          <w:p w:rsidR="00B55865" w:rsidRDefault="00CF6035" w:rsidP="00D575EB">
            <w:pPr>
              <w:numPr>
                <w:ilvl w:val="0"/>
                <w:numId w:val="5"/>
              </w:numPr>
              <w:pBdr>
                <w:top w:val="nil"/>
                <w:left w:val="nil"/>
                <w:bottom w:val="nil"/>
                <w:right w:val="nil"/>
                <w:between w:val="nil"/>
              </w:pBdr>
              <w:spacing w:line="276" w:lineRule="auto"/>
              <w:ind w:left="175" w:hanging="175"/>
              <w:rPr>
                <w:color w:val="000000"/>
              </w:rPr>
            </w:pPr>
            <w:r>
              <w:rPr>
                <w:rFonts w:ascii="Arial" w:eastAsia="Arial" w:hAnsi="Arial" w:cs="Arial"/>
                <w:color w:val="000000"/>
              </w:rPr>
              <w:t>sprzęt umożliwiający odtworzenie filmu z nośnika CD/DVD.</w:t>
            </w:r>
          </w:p>
        </w:tc>
      </w:tr>
      <w:tr w:rsidR="00B55865">
        <w:tc>
          <w:tcPr>
            <w:tcW w:w="675" w:type="dxa"/>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p>
        </w:tc>
        <w:tc>
          <w:tcPr>
            <w:tcW w:w="1843" w:type="dxa"/>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Sale wykładowe</w:t>
            </w:r>
          </w:p>
        </w:tc>
        <w:tc>
          <w:tcPr>
            <w:tcW w:w="6930" w:type="dxa"/>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Wymaga się, aby każda sala wykładowa była na 25-</w:t>
            </w:r>
            <w:r>
              <w:rPr>
                <w:rFonts w:ascii="Arial" w:eastAsia="Arial" w:hAnsi="Arial" w:cs="Arial"/>
              </w:rPr>
              <w:t>30</w:t>
            </w:r>
            <w:r>
              <w:rPr>
                <w:rFonts w:ascii="Arial" w:eastAsia="Arial" w:hAnsi="Arial" w:cs="Arial"/>
                <w:color w:val="000000"/>
              </w:rPr>
              <w:t xml:space="preserve"> osób. </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Ustawienie krzeseł i stołów w salach </w:t>
            </w:r>
            <w:r>
              <w:rPr>
                <w:rFonts w:ascii="Arial" w:eastAsia="Arial" w:hAnsi="Arial" w:cs="Arial"/>
              </w:rPr>
              <w:t>warsztatowych</w:t>
            </w:r>
            <w:r>
              <w:rPr>
                <w:rFonts w:ascii="Arial" w:eastAsia="Arial" w:hAnsi="Arial" w:cs="Arial"/>
                <w:color w:val="000000"/>
              </w:rPr>
              <w:t xml:space="preserve"> – 3 stoły do pracy grupowej z miejscem siedzącym dla ok. 8 osób każdy.</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Sale nie mogą sąsiadować z częścią kuchenną lub restauracyjną hotelu. </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Sale powinny posiadać dostęp do światła dziennego oraz możliwość regulacji natężenia oświetlenia sztucznego, a także możliwość </w:t>
            </w:r>
            <w:r>
              <w:rPr>
                <w:rFonts w:ascii="Arial" w:eastAsia="Arial" w:hAnsi="Arial" w:cs="Arial"/>
              </w:rPr>
              <w:t>zasłaniania</w:t>
            </w:r>
            <w:r>
              <w:rPr>
                <w:rFonts w:ascii="Arial" w:eastAsia="Arial" w:hAnsi="Arial" w:cs="Arial"/>
                <w:color w:val="000000"/>
              </w:rPr>
              <w:t xml:space="preserve"> okien.</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Prowadzący (en face) i wyświetlana prezentacja muszą być widoczni z każdego punktu sali.</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Wyposażenie sali konferencyjnej i szkoleniowej:</w:t>
            </w:r>
          </w:p>
          <w:p w:rsidR="00B55865" w:rsidRDefault="00CF6035" w:rsidP="00D575EB">
            <w:pPr>
              <w:numPr>
                <w:ilvl w:val="0"/>
                <w:numId w:val="5"/>
              </w:numPr>
              <w:pBdr>
                <w:top w:val="nil"/>
                <w:left w:val="nil"/>
                <w:bottom w:val="nil"/>
                <w:right w:val="nil"/>
                <w:between w:val="nil"/>
              </w:pBdr>
              <w:spacing w:line="276" w:lineRule="auto"/>
              <w:ind w:left="214" w:hanging="214"/>
              <w:rPr>
                <w:color w:val="000000"/>
              </w:rPr>
            </w:pPr>
            <w:r>
              <w:rPr>
                <w:rFonts w:ascii="Arial" w:eastAsia="Arial" w:hAnsi="Arial" w:cs="Arial"/>
                <w:color w:val="000000"/>
              </w:rPr>
              <w:t>1 tablica flipchart z papierem i pisakami,</w:t>
            </w:r>
          </w:p>
          <w:p w:rsidR="00B55865" w:rsidRDefault="00CF6035" w:rsidP="00D575EB">
            <w:pPr>
              <w:numPr>
                <w:ilvl w:val="0"/>
                <w:numId w:val="5"/>
              </w:numPr>
              <w:pBdr>
                <w:top w:val="nil"/>
                <w:left w:val="nil"/>
                <w:bottom w:val="nil"/>
                <w:right w:val="nil"/>
                <w:between w:val="nil"/>
              </w:pBdr>
              <w:spacing w:line="276" w:lineRule="auto"/>
              <w:ind w:left="214" w:hanging="214"/>
              <w:rPr>
                <w:color w:val="000000"/>
              </w:rPr>
            </w:pPr>
            <w:r>
              <w:rPr>
                <w:rFonts w:ascii="Arial" w:eastAsia="Arial" w:hAnsi="Arial" w:cs="Arial"/>
                <w:color w:val="000000"/>
              </w:rPr>
              <w:t>projektor multimedialny,</w:t>
            </w:r>
          </w:p>
          <w:p w:rsidR="00B55865" w:rsidRDefault="00CF6035" w:rsidP="00D575EB">
            <w:pPr>
              <w:numPr>
                <w:ilvl w:val="0"/>
                <w:numId w:val="5"/>
              </w:numPr>
              <w:pBdr>
                <w:top w:val="nil"/>
                <w:left w:val="nil"/>
                <w:bottom w:val="nil"/>
                <w:right w:val="nil"/>
                <w:between w:val="nil"/>
              </w:pBdr>
              <w:spacing w:line="276" w:lineRule="auto"/>
              <w:ind w:left="214" w:hanging="214"/>
              <w:rPr>
                <w:color w:val="000000"/>
              </w:rPr>
            </w:pPr>
            <w:r>
              <w:rPr>
                <w:rFonts w:ascii="Arial" w:eastAsia="Arial" w:hAnsi="Arial" w:cs="Arial"/>
                <w:color w:val="000000"/>
              </w:rPr>
              <w:t>ekran,</w:t>
            </w:r>
          </w:p>
          <w:p w:rsidR="00B55865" w:rsidRDefault="00CF6035" w:rsidP="00D575EB">
            <w:pPr>
              <w:numPr>
                <w:ilvl w:val="0"/>
                <w:numId w:val="5"/>
              </w:numPr>
              <w:pBdr>
                <w:top w:val="nil"/>
                <w:left w:val="nil"/>
                <w:bottom w:val="nil"/>
                <w:right w:val="nil"/>
                <w:between w:val="nil"/>
              </w:pBdr>
              <w:spacing w:line="276" w:lineRule="auto"/>
              <w:ind w:left="214" w:hanging="214"/>
              <w:rPr>
                <w:color w:val="000000"/>
              </w:rPr>
            </w:pPr>
            <w:r>
              <w:rPr>
                <w:rFonts w:ascii="Arial" w:eastAsia="Arial" w:hAnsi="Arial" w:cs="Arial"/>
                <w:color w:val="000000"/>
              </w:rPr>
              <w:t>komputer (z zainstalowanym oprogramowaniem Windows 7, Windows 8 lub Windows 10 oraz oprogramowaniem obsługującym MS Office 2010 i nowsze i Adobe Reader),</w:t>
            </w:r>
          </w:p>
          <w:p w:rsidR="00B55865" w:rsidRDefault="00CF6035" w:rsidP="00D575EB">
            <w:pPr>
              <w:numPr>
                <w:ilvl w:val="0"/>
                <w:numId w:val="5"/>
              </w:numPr>
              <w:pBdr>
                <w:top w:val="nil"/>
                <w:left w:val="nil"/>
                <w:bottom w:val="nil"/>
                <w:right w:val="nil"/>
                <w:between w:val="nil"/>
              </w:pBdr>
              <w:spacing w:line="276" w:lineRule="auto"/>
              <w:ind w:left="175" w:hanging="175"/>
              <w:rPr>
                <w:color w:val="000000"/>
              </w:rPr>
            </w:pPr>
            <w:r>
              <w:rPr>
                <w:rFonts w:ascii="Arial" w:eastAsia="Arial" w:hAnsi="Arial" w:cs="Arial"/>
                <w:color w:val="000000"/>
              </w:rPr>
              <w:lastRenderedPageBreak/>
              <w:t>pilot do zmiany slajdów prezentacji,</w:t>
            </w:r>
          </w:p>
          <w:p w:rsidR="00B55865" w:rsidRDefault="00CF6035" w:rsidP="00D575EB">
            <w:pPr>
              <w:numPr>
                <w:ilvl w:val="0"/>
                <w:numId w:val="5"/>
              </w:numPr>
              <w:pBdr>
                <w:top w:val="nil"/>
                <w:left w:val="nil"/>
                <w:bottom w:val="nil"/>
                <w:right w:val="nil"/>
                <w:between w:val="nil"/>
              </w:pBdr>
              <w:spacing w:line="276" w:lineRule="auto"/>
              <w:ind w:left="175" w:hanging="175"/>
              <w:rPr>
                <w:color w:val="000000"/>
              </w:rPr>
            </w:pPr>
            <w:r>
              <w:rPr>
                <w:rFonts w:ascii="Arial" w:eastAsia="Arial" w:hAnsi="Arial" w:cs="Arial"/>
                <w:color w:val="000000"/>
              </w:rPr>
              <w:t>bezpłatny dostęp do bezprzewodowego Internetu,</w:t>
            </w:r>
          </w:p>
          <w:p w:rsidR="00B55865" w:rsidRDefault="00CF6035" w:rsidP="00D575EB">
            <w:pPr>
              <w:numPr>
                <w:ilvl w:val="0"/>
                <w:numId w:val="5"/>
              </w:numPr>
              <w:pBdr>
                <w:top w:val="nil"/>
                <w:left w:val="nil"/>
                <w:bottom w:val="nil"/>
                <w:right w:val="nil"/>
                <w:between w:val="nil"/>
              </w:pBdr>
              <w:spacing w:line="276" w:lineRule="auto"/>
              <w:ind w:left="175" w:hanging="175"/>
              <w:rPr>
                <w:color w:val="000000"/>
              </w:rPr>
            </w:pPr>
            <w:r>
              <w:rPr>
                <w:rFonts w:ascii="Arial" w:eastAsia="Arial" w:hAnsi="Arial" w:cs="Arial"/>
                <w:color w:val="000000"/>
              </w:rPr>
              <w:t xml:space="preserve">dwa mikrofony bezprzewodowe, </w:t>
            </w:r>
          </w:p>
          <w:p w:rsidR="00B55865" w:rsidRDefault="00CF6035" w:rsidP="00D575EB">
            <w:pPr>
              <w:numPr>
                <w:ilvl w:val="0"/>
                <w:numId w:val="5"/>
              </w:numPr>
              <w:pBdr>
                <w:top w:val="nil"/>
                <w:left w:val="nil"/>
                <w:bottom w:val="nil"/>
                <w:right w:val="nil"/>
                <w:between w:val="nil"/>
              </w:pBdr>
              <w:spacing w:line="276" w:lineRule="auto"/>
              <w:ind w:left="175" w:hanging="175"/>
              <w:rPr>
                <w:color w:val="000000"/>
              </w:rPr>
            </w:pPr>
            <w:r>
              <w:rPr>
                <w:rFonts w:ascii="Arial" w:eastAsia="Arial" w:hAnsi="Arial" w:cs="Arial"/>
              </w:rPr>
              <w:t>sprzęt umożliwiający odtworzenie filmu z nośnika CD/DVD.</w:t>
            </w:r>
          </w:p>
        </w:tc>
      </w:tr>
      <w:tr w:rsidR="00B55865">
        <w:tc>
          <w:tcPr>
            <w:tcW w:w="675" w:type="dxa"/>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p>
        </w:tc>
        <w:tc>
          <w:tcPr>
            <w:tcW w:w="1843" w:type="dxa"/>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Oznakowanie</w:t>
            </w:r>
          </w:p>
        </w:tc>
        <w:tc>
          <w:tcPr>
            <w:tcW w:w="6930" w:type="dxa"/>
          </w:tcPr>
          <w:p w:rsidR="00B55865" w:rsidRDefault="00CF6035" w:rsidP="00D575EB">
            <w:pPr>
              <w:pBdr>
                <w:top w:val="nil"/>
                <w:left w:val="nil"/>
                <w:bottom w:val="nil"/>
                <w:right w:val="nil"/>
                <w:between w:val="nil"/>
              </w:pBdr>
              <w:spacing w:line="276" w:lineRule="auto"/>
              <w:ind w:left="34"/>
              <w:rPr>
                <w:rFonts w:ascii="Arial" w:eastAsia="Arial" w:hAnsi="Arial" w:cs="Arial"/>
                <w:color w:val="000000"/>
              </w:rPr>
            </w:pPr>
            <w:r>
              <w:rPr>
                <w:rFonts w:ascii="Arial" w:eastAsia="Arial" w:hAnsi="Arial" w:cs="Arial"/>
                <w:color w:val="000000"/>
              </w:rPr>
              <w:t>Wykonawca wykona i umieści oznakowanie zawierające informację o szkoleniu w miejscach związanych z jego organizacją (wejście                             do budynku, droga do recepcji i sali, drzwi sali, w której będzie odbywać się szkolenie).</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Oznaczenie sali w budynku oraz informacja o szkoleniu muszą zostać wykonane na papierze A4, wydruk w pełnym kolorze, wg projektu przekazanego przez Zamawiającego do 3 dni od podpisania umowy via email. </w:t>
            </w:r>
          </w:p>
        </w:tc>
      </w:tr>
      <w:tr w:rsidR="00B55865">
        <w:tc>
          <w:tcPr>
            <w:tcW w:w="675" w:type="dxa"/>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p>
        </w:tc>
        <w:tc>
          <w:tcPr>
            <w:tcW w:w="1843" w:type="dxa"/>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Recepcja </w:t>
            </w:r>
          </w:p>
        </w:tc>
        <w:tc>
          <w:tcPr>
            <w:tcW w:w="6930" w:type="dxa"/>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Wykonawca zorganizuje oddzielne stanowisko recepcyjne oraz zatrudni 1 osobę do obsługi recepcji. Osoba ta będzie dostępna na godzinę przed rozpoczęciem </w:t>
            </w:r>
            <w:r>
              <w:rPr>
                <w:rFonts w:ascii="Arial" w:eastAsia="Arial" w:hAnsi="Arial" w:cs="Arial"/>
              </w:rPr>
              <w:t>konferencji/warsztatów</w:t>
            </w:r>
            <w:r>
              <w:rPr>
                <w:rFonts w:ascii="Arial" w:eastAsia="Arial" w:hAnsi="Arial" w:cs="Arial"/>
                <w:color w:val="000000"/>
              </w:rPr>
              <w:t xml:space="preserve"> i w czasie jego trwania.</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W dniu </w:t>
            </w:r>
            <w:r>
              <w:rPr>
                <w:rFonts w:ascii="Arial" w:eastAsia="Arial" w:hAnsi="Arial" w:cs="Arial"/>
              </w:rPr>
              <w:t>konferencji/warsztatów</w:t>
            </w:r>
            <w:r>
              <w:rPr>
                <w:rFonts w:ascii="Arial" w:eastAsia="Arial" w:hAnsi="Arial" w:cs="Arial"/>
                <w:color w:val="000000"/>
              </w:rPr>
              <w:t xml:space="preserve"> miejsce dla recepcji, z wyłożoną listą obecności (listę obecności w formie elektronicznej Zamawiający przekaże Wykonawcy najpóźniej na 3 dni przed terminem </w:t>
            </w:r>
            <w:r>
              <w:rPr>
                <w:rFonts w:ascii="Arial" w:eastAsia="Arial" w:hAnsi="Arial" w:cs="Arial"/>
              </w:rPr>
              <w:t>konferencji/warsztatów</w:t>
            </w:r>
            <w:r>
              <w:rPr>
                <w:rFonts w:ascii="Arial" w:eastAsia="Arial" w:hAnsi="Arial" w:cs="Arial"/>
                <w:color w:val="000000"/>
              </w:rPr>
              <w:t xml:space="preserve">), drukami delegacji, oraz innymi materiałami skompletowanymi zgodnie                    z wytycznymi Zamawiającego, zlokalizowane będzie bezpośrednio przed salą konferencyjną. </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Do zadań obsługi recepcji będzie należeć: rejestrowanie uczestników, nadzór nad podpisywaniem listy obecności (za każdy dzień </w:t>
            </w:r>
            <w:r>
              <w:rPr>
                <w:rFonts w:ascii="Arial" w:eastAsia="Arial" w:hAnsi="Arial" w:cs="Arial"/>
              </w:rPr>
              <w:t>konferencji/warsztatów</w:t>
            </w:r>
            <w:r>
              <w:rPr>
                <w:rFonts w:ascii="Arial" w:eastAsia="Arial" w:hAnsi="Arial" w:cs="Arial"/>
                <w:color w:val="000000"/>
              </w:rPr>
              <w:t xml:space="preserve">), nadzór nad </w:t>
            </w:r>
            <w:r>
              <w:rPr>
                <w:rFonts w:ascii="Arial" w:eastAsia="Arial" w:hAnsi="Arial" w:cs="Arial"/>
              </w:rPr>
              <w:t>uzupełnieniem</w:t>
            </w:r>
            <w:r>
              <w:rPr>
                <w:rFonts w:ascii="Arial" w:eastAsia="Arial" w:hAnsi="Arial" w:cs="Arial"/>
                <w:color w:val="000000"/>
              </w:rPr>
              <w:t xml:space="preserve"> dziennika spotkania, udzielanie informacji o miejscu prowadzonych zajęć, wydawanie materiałów </w:t>
            </w:r>
            <w:r>
              <w:rPr>
                <w:rFonts w:ascii="Arial" w:eastAsia="Arial" w:hAnsi="Arial" w:cs="Arial"/>
              </w:rPr>
              <w:t>warsztatowych</w:t>
            </w:r>
            <w:r>
              <w:rPr>
                <w:rFonts w:ascii="Arial" w:eastAsia="Arial" w:hAnsi="Arial" w:cs="Arial"/>
                <w:color w:val="000000"/>
              </w:rPr>
              <w:t xml:space="preserve">, zaopatrzenie druków delegacji w pieczęć i podpis, nadzór nad podpisywaniem listy wydanych zaświadczeń (w drugim dniu </w:t>
            </w:r>
            <w:r>
              <w:rPr>
                <w:rFonts w:ascii="Arial" w:eastAsia="Arial" w:hAnsi="Arial" w:cs="Arial"/>
              </w:rPr>
              <w:t>konferencji/warsztatów</w:t>
            </w:r>
            <w:r>
              <w:rPr>
                <w:rFonts w:ascii="Arial" w:eastAsia="Arial" w:hAnsi="Arial" w:cs="Arial"/>
                <w:color w:val="000000"/>
              </w:rPr>
              <w:t xml:space="preserve">). </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Stół recepcyjny powinien być przykryty czystym obrusem, tak aby nie było widocznych nóg obsługi recepcyjnej.</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Osoby zatrudnione w recepcji zobowiązane są do schludnego, galowego ubioru. Kobieta: żakiet, spódnica do kolana bądź za kolano lub spodnie, elegancka koszula/bluzka; mężczyzna: garnitur i elegancka koszula.</w:t>
            </w:r>
          </w:p>
        </w:tc>
      </w:tr>
      <w:tr w:rsidR="00B55865">
        <w:tc>
          <w:tcPr>
            <w:tcW w:w="675" w:type="dxa"/>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p>
        </w:tc>
        <w:tc>
          <w:tcPr>
            <w:tcW w:w="1843" w:type="dxa"/>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Obsługa techniczna</w:t>
            </w:r>
          </w:p>
        </w:tc>
        <w:tc>
          <w:tcPr>
            <w:tcW w:w="6930" w:type="dxa"/>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Przez cały czas trwania </w:t>
            </w:r>
            <w:r>
              <w:rPr>
                <w:rFonts w:ascii="Arial" w:eastAsia="Arial" w:hAnsi="Arial" w:cs="Arial"/>
              </w:rPr>
              <w:t>konferencji/warsztatów</w:t>
            </w:r>
            <w:r>
              <w:rPr>
                <w:rFonts w:ascii="Arial" w:eastAsia="Arial" w:hAnsi="Arial" w:cs="Arial"/>
                <w:color w:val="000000"/>
              </w:rPr>
              <w:t xml:space="preserve"> Wykonawca zapewni                min. 1 osobę do obsługi </w:t>
            </w:r>
            <w:r>
              <w:rPr>
                <w:rFonts w:ascii="Arial" w:eastAsia="Arial" w:hAnsi="Arial" w:cs="Arial"/>
              </w:rPr>
              <w:t>konferencji/warsztatów</w:t>
            </w:r>
            <w:r>
              <w:rPr>
                <w:rFonts w:ascii="Arial" w:eastAsia="Arial" w:hAnsi="Arial" w:cs="Arial"/>
                <w:color w:val="000000"/>
              </w:rPr>
              <w:t xml:space="preserve"> – zwaną dalej Przedstawicielem Wykonawcy, która będzie obecna przez cały czas trwania </w:t>
            </w:r>
            <w:r>
              <w:rPr>
                <w:rFonts w:ascii="Arial" w:eastAsia="Arial" w:hAnsi="Arial" w:cs="Arial"/>
              </w:rPr>
              <w:t>konferencji/warsztatów</w:t>
            </w:r>
            <w:r>
              <w:rPr>
                <w:rFonts w:ascii="Arial" w:eastAsia="Arial" w:hAnsi="Arial" w:cs="Arial"/>
                <w:color w:val="000000"/>
              </w:rPr>
              <w:t xml:space="preserve"> w miejscu realizacji </w:t>
            </w:r>
            <w:r>
              <w:rPr>
                <w:rFonts w:ascii="Arial" w:eastAsia="Arial" w:hAnsi="Arial" w:cs="Arial"/>
              </w:rPr>
              <w:t>konferencji/warsztatów</w:t>
            </w:r>
            <w:r>
              <w:rPr>
                <w:rFonts w:ascii="Arial" w:eastAsia="Arial" w:hAnsi="Arial" w:cs="Arial"/>
                <w:color w:val="000000"/>
              </w:rPr>
              <w:t xml:space="preserve"> (osoba ta będzie również zobowiązana przekazać przedstawicielom Zamawiającego numer telefonu komórkowego, pod którym będzie dostępna w trakcie trwania </w:t>
            </w:r>
            <w:r>
              <w:rPr>
                <w:rFonts w:ascii="Arial" w:eastAsia="Arial" w:hAnsi="Arial" w:cs="Arial"/>
              </w:rPr>
              <w:t>konferencji/warsztatów</w:t>
            </w:r>
            <w:r>
              <w:rPr>
                <w:rFonts w:ascii="Arial" w:eastAsia="Arial" w:hAnsi="Arial" w:cs="Arial"/>
                <w:color w:val="000000"/>
              </w:rPr>
              <w:t xml:space="preserve">). Do zadań Przedstawiciela wykonawcy należeć będzie opieka nad poprawną realizacją </w:t>
            </w:r>
            <w:r>
              <w:rPr>
                <w:rFonts w:ascii="Arial" w:eastAsia="Arial" w:hAnsi="Arial" w:cs="Arial"/>
              </w:rPr>
              <w:t>konferencji/warsztatów</w:t>
            </w:r>
            <w:r>
              <w:rPr>
                <w:rFonts w:ascii="Arial" w:eastAsia="Arial" w:hAnsi="Arial" w:cs="Arial"/>
                <w:color w:val="000000"/>
              </w:rPr>
              <w:t xml:space="preserve">, reagowanie na wszystkie zgłoszenia/zastrzeżenia prowadzących szkolenie i uczestników </w:t>
            </w:r>
            <w:r>
              <w:rPr>
                <w:rFonts w:ascii="Arial" w:eastAsia="Arial" w:hAnsi="Arial" w:cs="Arial"/>
              </w:rPr>
              <w:t>konferencji/warsztatów</w:t>
            </w:r>
            <w:r>
              <w:rPr>
                <w:rFonts w:ascii="Arial" w:eastAsia="Arial" w:hAnsi="Arial" w:cs="Arial"/>
                <w:color w:val="000000"/>
              </w:rPr>
              <w:t>, takie jak m.in.: niepoprawnie działający sprzęt, realizacja wydruku dodatkowych materiałów i inne.</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Wykonawca odpowiada za całą dokumentację (lista obecności, ankietę itp.) oraz materiały szkoleniowe w trakcie </w:t>
            </w:r>
            <w:r>
              <w:rPr>
                <w:rFonts w:ascii="Arial" w:eastAsia="Arial" w:hAnsi="Arial" w:cs="Arial"/>
              </w:rPr>
              <w:t>konferencji/warsztatów</w:t>
            </w:r>
            <w:r>
              <w:rPr>
                <w:rFonts w:ascii="Arial" w:eastAsia="Arial" w:hAnsi="Arial" w:cs="Arial"/>
                <w:color w:val="000000"/>
              </w:rPr>
              <w:t xml:space="preserve">. Jest zobowiązany rozliczyć się z posiadanych dokumentów i dostarczyć je do siedziby Zamawiającego, w terminie do 3 dni od zakończenia </w:t>
            </w:r>
            <w:r>
              <w:rPr>
                <w:rFonts w:ascii="Arial" w:eastAsia="Arial" w:hAnsi="Arial" w:cs="Arial"/>
              </w:rPr>
              <w:t>konferencji/warsztatów</w:t>
            </w:r>
            <w:r>
              <w:rPr>
                <w:rFonts w:ascii="Arial" w:eastAsia="Arial" w:hAnsi="Arial" w:cs="Arial"/>
                <w:color w:val="000000"/>
              </w:rPr>
              <w:t>.</w:t>
            </w:r>
          </w:p>
        </w:tc>
      </w:tr>
      <w:tr w:rsidR="00B55865">
        <w:tc>
          <w:tcPr>
            <w:tcW w:w="675" w:type="dxa"/>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bookmarkStart w:id="1" w:name="_30j0zll" w:colFirst="0" w:colLast="0"/>
            <w:bookmarkEnd w:id="1"/>
          </w:p>
        </w:tc>
        <w:tc>
          <w:tcPr>
            <w:tcW w:w="1843" w:type="dxa"/>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Dostęp do ksero i drukarki</w:t>
            </w:r>
          </w:p>
        </w:tc>
        <w:tc>
          <w:tcPr>
            <w:tcW w:w="6930" w:type="dxa"/>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Wykonawca zapewni Zamawiającemu w trakcie trwania </w:t>
            </w:r>
            <w:r>
              <w:rPr>
                <w:rFonts w:ascii="Arial" w:eastAsia="Arial" w:hAnsi="Arial" w:cs="Arial"/>
              </w:rPr>
              <w:t>konferencji/warsztatów</w:t>
            </w:r>
            <w:r>
              <w:rPr>
                <w:rFonts w:ascii="Arial" w:eastAsia="Arial" w:hAnsi="Arial" w:cs="Arial"/>
                <w:color w:val="000000"/>
              </w:rPr>
              <w:t xml:space="preserve"> możliwość skopiowania i druku w pełnym kolorze </w:t>
            </w:r>
            <w:r>
              <w:rPr>
                <w:rFonts w:ascii="Arial" w:eastAsia="Arial" w:hAnsi="Arial" w:cs="Arial"/>
              </w:rPr>
              <w:t>10</w:t>
            </w:r>
            <w:r>
              <w:rPr>
                <w:rFonts w:ascii="Arial" w:eastAsia="Arial" w:hAnsi="Arial" w:cs="Arial"/>
                <w:color w:val="000000"/>
              </w:rPr>
              <w:t>00 stron formatu A4</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Za skopiowanie i druk materiałów odpowiadać będzie Przedstawiciel Wykonawcy, któremu Zamawiający lub prowadzący szkolenie będą </w:t>
            </w:r>
            <w:r>
              <w:rPr>
                <w:rFonts w:ascii="Arial" w:eastAsia="Arial" w:hAnsi="Arial" w:cs="Arial"/>
                <w:color w:val="000000"/>
              </w:rPr>
              <w:br/>
            </w:r>
            <w:r>
              <w:rPr>
                <w:rFonts w:ascii="Arial" w:eastAsia="Arial" w:hAnsi="Arial" w:cs="Arial"/>
                <w:color w:val="000000"/>
              </w:rPr>
              <w:lastRenderedPageBreak/>
              <w:t xml:space="preserve">w trakcie </w:t>
            </w:r>
            <w:r>
              <w:rPr>
                <w:rFonts w:ascii="Arial" w:eastAsia="Arial" w:hAnsi="Arial" w:cs="Arial"/>
              </w:rPr>
              <w:t>konferencji/warsztatów</w:t>
            </w:r>
            <w:r>
              <w:rPr>
                <w:rFonts w:ascii="Arial" w:eastAsia="Arial" w:hAnsi="Arial" w:cs="Arial"/>
                <w:color w:val="000000"/>
              </w:rPr>
              <w:t xml:space="preserve"> przekazywać materiał do powielenia.</w:t>
            </w:r>
          </w:p>
        </w:tc>
      </w:tr>
      <w:tr w:rsidR="00B55865">
        <w:tc>
          <w:tcPr>
            <w:tcW w:w="675" w:type="dxa"/>
            <w:tcBorders>
              <w:top w:val="single" w:sz="4" w:space="0" w:color="000000"/>
              <w:left w:val="single" w:sz="4" w:space="0" w:color="000000"/>
              <w:bottom w:val="single" w:sz="4" w:space="0" w:color="000000"/>
              <w:right w:val="single" w:sz="4" w:space="0" w:color="000000"/>
            </w:tcBorders>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Ankiety </w:t>
            </w:r>
          </w:p>
        </w:tc>
        <w:tc>
          <w:tcPr>
            <w:tcW w:w="6930" w:type="dxa"/>
            <w:tcBorders>
              <w:top w:val="single" w:sz="4" w:space="0" w:color="000000"/>
              <w:left w:val="single" w:sz="4" w:space="0" w:color="000000"/>
              <w:bottom w:val="single" w:sz="4" w:space="0" w:color="000000"/>
              <w:right w:val="single" w:sz="4" w:space="0" w:color="000000"/>
            </w:tcBorders>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Wykonawca wydrukuje, przekaże uczestnikom </w:t>
            </w:r>
            <w:r>
              <w:rPr>
                <w:rFonts w:ascii="Arial" w:eastAsia="Arial" w:hAnsi="Arial" w:cs="Arial"/>
              </w:rPr>
              <w:t>konferencji/warsztatów</w:t>
            </w:r>
            <w:r>
              <w:rPr>
                <w:rFonts w:ascii="Arial" w:eastAsia="Arial" w:hAnsi="Arial" w:cs="Arial"/>
                <w:color w:val="000000"/>
              </w:rPr>
              <w:t xml:space="preserve"> oraz odbierze od nich wypełnioną ankietę informacji zwrotnej – wzór ankiet dostarczy Zamawiający do 3 dni przed szkoleniem.</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Wykonawca wprowadzi wyniki z wszystkich zebranych ankiet do arkusza kalkulacyjnego – wzór arkusza dostarczy Zamawiający do 7 dni przed szkoleniem.</w:t>
            </w:r>
          </w:p>
        </w:tc>
      </w:tr>
      <w:tr w:rsidR="00B55865">
        <w:tc>
          <w:tcPr>
            <w:tcW w:w="675" w:type="dxa"/>
            <w:tcBorders>
              <w:top w:val="single" w:sz="4" w:space="0" w:color="000000"/>
              <w:left w:val="single" w:sz="4" w:space="0" w:color="000000"/>
              <w:bottom w:val="single" w:sz="4" w:space="0" w:color="000000"/>
              <w:right w:val="single" w:sz="4" w:space="0" w:color="000000"/>
            </w:tcBorders>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S</w:t>
            </w:r>
            <w:r>
              <w:rPr>
                <w:rFonts w:ascii="Arial" w:eastAsia="Arial" w:hAnsi="Arial" w:cs="Arial"/>
                <w:color w:val="000000"/>
              </w:rPr>
              <w:t xml:space="preserve">kompletowanie materiałów </w:t>
            </w:r>
            <w:r>
              <w:rPr>
                <w:rFonts w:ascii="Arial" w:eastAsia="Arial" w:hAnsi="Arial" w:cs="Arial"/>
              </w:rPr>
              <w:t>warsztatowych</w:t>
            </w:r>
            <w:r>
              <w:rPr>
                <w:rFonts w:ascii="Arial" w:eastAsia="Arial" w:hAnsi="Arial" w:cs="Arial"/>
                <w:color w:val="000000"/>
              </w:rPr>
              <w:t xml:space="preserve"> dla uczestników i ich dystrybucja</w:t>
            </w:r>
          </w:p>
        </w:tc>
        <w:tc>
          <w:tcPr>
            <w:tcW w:w="6930" w:type="dxa"/>
            <w:tcBorders>
              <w:top w:val="single" w:sz="4" w:space="0" w:color="000000"/>
              <w:left w:val="single" w:sz="4" w:space="0" w:color="000000"/>
              <w:bottom w:val="single" w:sz="4" w:space="0" w:color="000000"/>
              <w:right w:val="single" w:sz="4" w:space="0" w:color="000000"/>
            </w:tcBorders>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Wykonawca przygotuje następujące zestawy materiał</w:t>
            </w:r>
            <w:r>
              <w:rPr>
                <w:rFonts w:ascii="Arial" w:eastAsia="Arial" w:hAnsi="Arial" w:cs="Arial"/>
              </w:rPr>
              <w:t>ów</w:t>
            </w:r>
            <w:r>
              <w:rPr>
                <w:rFonts w:ascii="Arial" w:eastAsia="Arial" w:hAnsi="Arial" w:cs="Arial"/>
                <w:color w:val="000000"/>
              </w:rPr>
              <w:t xml:space="preserve"> na szkolenie, </w:t>
            </w:r>
            <w:r>
              <w:rPr>
                <w:rFonts w:ascii="Arial" w:eastAsia="Arial" w:hAnsi="Arial" w:cs="Arial"/>
                <w:b/>
                <w:color w:val="000000"/>
              </w:rPr>
              <w:t>po jednym egzemplarzu</w:t>
            </w:r>
            <w:r>
              <w:rPr>
                <w:rFonts w:ascii="Arial" w:eastAsia="Arial" w:hAnsi="Arial" w:cs="Arial"/>
                <w:color w:val="000000"/>
              </w:rPr>
              <w:t xml:space="preserve"> </w:t>
            </w:r>
            <w:r>
              <w:rPr>
                <w:rFonts w:ascii="Arial" w:eastAsia="Arial" w:hAnsi="Arial" w:cs="Arial"/>
                <w:b/>
                <w:color w:val="000000"/>
              </w:rPr>
              <w:t xml:space="preserve">dla każdego uczestnika </w:t>
            </w:r>
            <w:r>
              <w:rPr>
                <w:rFonts w:ascii="Arial" w:eastAsia="Arial" w:hAnsi="Arial" w:cs="Arial"/>
                <w:b/>
              </w:rPr>
              <w:t>konferencji/warsztatów</w:t>
            </w:r>
            <w:r>
              <w:rPr>
                <w:rFonts w:ascii="Arial" w:eastAsia="Arial" w:hAnsi="Arial" w:cs="Arial"/>
                <w:b/>
                <w:color w:val="000000"/>
              </w:rPr>
              <w:t>:</w:t>
            </w:r>
          </w:p>
          <w:p w:rsidR="00B55865" w:rsidRDefault="00CF6035" w:rsidP="00D575E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Szczegółowy program </w:t>
            </w:r>
            <w:r>
              <w:rPr>
                <w:rFonts w:ascii="Arial" w:eastAsia="Arial" w:hAnsi="Arial" w:cs="Arial"/>
                <w:b/>
              </w:rPr>
              <w:t>konferencji/warsztatów</w:t>
            </w:r>
            <w:r>
              <w:rPr>
                <w:rFonts w:ascii="Arial" w:eastAsia="Arial" w:hAnsi="Arial" w:cs="Arial"/>
                <w:color w:val="000000"/>
              </w:rPr>
              <w:t xml:space="preserve"> </w:t>
            </w:r>
          </w:p>
          <w:p w:rsidR="00B55865" w:rsidRDefault="00CF6035" w:rsidP="00D575EB">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rPr>
              <w:t>(</w:t>
            </w:r>
            <w:r>
              <w:rPr>
                <w:rFonts w:ascii="Arial" w:eastAsia="Arial" w:hAnsi="Arial" w:cs="Arial"/>
                <w:color w:val="000000"/>
              </w:rPr>
              <w:t>Zostanie przekazany przez Zamawiającego na 3</w:t>
            </w:r>
            <w:r w:rsidR="0027181E">
              <w:rPr>
                <w:rFonts w:ascii="Arial" w:eastAsia="Arial" w:hAnsi="Arial" w:cs="Arial"/>
                <w:color w:val="000000"/>
              </w:rPr>
              <w:t xml:space="preserve"> dni</w:t>
            </w:r>
            <w:r>
              <w:rPr>
                <w:rFonts w:ascii="Arial" w:eastAsia="Arial" w:hAnsi="Arial" w:cs="Arial"/>
                <w:color w:val="000000"/>
              </w:rPr>
              <w:t xml:space="preserve"> przed szkoleniem, w formie elektronicznej. Wykonawca wydrukuje program, w kolorystyce 4/0, format  A4, gramatura papieru min. 80 g/m</w:t>
            </w:r>
            <w:r>
              <w:rPr>
                <w:rFonts w:ascii="Arial" w:eastAsia="Arial" w:hAnsi="Arial" w:cs="Arial"/>
                <w:color w:val="000000"/>
                <w:vertAlign w:val="superscript"/>
              </w:rPr>
              <w:t>2</w:t>
            </w:r>
            <w:r>
              <w:rPr>
                <w:rFonts w:ascii="Arial" w:eastAsia="Arial" w:hAnsi="Arial" w:cs="Arial"/>
              </w:rPr>
              <w:t>).</w:t>
            </w:r>
          </w:p>
          <w:p w:rsidR="00B55865" w:rsidRDefault="00CF6035" w:rsidP="00D575E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Identyfikator na pasku (smyczy)</w:t>
            </w:r>
          </w:p>
          <w:p w:rsidR="00B55865" w:rsidRDefault="00CF6035" w:rsidP="00D575E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Teczka</w:t>
            </w:r>
          </w:p>
          <w:p w:rsidR="00B55865" w:rsidRDefault="00CF6035" w:rsidP="00D575E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Notes formatu maksymalnie A5</w:t>
            </w:r>
          </w:p>
          <w:p w:rsidR="00B55865" w:rsidRDefault="00CF6035" w:rsidP="00D575E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Pamięć przenośna (pendrive)</w:t>
            </w:r>
          </w:p>
          <w:p w:rsidR="00B55865" w:rsidRDefault="00CF6035" w:rsidP="00D575E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rPr>
              <w:t>Długopisy</w:t>
            </w:r>
          </w:p>
          <w:p w:rsidR="00B55865" w:rsidRDefault="00CF6035" w:rsidP="00D575E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Torba materiałowa</w:t>
            </w:r>
          </w:p>
          <w:p w:rsidR="00B55865" w:rsidRDefault="00CF6035" w:rsidP="00D575E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Wydruk materiałów dodatkowych </w:t>
            </w:r>
            <w:r>
              <w:rPr>
                <w:rFonts w:ascii="Arial" w:eastAsia="Arial" w:hAnsi="Arial" w:cs="Arial"/>
                <w:b/>
              </w:rPr>
              <w:t>1</w:t>
            </w:r>
            <w:r>
              <w:rPr>
                <w:rFonts w:ascii="Arial" w:eastAsia="Arial" w:hAnsi="Arial" w:cs="Arial"/>
                <w:b/>
                <w:color w:val="000000"/>
              </w:rPr>
              <w:t>00 kartek A4</w:t>
            </w:r>
            <w:r>
              <w:rPr>
                <w:rFonts w:ascii="Arial" w:eastAsia="Arial" w:hAnsi="Arial" w:cs="Arial"/>
                <w:color w:val="000000"/>
              </w:rPr>
              <w:t xml:space="preserve"> </w:t>
            </w:r>
            <w:r>
              <w:rPr>
                <w:rFonts w:ascii="Arial" w:eastAsia="Arial" w:hAnsi="Arial" w:cs="Arial"/>
                <w:b/>
                <w:color w:val="000000"/>
              </w:rPr>
              <w:t>dla każdego uczestnika.</w:t>
            </w:r>
          </w:p>
          <w:p w:rsidR="00B55865" w:rsidRDefault="00CF6035" w:rsidP="00D575EB">
            <w:pPr>
              <w:pBdr>
                <w:top w:val="nil"/>
                <w:left w:val="nil"/>
                <w:bottom w:val="nil"/>
                <w:right w:val="nil"/>
                <w:between w:val="nil"/>
              </w:pBdr>
            </w:pPr>
            <w:r>
              <w:rPr>
                <w:rFonts w:ascii="Arial" w:eastAsia="Arial" w:hAnsi="Arial" w:cs="Arial"/>
                <w:color w:val="000000"/>
              </w:rPr>
              <w:t>Zamawiający najpóźniej na 3 dni przed szkoleniem, przekaże Wykonawcy materiały do wydruku w formacie A4, dwustronny w pełnym kolorze, bindowanie z okładkami.</w:t>
            </w:r>
          </w:p>
          <w:p w:rsidR="00B55865" w:rsidRDefault="00CF6035" w:rsidP="00D575EB">
            <w:pPr>
              <w:spacing w:line="276" w:lineRule="auto"/>
            </w:pPr>
            <w:r>
              <w:rPr>
                <w:rFonts w:ascii="Arial" w:eastAsia="Arial" w:hAnsi="Arial" w:cs="Arial"/>
              </w:rPr>
              <w:t xml:space="preserve">Wykonawca będzie zobowiązany do pobrania na swój koszt materiałów warsztatowych: identyfikatorów, teczek, notesów, pamięci przenośnej, długopisów, toreb z siedziby Zamawiającego oraz innych broszur                            i publikacji przeznaczonych dla uczestników konferencji/warsztatów                      w terminie do 3 dni przed szkoleniem (np. poprzez odbiór osobisty                        lub zamówienie na swój koszt kuriera). </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Wykonawca przekaże każdemu uczestnikowi </w:t>
            </w:r>
            <w:r>
              <w:rPr>
                <w:rFonts w:ascii="Arial" w:eastAsia="Arial" w:hAnsi="Arial" w:cs="Arial"/>
              </w:rPr>
              <w:t>konferencji/warsztatów</w:t>
            </w:r>
            <w:r>
              <w:rPr>
                <w:rFonts w:ascii="Arial" w:eastAsia="Arial" w:hAnsi="Arial" w:cs="Arial"/>
                <w:color w:val="000000"/>
              </w:rPr>
              <w:t xml:space="preserve"> skompletowany, zgodnie z wytycznymi Zamawiającego, zestaw materiałów przeznaczonych na szkolenie.</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Materiały szkoleniowe będą przekazywane uczestnikom w recepcji wyłącznie po podpisaniu listy obecności.</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Zamawiający zastrzega, że może zrezygnować z części materiałów </w:t>
            </w:r>
            <w:r>
              <w:rPr>
                <w:rFonts w:ascii="Arial" w:eastAsia="Arial" w:hAnsi="Arial" w:cs="Arial"/>
              </w:rPr>
              <w:t>warsztatowych</w:t>
            </w:r>
            <w:r>
              <w:rPr>
                <w:rFonts w:ascii="Arial" w:eastAsia="Arial" w:hAnsi="Arial" w:cs="Arial"/>
                <w:color w:val="000000"/>
              </w:rPr>
              <w:t xml:space="preserve">, o czym powiadomi Wykonawcę na 7 dni przed </w:t>
            </w:r>
            <w:r>
              <w:rPr>
                <w:rFonts w:ascii="Arial" w:eastAsia="Arial" w:hAnsi="Arial" w:cs="Arial"/>
              </w:rPr>
              <w:t>konferencją/warsztatami. Niewykorzystane materiały Wykonawca zwróci do Zamawiającego na własny koszt w ciągu 3 dni od zakończenia szkolenia.</w:t>
            </w:r>
          </w:p>
        </w:tc>
      </w:tr>
      <w:tr w:rsidR="00B55865">
        <w:tc>
          <w:tcPr>
            <w:tcW w:w="675" w:type="dxa"/>
            <w:tcBorders>
              <w:top w:val="single" w:sz="4" w:space="0" w:color="000000"/>
              <w:left w:val="single" w:sz="4" w:space="0" w:color="000000"/>
              <w:bottom w:val="single" w:sz="4" w:space="0" w:color="000000"/>
              <w:right w:val="single" w:sz="4" w:space="0" w:color="000000"/>
            </w:tcBorders>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Miejsca parkingowe</w:t>
            </w:r>
          </w:p>
        </w:tc>
        <w:tc>
          <w:tcPr>
            <w:tcW w:w="6930" w:type="dxa"/>
            <w:tcBorders>
              <w:top w:val="single" w:sz="4" w:space="0" w:color="000000"/>
              <w:left w:val="single" w:sz="4" w:space="0" w:color="000000"/>
              <w:bottom w:val="single" w:sz="4" w:space="0" w:color="000000"/>
              <w:right w:val="single" w:sz="4" w:space="0" w:color="000000"/>
            </w:tcBorders>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Wykonawca zapewni bezpłatnie</w:t>
            </w:r>
            <w:r>
              <w:rPr>
                <w:rFonts w:ascii="Arial" w:eastAsia="Arial" w:hAnsi="Arial" w:cs="Arial"/>
                <w:b/>
                <w:color w:val="000000"/>
              </w:rPr>
              <w:t xml:space="preserve"> </w:t>
            </w:r>
            <w:r>
              <w:rPr>
                <w:rFonts w:ascii="Arial" w:eastAsia="Arial" w:hAnsi="Arial" w:cs="Arial"/>
                <w:color w:val="000000"/>
              </w:rPr>
              <w:t>3 miejsca parkingowe dla Zamawiającego na terenie hotelu, w którym będzie odbywać się szkolenie.</w:t>
            </w:r>
          </w:p>
        </w:tc>
      </w:tr>
      <w:tr w:rsidR="00B55865">
        <w:trPr>
          <w:trHeight w:val="460"/>
        </w:trPr>
        <w:tc>
          <w:tcPr>
            <w:tcW w:w="675" w:type="dxa"/>
          </w:tcPr>
          <w:p w:rsidR="00B55865" w:rsidRDefault="00B55865" w:rsidP="00D575EB">
            <w:pPr>
              <w:numPr>
                <w:ilvl w:val="0"/>
                <w:numId w:val="4"/>
              </w:numPr>
              <w:pBdr>
                <w:top w:val="nil"/>
                <w:left w:val="nil"/>
                <w:bottom w:val="nil"/>
                <w:right w:val="nil"/>
                <w:between w:val="nil"/>
              </w:pBdr>
              <w:tabs>
                <w:tab w:val="left" w:pos="284"/>
              </w:tabs>
              <w:spacing w:line="276" w:lineRule="auto"/>
              <w:rPr>
                <w:rFonts w:ascii="Arial" w:eastAsia="Arial" w:hAnsi="Arial" w:cs="Arial"/>
                <w:color w:val="000000"/>
              </w:rPr>
            </w:pPr>
            <w:bookmarkStart w:id="2" w:name="_1fob9te" w:colFirst="0" w:colLast="0"/>
            <w:bookmarkEnd w:id="2"/>
          </w:p>
        </w:tc>
        <w:tc>
          <w:tcPr>
            <w:tcW w:w="1843" w:type="dxa"/>
          </w:tcPr>
          <w:p w:rsidR="00B55865" w:rsidRDefault="00CF603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Wyżywienie</w:t>
            </w:r>
          </w:p>
        </w:tc>
        <w:tc>
          <w:tcPr>
            <w:tcW w:w="6930" w:type="dxa"/>
          </w:tcPr>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Ostateczna liczba osób korzystających z wyżywienia zostanie podana na 3 dni przed </w:t>
            </w:r>
            <w:r>
              <w:rPr>
                <w:rFonts w:ascii="Arial" w:eastAsia="Arial" w:hAnsi="Arial" w:cs="Arial"/>
                <w:b/>
              </w:rPr>
              <w:t>konferencją/warsztatami</w:t>
            </w:r>
            <w:r>
              <w:rPr>
                <w:rFonts w:ascii="Arial" w:eastAsia="Arial" w:hAnsi="Arial" w:cs="Arial"/>
                <w:b/>
                <w:color w:val="000000"/>
              </w:rPr>
              <w:t>.</w:t>
            </w:r>
          </w:p>
          <w:p w:rsidR="00B55865" w:rsidRDefault="00CF6035" w:rsidP="00D575EB">
            <w:pPr>
              <w:pBdr>
                <w:top w:val="nil"/>
                <w:left w:val="nil"/>
                <w:bottom w:val="nil"/>
                <w:right w:val="nil"/>
                <w:between w:val="nil"/>
              </w:pBdr>
              <w:spacing w:line="276" w:lineRule="auto"/>
              <w:rPr>
                <w:rFonts w:ascii="Arial" w:eastAsia="Arial" w:hAnsi="Arial" w:cs="Arial"/>
                <w:b/>
              </w:rPr>
            </w:pPr>
            <w:r>
              <w:rPr>
                <w:rFonts w:ascii="Arial" w:eastAsia="Arial" w:hAnsi="Arial" w:cs="Arial"/>
                <w:b/>
                <w:color w:val="000000"/>
              </w:rPr>
              <w:t>Wymagania minimalne w stosunku do serwowanych posiłków:</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Całodniowy serwis kawowy. </w:t>
            </w:r>
          </w:p>
          <w:p w:rsidR="00B55865" w:rsidRDefault="00CF6035" w:rsidP="00D575EB">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Serwis kawowy powinien być zorganizowany przy sali szkoleniowej, uzupełniany na bieżąco. Każdy z uczestników powinien mieć nieograniczony dostęp do serwisu podczas trwania </w:t>
            </w:r>
            <w:r>
              <w:rPr>
                <w:rFonts w:ascii="Arial" w:eastAsia="Arial" w:hAnsi="Arial" w:cs="Arial"/>
              </w:rPr>
              <w:t>konferencji/warsztatów</w:t>
            </w:r>
            <w:r>
              <w:rPr>
                <w:rFonts w:ascii="Arial" w:eastAsia="Arial" w:hAnsi="Arial" w:cs="Arial"/>
                <w:color w:val="000000"/>
              </w:rPr>
              <w:t>. Serwis kawowy powinien składać się z: gorącej wody (wrzątku), kawy (naturalnej i rozpuszczalnej), herbaty w saszetkach - (owocow</w:t>
            </w:r>
            <w:r w:rsidR="00EA0302">
              <w:rPr>
                <w:rFonts w:ascii="Arial" w:eastAsia="Arial" w:hAnsi="Arial" w:cs="Arial"/>
                <w:color w:val="000000"/>
              </w:rPr>
              <w:t>ej</w:t>
            </w:r>
            <w:r>
              <w:rPr>
                <w:rFonts w:ascii="Arial" w:eastAsia="Arial" w:hAnsi="Arial" w:cs="Arial"/>
                <w:color w:val="000000"/>
              </w:rPr>
              <w:t>, zielon</w:t>
            </w:r>
            <w:r w:rsidR="00EA0302">
              <w:rPr>
                <w:rFonts w:ascii="Arial" w:eastAsia="Arial" w:hAnsi="Arial" w:cs="Arial"/>
                <w:color w:val="000000"/>
              </w:rPr>
              <w:t>ej</w:t>
            </w:r>
            <w:r>
              <w:rPr>
                <w:rFonts w:ascii="Arial" w:eastAsia="Arial" w:hAnsi="Arial" w:cs="Arial"/>
                <w:color w:val="000000"/>
              </w:rPr>
              <w:t xml:space="preserve"> </w:t>
            </w:r>
            <w:r>
              <w:rPr>
                <w:rFonts w:ascii="Arial" w:eastAsia="Arial" w:hAnsi="Arial" w:cs="Arial"/>
                <w:color w:val="000000"/>
              </w:rPr>
              <w:br/>
              <w:t>i czarn</w:t>
            </w:r>
            <w:r w:rsidR="00EA0302">
              <w:rPr>
                <w:rFonts w:ascii="Arial" w:eastAsia="Arial" w:hAnsi="Arial" w:cs="Arial"/>
                <w:color w:val="000000"/>
              </w:rPr>
              <w:t>ej</w:t>
            </w:r>
            <w:r>
              <w:rPr>
                <w:rFonts w:ascii="Arial" w:eastAsia="Arial" w:hAnsi="Arial" w:cs="Arial"/>
                <w:color w:val="000000"/>
              </w:rPr>
              <w:t xml:space="preserve">), mleka do kawy, śmietanki do kawy, cukru, pokrojonych cytryn, </w:t>
            </w:r>
            <w:r>
              <w:rPr>
                <w:rFonts w:ascii="Arial" w:eastAsia="Arial" w:hAnsi="Arial" w:cs="Arial"/>
              </w:rPr>
              <w:t xml:space="preserve">               </w:t>
            </w:r>
            <w:r>
              <w:rPr>
                <w:rFonts w:ascii="Arial" w:eastAsia="Arial" w:hAnsi="Arial" w:cs="Arial"/>
                <w:color w:val="000000"/>
              </w:rPr>
              <w:t xml:space="preserve">1 rodzaju 100% soku owocowego, wody mineralnej gazowanej                           oraz niegazowanej, min. 3 rodzajów suchych ciastek , min. 3 rodzajów słonych przekąsek (np. paluszki, krakersy), min. 2 rodzajów owoców. Serwis powinien być na bieżąco uzupełniany. Na stołach powinny leżeć </w:t>
            </w:r>
            <w:r>
              <w:rPr>
                <w:rFonts w:ascii="Arial" w:eastAsia="Arial" w:hAnsi="Arial" w:cs="Arial"/>
                <w:color w:val="000000"/>
              </w:rPr>
              <w:lastRenderedPageBreak/>
              <w:t xml:space="preserve">czyste obrusy i serwetki papierowe. Wykonawca zapewni naczynia szklane oraz metalowe sztućce (filiżanki, szklanki, talerze deserowe, widelczyki, łyżeczki do kawy/ herbaty). Wykonawca zapewni  obsługę, która będzie czuwała nad zachowaniem czystości, odbiorze brudnych naczyń oraz nad bieżącym uzupełnianiem serwisu kawowego. </w:t>
            </w:r>
          </w:p>
          <w:p w:rsidR="00B55865" w:rsidRDefault="00CF6035" w:rsidP="00D575EB">
            <w:pPr>
              <w:pBdr>
                <w:top w:val="nil"/>
                <w:left w:val="nil"/>
                <w:bottom w:val="nil"/>
                <w:right w:val="nil"/>
                <w:between w:val="nil"/>
              </w:pBdr>
              <w:spacing w:line="276" w:lineRule="auto"/>
              <w:rPr>
                <w:rFonts w:ascii="Arial" w:eastAsia="Arial" w:hAnsi="Arial" w:cs="Arial"/>
                <w:color w:val="000000"/>
                <w:u w:val="single"/>
              </w:rPr>
            </w:pPr>
            <w:r>
              <w:rPr>
                <w:rFonts w:ascii="Arial" w:eastAsia="Arial" w:hAnsi="Arial" w:cs="Arial"/>
                <w:b/>
                <w:color w:val="000000"/>
                <w:u w:val="single"/>
              </w:rPr>
              <w:t>W zakresie wyżywienia wykonawca zobowiązany jest do zapewnienia:</w:t>
            </w:r>
          </w:p>
          <w:p w:rsidR="00B55865" w:rsidRDefault="00CF6035" w:rsidP="00D575EB">
            <w:pPr>
              <w:numPr>
                <w:ilvl w:val="0"/>
                <w:numId w:val="3"/>
              </w:numPr>
              <w:pBdr>
                <w:top w:val="nil"/>
                <w:left w:val="nil"/>
                <w:bottom w:val="nil"/>
                <w:right w:val="nil"/>
                <w:between w:val="nil"/>
              </w:pBdr>
              <w:spacing w:line="276" w:lineRule="auto"/>
              <w:ind w:left="317" w:hanging="317"/>
            </w:pPr>
            <w:r>
              <w:rPr>
                <w:rFonts w:ascii="Arial" w:eastAsia="Arial" w:hAnsi="Arial" w:cs="Arial"/>
                <w:color w:val="000000"/>
              </w:rPr>
              <w:t xml:space="preserve">terminowego przygotowania posiłków, zgodnie z planem </w:t>
            </w:r>
            <w:r>
              <w:rPr>
                <w:rFonts w:ascii="Arial" w:eastAsia="Arial" w:hAnsi="Arial" w:cs="Arial"/>
              </w:rPr>
              <w:t>konferencji/warsztatów</w:t>
            </w:r>
            <w:r>
              <w:rPr>
                <w:rFonts w:ascii="Arial" w:eastAsia="Arial" w:hAnsi="Arial" w:cs="Arial"/>
                <w:color w:val="000000"/>
              </w:rPr>
              <w:t>,</w:t>
            </w:r>
          </w:p>
          <w:p w:rsidR="00B55865" w:rsidRDefault="00CF6035" w:rsidP="00D575EB">
            <w:pPr>
              <w:numPr>
                <w:ilvl w:val="0"/>
                <w:numId w:val="3"/>
              </w:numPr>
              <w:pBdr>
                <w:top w:val="nil"/>
                <w:left w:val="nil"/>
                <w:bottom w:val="nil"/>
                <w:right w:val="nil"/>
                <w:between w:val="nil"/>
              </w:pBdr>
              <w:spacing w:line="276" w:lineRule="auto"/>
              <w:ind w:left="317" w:hanging="317"/>
            </w:pPr>
            <w:r>
              <w:rPr>
                <w:rFonts w:ascii="Arial" w:eastAsia="Arial" w:hAnsi="Arial" w:cs="Arial"/>
                <w:color w:val="000000"/>
              </w:rPr>
              <w:t>zachowania zasad higieny i obowiązujących przepisów sanitarnych przy przygotowywaniu posiłków,</w:t>
            </w:r>
          </w:p>
          <w:p w:rsidR="00B55865" w:rsidRDefault="00CF6035" w:rsidP="00D575EB">
            <w:pPr>
              <w:numPr>
                <w:ilvl w:val="0"/>
                <w:numId w:val="3"/>
              </w:numPr>
              <w:pBdr>
                <w:top w:val="nil"/>
                <w:left w:val="nil"/>
                <w:bottom w:val="nil"/>
                <w:right w:val="nil"/>
                <w:between w:val="nil"/>
              </w:pBdr>
              <w:spacing w:line="276" w:lineRule="auto"/>
              <w:ind w:left="317" w:hanging="317"/>
            </w:pPr>
            <w:r>
              <w:rPr>
                <w:rFonts w:ascii="Arial" w:eastAsia="Arial" w:hAnsi="Arial" w:cs="Arial"/>
                <w:color w:val="000000"/>
              </w:rPr>
              <w:t>możliwości przesunięcia godzin posiłków maksymalnie o godzinę wcześniej lub później w dniu spotkania,</w:t>
            </w:r>
          </w:p>
          <w:p w:rsidR="00B55865" w:rsidRDefault="00CF6035" w:rsidP="00D575EB">
            <w:pPr>
              <w:numPr>
                <w:ilvl w:val="0"/>
                <w:numId w:val="3"/>
              </w:numPr>
              <w:pBdr>
                <w:top w:val="nil"/>
                <w:left w:val="nil"/>
                <w:bottom w:val="nil"/>
                <w:right w:val="nil"/>
                <w:between w:val="nil"/>
              </w:pBdr>
              <w:spacing w:line="276" w:lineRule="auto"/>
              <w:ind w:left="317" w:hanging="317"/>
            </w:pPr>
            <w:r>
              <w:rPr>
                <w:rFonts w:ascii="Arial" w:eastAsia="Arial" w:hAnsi="Arial" w:cs="Arial"/>
                <w:color w:val="000000"/>
              </w:rPr>
              <w:t>serwowania dań urozmaiconych (nie mogą się powtarzać),</w:t>
            </w:r>
          </w:p>
          <w:p w:rsidR="00B55865" w:rsidRDefault="00CF6035" w:rsidP="00D575EB">
            <w:pPr>
              <w:numPr>
                <w:ilvl w:val="0"/>
                <w:numId w:val="3"/>
              </w:numPr>
              <w:pBdr>
                <w:top w:val="nil"/>
                <w:left w:val="nil"/>
                <w:bottom w:val="nil"/>
                <w:right w:val="nil"/>
                <w:between w:val="nil"/>
              </w:pBdr>
              <w:spacing w:line="276" w:lineRule="auto"/>
            </w:pPr>
            <w:r>
              <w:rPr>
                <w:rFonts w:ascii="Arial" w:eastAsia="Arial" w:hAnsi="Arial" w:cs="Arial"/>
                <w:color w:val="000000"/>
              </w:rPr>
              <w:t xml:space="preserve">zastawy stołowej, przy czym niedopuszczalne jest korzystanie </w:t>
            </w:r>
            <w:r>
              <w:rPr>
                <w:rFonts w:ascii="Arial" w:eastAsia="Arial" w:hAnsi="Arial" w:cs="Arial"/>
                <w:color w:val="000000"/>
              </w:rPr>
              <w:br/>
              <w:t>z zastawy stołowej jednokrotnego użytku (np. papierowej czy plastikowej).</w:t>
            </w:r>
            <w:r>
              <w:rPr>
                <w:rFonts w:ascii="Times New Roman" w:eastAsia="Times New Roman" w:hAnsi="Times New Roman" w:cs="Times New Roman"/>
                <w:color w:val="000000"/>
                <w:sz w:val="24"/>
                <w:szCs w:val="24"/>
              </w:rPr>
              <w:t xml:space="preserve"> </w:t>
            </w:r>
          </w:p>
          <w:p w:rsidR="00B55865" w:rsidRDefault="00CF6035" w:rsidP="00D575EB">
            <w:pPr>
              <w:numPr>
                <w:ilvl w:val="0"/>
                <w:numId w:val="3"/>
              </w:numPr>
              <w:pBdr>
                <w:top w:val="nil"/>
                <w:left w:val="nil"/>
                <w:bottom w:val="nil"/>
                <w:right w:val="nil"/>
                <w:between w:val="nil"/>
              </w:pBdr>
              <w:spacing w:line="276" w:lineRule="auto"/>
            </w:pPr>
            <w:r>
              <w:rPr>
                <w:rFonts w:ascii="Arial" w:eastAsia="Arial" w:hAnsi="Arial" w:cs="Arial"/>
                <w:color w:val="000000"/>
              </w:rPr>
              <w:t>gramatura wyżywienia: gramatura poszczególnych składników menu zawierające n/w składnik nie może być mniejsza od gramatur określonych w tabeli.</w:t>
            </w:r>
          </w:p>
          <w:p w:rsidR="00B55865" w:rsidRDefault="00CF6035" w:rsidP="00D575EB">
            <w:pPr>
              <w:numPr>
                <w:ilvl w:val="0"/>
                <w:numId w:val="3"/>
              </w:numPr>
              <w:pBdr>
                <w:top w:val="nil"/>
                <w:left w:val="nil"/>
                <w:bottom w:val="nil"/>
                <w:right w:val="nil"/>
                <w:between w:val="nil"/>
              </w:pBdr>
              <w:spacing w:line="276" w:lineRule="auto"/>
            </w:pPr>
            <w:r>
              <w:rPr>
                <w:rFonts w:ascii="Arial" w:eastAsia="Arial" w:hAnsi="Arial" w:cs="Arial"/>
                <w:color w:val="000000"/>
              </w:rPr>
              <w:t>Wykonawca zobowiązany jest zapewnić minimalną gramaturę wyżywienia dla każdego uczestnika:</w:t>
            </w:r>
          </w:p>
          <w:tbl>
            <w:tblPr>
              <w:tblStyle w:val="a3"/>
              <w:tblW w:w="6642" w:type="dxa"/>
              <w:jc w:val="center"/>
              <w:tblInd w:w="0" w:type="dxa"/>
              <w:tblLayout w:type="fixed"/>
              <w:tblLook w:val="0000" w:firstRow="0" w:lastRow="0" w:firstColumn="0" w:lastColumn="0" w:noHBand="0" w:noVBand="0"/>
            </w:tblPr>
            <w:tblGrid>
              <w:gridCol w:w="3416"/>
              <w:gridCol w:w="822"/>
              <w:gridCol w:w="2404"/>
            </w:tblGrid>
            <w:tr w:rsidR="00B55865">
              <w:trPr>
                <w:trHeight w:val="580"/>
                <w:jc w:val="center"/>
              </w:trPr>
              <w:tc>
                <w:tcPr>
                  <w:tcW w:w="34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Nazwa</w:t>
                  </w:r>
                </w:p>
              </w:tc>
              <w:tc>
                <w:tcPr>
                  <w:tcW w:w="8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j.m</w:t>
                  </w:r>
                </w:p>
              </w:tc>
              <w:tc>
                <w:tcPr>
                  <w:tcW w:w="2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minimalna gramatura/</w:t>
                  </w:r>
                </w:p>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na osobę</w:t>
                  </w:r>
                </w:p>
              </w:tc>
            </w:tr>
            <w:tr w:rsidR="00B55865">
              <w:trPr>
                <w:trHeight w:val="48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Przekąski sło</w:t>
                  </w:r>
                  <w:r>
                    <w:rPr>
                      <w:rFonts w:ascii="Arial" w:eastAsia="Arial" w:hAnsi="Arial" w:cs="Arial"/>
                      <w:sz w:val="22"/>
                      <w:szCs w:val="22"/>
                    </w:rPr>
                    <w:t>dkie</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gr.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150</w:t>
                  </w:r>
                </w:p>
              </w:tc>
            </w:tr>
            <w:tr w:rsidR="00B55865">
              <w:trPr>
                <w:trHeight w:val="46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Przekąski słone </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gr.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150</w:t>
                  </w:r>
                </w:p>
              </w:tc>
            </w:tr>
            <w:tr w:rsidR="00B55865">
              <w:trPr>
                <w:trHeight w:val="46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Owoce </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gr.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200</w:t>
                  </w:r>
                </w:p>
              </w:tc>
            </w:tr>
            <w:tr w:rsidR="00B55865">
              <w:trPr>
                <w:trHeight w:val="48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Sok </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Litr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0,3</w:t>
                  </w:r>
                </w:p>
              </w:tc>
            </w:tr>
            <w:tr w:rsidR="00B55865">
              <w:trPr>
                <w:trHeight w:val="56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Woda w butelkach (gazowana, niegazowana)</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Litr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0,3 – 0,5</w:t>
                  </w:r>
                </w:p>
              </w:tc>
            </w:tr>
            <w:tr w:rsidR="00B55865">
              <w:trPr>
                <w:trHeight w:val="48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Kawa, herbata</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Litr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0,2</w:t>
                  </w:r>
                </w:p>
              </w:tc>
            </w:tr>
            <w:tr w:rsidR="00B55865">
              <w:trPr>
                <w:trHeight w:val="460"/>
                <w:jc w:val="center"/>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Woda mineralna </w:t>
                  </w:r>
                </w:p>
              </w:tc>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Litr</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5865" w:rsidRDefault="00CF6035" w:rsidP="00D575EB">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0,5</w:t>
                  </w:r>
                </w:p>
              </w:tc>
            </w:tr>
          </w:tbl>
          <w:p w:rsidR="00B55865" w:rsidRDefault="00B55865" w:rsidP="00D575EB">
            <w:pPr>
              <w:pBdr>
                <w:top w:val="nil"/>
                <w:left w:val="nil"/>
                <w:bottom w:val="nil"/>
                <w:right w:val="nil"/>
                <w:between w:val="nil"/>
              </w:pBdr>
              <w:spacing w:line="276" w:lineRule="auto"/>
              <w:rPr>
                <w:rFonts w:ascii="Arial" w:eastAsia="Arial" w:hAnsi="Arial" w:cs="Arial"/>
                <w:color w:val="000000"/>
              </w:rPr>
            </w:pPr>
          </w:p>
        </w:tc>
      </w:tr>
    </w:tbl>
    <w:p w:rsidR="00D519FE" w:rsidRDefault="00D519FE" w:rsidP="00D575EB">
      <w:pPr>
        <w:pBdr>
          <w:top w:val="nil"/>
          <w:left w:val="nil"/>
          <w:bottom w:val="nil"/>
          <w:right w:val="nil"/>
          <w:between w:val="nil"/>
        </w:pBdr>
        <w:spacing w:line="276" w:lineRule="auto"/>
        <w:rPr>
          <w:rFonts w:ascii="Arial" w:eastAsia="Arial" w:hAnsi="Arial" w:cs="Arial"/>
          <w:b/>
          <w:color w:val="000000"/>
        </w:rPr>
      </w:pPr>
    </w:p>
    <w:p w:rsidR="00D519FE" w:rsidRDefault="00D519FE" w:rsidP="00D575EB">
      <w:pPr>
        <w:pBdr>
          <w:top w:val="nil"/>
          <w:left w:val="nil"/>
          <w:bottom w:val="nil"/>
          <w:right w:val="nil"/>
          <w:between w:val="nil"/>
        </w:pBdr>
        <w:spacing w:line="276" w:lineRule="auto"/>
        <w:rPr>
          <w:rFonts w:ascii="Arial" w:eastAsia="Arial" w:hAnsi="Arial" w:cs="Arial"/>
          <w:b/>
          <w:color w:val="000000"/>
        </w:rPr>
      </w:pPr>
    </w:p>
    <w:p w:rsidR="00B55865" w:rsidRDefault="00CF6035" w:rsidP="00D575EB">
      <w:pPr>
        <w:pBdr>
          <w:top w:val="nil"/>
          <w:left w:val="nil"/>
          <w:bottom w:val="nil"/>
          <w:right w:val="nil"/>
          <w:between w:val="nil"/>
        </w:pBdr>
        <w:spacing w:line="276" w:lineRule="auto"/>
        <w:rPr>
          <w:color w:val="000000"/>
          <w:sz w:val="16"/>
          <w:szCs w:val="16"/>
        </w:rPr>
      </w:pPr>
      <w:r>
        <w:rPr>
          <w:rFonts w:ascii="Arial" w:eastAsia="Arial" w:hAnsi="Arial" w:cs="Arial"/>
          <w:b/>
          <w:color w:val="000000"/>
        </w:rPr>
        <w:br/>
      </w:r>
      <w:bookmarkStart w:id="3" w:name="_GoBack"/>
      <w:bookmarkEnd w:id="3"/>
    </w:p>
    <w:p w:rsidR="00D519FE" w:rsidRPr="003562FC" w:rsidRDefault="00D519FE" w:rsidP="00D519FE">
      <w:pPr>
        <w:rPr>
          <w:rFonts w:ascii="Arial" w:hAnsi="Arial" w:cs="Arial"/>
          <w:b/>
          <w:u w:val="single"/>
        </w:rPr>
      </w:pPr>
      <w:r w:rsidRPr="003562FC">
        <w:rPr>
          <w:rFonts w:ascii="Arial" w:hAnsi="Arial" w:cs="Arial"/>
          <w:b/>
          <w:u w:val="single"/>
        </w:rPr>
        <w:t>Informacja dotycząca przetwarzania danych osobowych:</w:t>
      </w:r>
    </w:p>
    <w:p w:rsidR="00D519FE" w:rsidRPr="003562FC" w:rsidRDefault="00D519FE" w:rsidP="00D519FE">
      <w:pPr>
        <w:tabs>
          <w:tab w:val="left" w:pos="709"/>
          <w:tab w:val="left" w:pos="2268"/>
        </w:tabs>
        <w:spacing w:after="120"/>
        <w:jc w:val="both"/>
        <w:rPr>
          <w:rFonts w:ascii="Arial" w:hAnsi="Arial" w:cs="Arial"/>
        </w:rPr>
      </w:pPr>
      <w:r w:rsidRPr="003562FC">
        <w:rPr>
          <w:rFonts w:ascii="Arial" w:hAnsi="Arial" w:cs="Arial"/>
        </w:rPr>
        <w:t>Zgodnie z art. 13 ust. 1 i 2 rozporządzenia Parlamentu Europejskiego i Rady (UE) 2016/679 z dnia 27 kwietnia 2016 r. (Dz. Urz. UE L 119 z 04.05.2016 r.), dalej „RODO”, Ośrodek Rozwoju Edukacji w Warszawie</w:t>
      </w:r>
      <w:r w:rsidRPr="003562FC" w:rsidDel="00EB58F0">
        <w:rPr>
          <w:rFonts w:ascii="Arial" w:hAnsi="Arial" w:cs="Arial"/>
        </w:rPr>
        <w:t xml:space="preserve"> </w:t>
      </w:r>
      <w:r w:rsidRPr="003562FC">
        <w:rPr>
          <w:rFonts w:ascii="Arial" w:hAnsi="Arial" w:cs="Arial"/>
        </w:rPr>
        <w:t>informuje, że:</w:t>
      </w:r>
    </w:p>
    <w:p w:rsidR="00D519FE" w:rsidRPr="003562FC" w:rsidRDefault="00D519FE" w:rsidP="00D519FE">
      <w:pPr>
        <w:numPr>
          <w:ilvl w:val="0"/>
          <w:numId w:val="6"/>
        </w:numPr>
        <w:tabs>
          <w:tab w:val="left" w:pos="709"/>
          <w:tab w:val="left" w:pos="2268"/>
        </w:tabs>
        <w:spacing w:after="120" w:line="276" w:lineRule="auto"/>
        <w:ind w:left="709" w:hanging="357"/>
        <w:jc w:val="both"/>
        <w:rPr>
          <w:rFonts w:ascii="Arial" w:hAnsi="Arial" w:cs="Arial"/>
        </w:rPr>
      </w:pPr>
      <w:r w:rsidRPr="003562FC">
        <w:rPr>
          <w:rFonts w:ascii="Arial" w:hAnsi="Arial" w:cs="Arial"/>
        </w:rPr>
        <w:t xml:space="preserve">Administratorem Pani/Pana danych osobowych jest Ośrodek Rozwoju Edukacji z siedzibą </w:t>
      </w:r>
      <w:r w:rsidRPr="003562FC">
        <w:rPr>
          <w:rFonts w:ascii="Arial" w:hAnsi="Arial" w:cs="Arial"/>
        </w:rPr>
        <w:br/>
        <w:t xml:space="preserve">w Warszawie (00-478), Aleje Ujazdowskie 28, e-mail: sekretariat@ore.edu.pl, </w:t>
      </w:r>
      <w:r w:rsidRPr="003562FC">
        <w:rPr>
          <w:rFonts w:ascii="Arial" w:hAnsi="Arial" w:cs="Arial"/>
        </w:rPr>
        <w:br/>
        <w:t>tel. 22 345 37 00;</w:t>
      </w:r>
    </w:p>
    <w:p w:rsidR="00D519FE" w:rsidRPr="003562FC" w:rsidRDefault="00D519FE" w:rsidP="00D519FE">
      <w:pPr>
        <w:numPr>
          <w:ilvl w:val="0"/>
          <w:numId w:val="6"/>
        </w:numPr>
        <w:tabs>
          <w:tab w:val="left" w:pos="709"/>
          <w:tab w:val="left" w:pos="2268"/>
        </w:tabs>
        <w:spacing w:after="120" w:line="276" w:lineRule="auto"/>
        <w:ind w:left="709" w:hanging="357"/>
        <w:jc w:val="both"/>
        <w:rPr>
          <w:rFonts w:ascii="Arial" w:hAnsi="Arial" w:cs="Arial"/>
        </w:rPr>
      </w:pPr>
      <w:r w:rsidRPr="003562FC">
        <w:rPr>
          <w:rFonts w:ascii="Arial" w:hAnsi="Arial" w:cs="Arial"/>
        </w:rPr>
        <w:t xml:space="preserve">W sprawach dotyczących przetwarzania danych osobowych może się Pani/Pan skontaktować </w:t>
      </w:r>
      <w:r w:rsidRPr="003562FC">
        <w:rPr>
          <w:rFonts w:ascii="Arial" w:hAnsi="Arial" w:cs="Arial"/>
        </w:rPr>
        <w:br/>
        <w:t>z Inspektorem Ochrony Danych poprzez e-mail: iod@ore.edu.pl;</w:t>
      </w:r>
    </w:p>
    <w:p w:rsidR="00D519FE" w:rsidRPr="003562FC" w:rsidRDefault="00D519FE" w:rsidP="00D519FE">
      <w:pPr>
        <w:numPr>
          <w:ilvl w:val="0"/>
          <w:numId w:val="6"/>
        </w:numPr>
        <w:tabs>
          <w:tab w:val="left" w:pos="709"/>
          <w:tab w:val="left" w:pos="2268"/>
        </w:tabs>
        <w:spacing w:after="120" w:line="276" w:lineRule="auto"/>
        <w:ind w:left="709" w:hanging="357"/>
        <w:jc w:val="both"/>
        <w:rPr>
          <w:rFonts w:ascii="Arial" w:eastAsia="Times New Roman" w:hAnsi="Arial" w:cs="Arial"/>
        </w:rPr>
      </w:pPr>
      <w:r w:rsidRPr="003562FC">
        <w:rPr>
          <w:rFonts w:ascii="Arial" w:eastAsia="Times New Roman" w:hAnsi="Arial" w:cs="Arial"/>
        </w:rPr>
        <w:t>Pani/Pana dane osobowe przetwarzane będą w celu związanym z postępowaniem o udzielenie zamówienia publicznego zgodnie z obowiązującymi przepisami prawa;</w:t>
      </w:r>
    </w:p>
    <w:p w:rsidR="00D519FE" w:rsidRPr="003562FC" w:rsidRDefault="00D519FE" w:rsidP="00D519FE">
      <w:pPr>
        <w:numPr>
          <w:ilvl w:val="0"/>
          <w:numId w:val="6"/>
        </w:numPr>
        <w:tabs>
          <w:tab w:val="left" w:pos="709"/>
          <w:tab w:val="left" w:pos="2268"/>
        </w:tabs>
        <w:spacing w:after="120" w:line="276" w:lineRule="auto"/>
        <w:ind w:left="709"/>
        <w:contextualSpacing/>
        <w:jc w:val="both"/>
        <w:rPr>
          <w:rFonts w:ascii="Arial" w:eastAsia="Times New Roman" w:hAnsi="Arial" w:cs="Arial"/>
        </w:rPr>
      </w:pPr>
      <w:r w:rsidRPr="003562FC">
        <w:rPr>
          <w:rFonts w:ascii="Arial" w:eastAsia="Times New Roman" w:hAnsi="Arial" w:cs="Arial"/>
        </w:rPr>
        <w:lastRenderedPageBreak/>
        <w:t xml:space="preserve">Odbiorcami Pani/Pana danych osobowych mogą być osoby lub podmioty, którym udostępniona zostanie dokumentacja postępowania w oparciu o art. 8 oraz art. 96 ust. 3 ustawy z dnia 29 stycznia 2004 r. Prawo zamówień publicznych (tekst jedn. Dz.U. 2018 </w:t>
      </w:r>
      <w:r w:rsidRPr="003562FC">
        <w:rPr>
          <w:rFonts w:ascii="Arial" w:eastAsia="Times New Roman" w:hAnsi="Arial" w:cs="Arial"/>
        </w:rPr>
        <w:br/>
        <w:t>poz. 1986 z późn. zm.), dalej „ustawa Pzp” lub na wniosek, o którym mowa w art. 10 ust. 1  oraz</w:t>
      </w:r>
      <w:r>
        <w:rPr>
          <w:rFonts w:ascii="Arial" w:eastAsia="Times New Roman" w:hAnsi="Arial" w:cs="Arial"/>
        </w:rPr>
        <w:t xml:space="preserve"> </w:t>
      </w:r>
      <w:r w:rsidRPr="003562FC">
        <w:rPr>
          <w:rFonts w:ascii="Arial" w:eastAsia="Times New Roman" w:hAnsi="Arial" w:cs="Arial"/>
        </w:rPr>
        <w:t xml:space="preserve">art. 14 ust. 1 ustawy z dnia 6 września 2001 r. o dostępie do informacji publicznej </w:t>
      </w:r>
      <w:r w:rsidRPr="003562FC">
        <w:rPr>
          <w:rFonts w:ascii="Arial" w:eastAsia="Times New Roman" w:hAnsi="Arial" w:cs="Arial"/>
        </w:rPr>
        <w:br/>
        <w:t>(tekst jedn. Dz.U. 2018 poz. 1330 ze zm.),  podmioty upoważnione na podstawie przepisów prawa, a także podmioty świadczące usługi na rzecz administratora;</w:t>
      </w:r>
    </w:p>
    <w:p w:rsidR="00D519FE" w:rsidRPr="003562FC" w:rsidRDefault="00D519FE" w:rsidP="00D519FE">
      <w:pPr>
        <w:pStyle w:val="Akapitzlist"/>
        <w:numPr>
          <w:ilvl w:val="0"/>
          <w:numId w:val="6"/>
        </w:numPr>
        <w:tabs>
          <w:tab w:val="left" w:pos="709"/>
          <w:tab w:val="left" w:pos="2268"/>
        </w:tabs>
        <w:spacing w:after="120"/>
        <w:ind w:left="709"/>
        <w:jc w:val="both"/>
        <w:rPr>
          <w:rFonts w:ascii="Arial" w:hAnsi="Arial" w:cs="Arial"/>
          <w:sz w:val="20"/>
          <w:szCs w:val="20"/>
          <w:u w:val="single"/>
        </w:rPr>
      </w:pPr>
      <w:r w:rsidRPr="003562FC">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r w:rsidRPr="003562FC">
        <w:rPr>
          <w:rFonts w:ascii="Arial" w:hAnsi="Arial" w:cs="Arial"/>
          <w:sz w:val="20"/>
          <w:szCs w:val="20"/>
        </w:rPr>
        <w:t xml:space="preserve"> a po jego zakończeniu czas wymagany przez przepisy powszechnie obowiązującego prawa</w:t>
      </w:r>
      <w:r w:rsidRPr="003562FC">
        <w:rPr>
          <w:rFonts w:ascii="Arial" w:eastAsia="Times New Roman" w:hAnsi="Arial" w:cs="Arial"/>
          <w:sz w:val="20"/>
          <w:szCs w:val="20"/>
          <w:lang w:eastAsia="pl-PL"/>
        </w:rPr>
        <w:t>;</w:t>
      </w:r>
    </w:p>
    <w:p w:rsidR="00D519FE" w:rsidRPr="003562FC" w:rsidRDefault="00D519FE" w:rsidP="00D519FE">
      <w:pPr>
        <w:numPr>
          <w:ilvl w:val="0"/>
          <w:numId w:val="6"/>
        </w:numPr>
        <w:tabs>
          <w:tab w:val="left" w:pos="709"/>
          <w:tab w:val="left" w:pos="2268"/>
        </w:tabs>
        <w:spacing w:after="120" w:line="276" w:lineRule="auto"/>
        <w:ind w:left="709" w:hanging="357"/>
        <w:jc w:val="both"/>
        <w:rPr>
          <w:rFonts w:ascii="Arial" w:eastAsia="Times New Roman" w:hAnsi="Arial" w:cs="Arial"/>
        </w:rPr>
      </w:pPr>
      <w:r w:rsidRPr="003562FC">
        <w:rPr>
          <w:rFonts w:ascii="Arial" w:eastAsia="Times New Roman" w:hAnsi="Arial" w:cs="Arial"/>
        </w:rPr>
        <w:t xml:space="preserve">Podanie danych osobowych Pani/Pana dotyczących jest dobrowolne ale niezbędne w celu wzięcia udziału w postępowaniu o udzielenie zamówienia publicznego na etapie szacowania wartości zamówienia; </w:t>
      </w:r>
    </w:p>
    <w:p w:rsidR="00D519FE" w:rsidRPr="003562FC" w:rsidRDefault="00D519FE" w:rsidP="00D519FE">
      <w:pPr>
        <w:numPr>
          <w:ilvl w:val="0"/>
          <w:numId w:val="6"/>
        </w:numPr>
        <w:tabs>
          <w:tab w:val="left" w:pos="709"/>
          <w:tab w:val="left" w:pos="2268"/>
        </w:tabs>
        <w:spacing w:after="120" w:line="276" w:lineRule="auto"/>
        <w:ind w:left="709" w:hanging="357"/>
        <w:jc w:val="both"/>
        <w:rPr>
          <w:rFonts w:ascii="Arial" w:eastAsia="Times New Roman" w:hAnsi="Arial" w:cs="Arial"/>
        </w:rPr>
      </w:pPr>
      <w:r w:rsidRPr="003562FC">
        <w:rPr>
          <w:rFonts w:ascii="Arial" w:eastAsia="Times New Roman" w:hAnsi="Arial" w:cs="Arial"/>
        </w:rPr>
        <w:t xml:space="preserve">Pani/Pana dane osobowe nie będą podlegały zautomatyzowanemu podejmowaniu decyzji </w:t>
      </w:r>
      <w:r w:rsidRPr="003562FC">
        <w:rPr>
          <w:rFonts w:ascii="Arial" w:eastAsia="Times New Roman" w:hAnsi="Arial" w:cs="Arial"/>
        </w:rPr>
        <w:br/>
        <w:t>w tym również profilowaniu;</w:t>
      </w:r>
    </w:p>
    <w:p w:rsidR="00D519FE" w:rsidRPr="003562FC" w:rsidRDefault="00D519FE" w:rsidP="00D519FE">
      <w:pPr>
        <w:numPr>
          <w:ilvl w:val="0"/>
          <w:numId w:val="6"/>
        </w:numPr>
        <w:tabs>
          <w:tab w:val="left" w:pos="709"/>
          <w:tab w:val="left" w:pos="2268"/>
        </w:tabs>
        <w:spacing w:after="120" w:line="276" w:lineRule="auto"/>
        <w:ind w:left="709" w:hanging="357"/>
        <w:jc w:val="both"/>
        <w:rPr>
          <w:rFonts w:ascii="Arial" w:eastAsia="Times New Roman" w:hAnsi="Arial" w:cs="Arial"/>
        </w:rPr>
      </w:pPr>
      <w:r w:rsidRPr="003562FC">
        <w:rPr>
          <w:rFonts w:ascii="Arial" w:eastAsia="Times New Roman" w:hAnsi="Arial" w:cs="Arial"/>
        </w:rPr>
        <w:t>W związku z przetwarzaniem Pani/Pana danych osobowych przysługują Pani/Panu następujące uprawnienia: prawo dostępu do swoich danych osobowych, prawo żądania ich sprostowania, prawo żądania od administratora ograniczenia przetwarzania lub ich usunięcia oraz prawo wniesienia skargi do Prezesa Urzędu Ochrony Danych Osobowych.</w:t>
      </w:r>
    </w:p>
    <w:p w:rsidR="00D519FE" w:rsidRDefault="00D519FE" w:rsidP="00D575EB">
      <w:pPr>
        <w:pBdr>
          <w:top w:val="nil"/>
          <w:left w:val="nil"/>
          <w:bottom w:val="nil"/>
          <w:right w:val="nil"/>
          <w:between w:val="nil"/>
        </w:pBdr>
        <w:spacing w:line="276" w:lineRule="auto"/>
        <w:rPr>
          <w:color w:val="000000"/>
          <w:sz w:val="16"/>
          <w:szCs w:val="16"/>
        </w:rPr>
      </w:pPr>
    </w:p>
    <w:sectPr w:rsidR="00D519FE">
      <w:headerReference w:type="default" r:id="rId7"/>
      <w:footerReference w:type="default" r:id="rId8"/>
      <w:pgSz w:w="11906" w:h="16838"/>
      <w:pgMar w:top="851" w:right="1418" w:bottom="851" w:left="1418" w:header="709"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39" w:rsidRDefault="006E2439">
      <w:r>
        <w:separator/>
      </w:r>
    </w:p>
  </w:endnote>
  <w:endnote w:type="continuationSeparator" w:id="0">
    <w:p w:rsidR="006E2439" w:rsidRDefault="006E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65" w:rsidRDefault="00CF6035">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D519FE">
      <w:rPr>
        <w:rFonts w:ascii="Times New Roman" w:eastAsia="Times New Roman" w:hAnsi="Times New Roman" w:cs="Times New Roman"/>
        <w:b/>
        <w:noProof/>
        <w:color w:val="000000"/>
        <w:sz w:val="24"/>
        <w:szCs w:val="24"/>
      </w:rPr>
      <w:t>6</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z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D519FE">
      <w:rPr>
        <w:rFonts w:ascii="Times New Roman" w:eastAsia="Times New Roman" w:hAnsi="Times New Roman" w:cs="Times New Roman"/>
        <w:b/>
        <w:noProof/>
        <w:color w:val="000000"/>
        <w:sz w:val="24"/>
        <w:szCs w:val="24"/>
      </w:rPr>
      <w:t>7</w:t>
    </w:r>
    <w:r>
      <w:rPr>
        <w:rFonts w:ascii="Times New Roman" w:eastAsia="Times New Roman" w:hAnsi="Times New Roman" w:cs="Times New Roman"/>
        <w:b/>
        <w:color w:val="000000"/>
        <w:sz w:val="24"/>
        <w:szCs w:val="24"/>
      </w:rPr>
      <w:fldChar w:fldCharType="end"/>
    </w:r>
  </w:p>
  <w:p w:rsidR="00B55865" w:rsidRDefault="00B55865">
    <w:pPr>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39" w:rsidRDefault="006E2439">
      <w:r>
        <w:separator/>
      </w:r>
    </w:p>
  </w:footnote>
  <w:footnote w:type="continuationSeparator" w:id="0">
    <w:p w:rsidR="006E2439" w:rsidRDefault="006E24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65" w:rsidRDefault="00CF6035">
    <w:pPr>
      <w:pBdr>
        <w:top w:val="nil"/>
        <w:left w:val="nil"/>
        <w:bottom w:val="nil"/>
        <w:right w:val="nil"/>
        <w:between w:val="nil"/>
      </w:pBdr>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110105" cy="3371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10105" cy="337185"/>
                  </a:xfrm>
                  <a:prstGeom prst="rect">
                    <a:avLst/>
                  </a:prstGeom>
                  <a:ln/>
                </pic:spPr>
              </pic:pic>
            </a:graphicData>
          </a:graphic>
        </wp:anchor>
      </w:drawing>
    </w:r>
  </w:p>
  <w:p w:rsidR="00B55865" w:rsidRDefault="00B55865">
    <w:pPr>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F29"/>
    <w:multiLevelType w:val="multilevel"/>
    <w:tmpl w:val="953CBA2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56B7EE8"/>
    <w:multiLevelType w:val="multilevel"/>
    <w:tmpl w:val="C86081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B68452B"/>
    <w:multiLevelType w:val="multilevel"/>
    <w:tmpl w:val="9E629DE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2BE3E89"/>
    <w:multiLevelType w:val="multilevel"/>
    <w:tmpl w:val="7C6834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6F61E42"/>
    <w:multiLevelType w:val="hybridMultilevel"/>
    <w:tmpl w:val="59EAE07A"/>
    <w:lvl w:ilvl="0" w:tplc="8244CE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441129"/>
    <w:multiLevelType w:val="multilevel"/>
    <w:tmpl w:val="16EA87B2"/>
    <w:lvl w:ilvl="0">
      <w:start w:val="1"/>
      <w:numFmt w:val="decimal"/>
      <w:lvlText w:val="%1."/>
      <w:lvlJc w:val="left"/>
      <w:pPr>
        <w:ind w:left="900" w:hanging="360"/>
      </w:pPr>
      <w:rPr>
        <w:b/>
        <w:color w:val="000000"/>
        <w:vertAlign w:val="baseline"/>
      </w:rPr>
    </w:lvl>
    <w:lvl w:ilvl="1">
      <w:start w:val="1"/>
      <w:numFmt w:val="decimal"/>
      <w:lvlText w:val="%1.%2."/>
      <w:lvlJc w:val="left"/>
      <w:pPr>
        <w:ind w:left="1353" w:hanging="359"/>
      </w:pPr>
      <w:rPr>
        <w:b w:val="0"/>
        <w:vertAlign w:val="baseline"/>
      </w:rPr>
    </w:lvl>
    <w:lvl w:ilvl="2">
      <w:start w:val="1"/>
      <w:numFmt w:val="decimal"/>
      <w:lvlText w:val="%1.%2.%3."/>
      <w:lvlJc w:val="left"/>
      <w:pPr>
        <w:ind w:left="126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620" w:hanging="1080"/>
      </w:pPr>
      <w:rPr>
        <w:vertAlign w:val="baseline"/>
      </w:rPr>
    </w:lvl>
    <w:lvl w:ilvl="5">
      <w:start w:val="1"/>
      <w:numFmt w:val="decimal"/>
      <w:lvlText w:val="%1.%2.%3.%4.%5.%6."/>
      <w:lvlJc w:val="left"/>
      <w:pPr>
        <w:ind w:left="1620" w:hanging="1080"/>
      </w:pPr>
      <w:rPr>
        <w:vertAlign w:val="baseline"/>
      </w:rPr>
    </w:lvl>
    <w:lvl w:ilvl="6">
      <w:start w:val="1"/>
      <w:numFmt w:val="decimal"/>
      <w:lvlText w:val="%1.%2.%3.%4.%5.%6.%7."/>
      <w:lvlJc w:val="left"/>
      <w:pPr>
        <w:ind w:left="1980" w:hanging="1440"/>
      </w:pPr>
      <w:rPr>
        <w:vertAlign w:val="baseline"/>
      </w:rPr>
    </w:lvl>
    <w:lvl w:ilvl="7">
      <w:start w:val="1"/>
      <w:numFmt w:val="decimal"/>
      <w:lvlText w:val="%1.%2.%3.%4.%5.%6.%7.%8."/>
      <w:lvlJc w:val="left"/>
      <w:pPr>
        <w:ind w:left="1980" w:hanging="1440"/>
      </w:pPr>
      <w:rPr>
        <w:vertAlign w:val="baseline"/>
      </w:rPr>
    </w:lvl>
    <w:lvl w:ilvl="8">
      <w:start w:val="1"/>
      <w:numFmt w:val="decimal"/>
      <w:lvlText w:val="%1.%2.%3.%4.%5.%6.%7.%8.%9."/>
      <w:lvlJc w:val="left"/>
      <w:pPr>
        <w:ind w:left="2340" w:hanging="1800"/>
      </w:pPr>
      <w:rPr>
        <w:vertAlign w:val="baseline"/>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5865"/>
    <w:rsid w:val="001E2E7B"/>
    <w:rsid w:val="0027181E"/>
    <w:rsid w:val="006E2439"/>
    <w:rsid w:val="00B55865"/>
    <w:rsid w:val="00CF6035"/>
    <w:rsid w:val="00D519FE"/>
    <w:rsid w:val="00D575EB"/>
    <w:rsid w:val="00E819EB"/>
    <w:rsid w:val="00EA0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1CA1"/>
  <w15:docId w15:val="{BB3782BF-9C8D-4F30-80BC-D8E734E1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 w:type="dxa"/>
        <w:right w:w="10" w:type="dxa"/>
      </w:tblCellMar>
    </w:tblPr>
  </w:style>
  <w:style w:type="paragraph" w:styleId="Tekstdymka">
    <w:name w:val="Balloon Text"/>
    <w:basedOn w:val="Normalny"/>
    <w:link w:val="TekstdymkaZnak"/>
    <w:uiPriority w:val="99"/>
    <w:semiHidden/>
    <w:unhideWhenUsed/>
    <w:rsid w:val="00D575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5EB"/>
    <w:rPr>
      <w:rFonts w:ascii="Segoe UI" w:hAnsi="Segoe UI" w:cs="Segoe UI"/>
      <w:sz w:val="18"/>
      <w:szCs w:val="18"/>
    </w:rPr>
  </w:style>
  <w:style w:type="paragraph" w:styleId="Akapitzlist">
    <w:name w:val="List Paragraph"/>
    <w:basedOn w:val="Normalny"/>
    <w:uiPriority w:val="34"/>
    <w:qFormat/>
    <w:rsid w:val="00D519F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2464</Words>
  <Characters>14789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Jaworska</dc:creator>
  <cp:lastModifiedBy>Łukasz Eisenbart</cp:lastModifiedBy>
  <cp:revision>5</cp:revision>
  <dcterms:created xsi:type="dcterms:W3CDTF">2019-06-12T08:21:00Z</dcterms:created>
  <dcterms:modified xsi:type="dcterms:W3CDTF">2019-06-12T11:09:00Z</dcterms:modified>
</cp:coreProperties>
</file>