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63" w:rsidRPr="00306465" w:rsidRDefault="003E5013" w:rsidP="00BA2564">
      <w:pPr>
        <w:spacing w:after="120" w:line="276" w:lineRule="auto"/>
        <w:jc w:val="left"/>
        <w:rPr>
          <w:rFonts w:asciiTheme="minorHAnsi" w:hAnsiTheme="minorHAnsi" w:cs="Arial"/>
          <w:sz w:val="28"/>
          <w:szCs w:val="28"/>
        </w:rPr>
      </w:pPr>
      <w:r w:rsidRPr="00306465">
        <w:rPr>
          <w:rFonts w:asciiTheme="minorHAnsi" w:hAnsiTheme="minorHAnsi" w:cs="Arial"/>
          <w:b/>
          <w:bCs/>
          <w:sz w:val="28"/>
          <w:szCs w:val="28"/>
        </w:rPr>
        <w:t>Szacowanie wartości zamówienia</w:t>
      </w:r>
    </w:p>
    <w:p w:rsidR="0028246B" w:rsidRPr="00DE0CE6" w:rsidRDefault="00526963" w:rsidP="00BA2564">
      <w:pPr>
        <w:pStyle w:val="Default"/>
        <w:spacing w:after="120" w:line="276" w:lineRule="auto"/>
        <w:rPr>
          <w:rFonts w:asciiTheme="minorHAnsi" w:hAnsiTheme="minorHAnsi"/>
          <w:b/>
          <w:bCs/>
          <w:sz w:val="22"/>
          <w:szCs w:val="22"/>
        </w:rPr>
      </w:pPr>
      <w:r w:rsidRPr="00DE0CE6">
        <w:rPr>
          <w:rFonts w:asciiTheme="minorHAnsi" w:hAnsiTheme="minorHAnsi"/>
          <w:sz w:val="22"/>
          <w:szCs w:val="22"/>
        </w:rPr>
        <w:t xml:space="preserve">W celu ustalenia wartości zamówienia Ośrodek Rozwoju Edukacji w Warszawie zwraca się </w:t>
      </w:r>
      <w:r w:rsidR="00BA2564" w:rsidRPr="00DE0CE6">
        <w:rPr>
          <w:rFonts w:asciiTheme="minorHAnsi" w:hAnsiTheme="minorHAnsi"/>
          <w:sz w:val="22"/>
          <w:szCs w:val="22"/>
        </w:rPr>
        <w:br/>
      </w:r>
      <w:r w:rsidRPr="00DE0CE6">
        <w:rPr>
          <w:rFonts w:asciiTheme="minorHAnsi" w:hAnsiTheme="minorHAnsi"/>
          <w:sz w:val="22"/>
          <w:szCs w:val="22"/>
        </w:rPr>
        <w:t xml:space="preserve">z uprzejmą prośbą o przesłanie informacji o szacunkowej cenie następującego zadania: </w:t>
      </w:r>
      <w:r w:rsidR="00E35DBE" w:rsidRPr="00DE0CE6">
        <w:rPr>
          <w:rFonts w:asciiTheme="minorHAnsi" w:hAnsiTheme="minorHAnsi"/>
          <w:b/>
          <w:sz w:val="22"/>
          <w:szCs w:val="22"/>
        </w:rPr>
        <w:t xml:space="preserve">Opracowanie </w:t>
      </w:r>
      <w:r w:rsidR="0028246B" w:rsidRPr="00DE0CE6">
        <w:rPr>
          <w:rFonts w:asciiTheme="minorHAnsi" w:hAnsiTheme="minorHAnsi"/>
          <w:b/>
          <w:sz w:val="22"/>
          <w:szCs w:val="22"/>
        </w:rPr>
        <w:t xml:space="preserve">materiałów merytorycznych do </w:t>
      </w:r>
      <w:r w:rsidR="00673CB5">
        <w:rPr>
          <w:rFonts w:asciiTheme="minorHAnsi" w:hAnsiTheme="minorHAnsi"/>
          <w:b/>
          <w:sz w:val="22"/>
          <w:szCs w:val="22"/>
        </w:rPr>
        <w:t xml:space="preserve">realizacji </w:t>
      </w:r>
      <w:r w:rsidR="0028246B" w:rsidRPr="00DE0CE6">
        <w:rPr>
          <w:rFonts w:asciiTheme="minorHAnsi" w:hAnsiTheme="minorHAnsi"/>
          <w:b/>
          <w:sz w:val="22"/>
          <w:szCs w:val="22"/>
        </w:rPr>
        <w:t>szkoleń z zakresu diagnozy funkcjonalnej</w:t>
      </w:r>
      <w:r w:rsidR="00673CB5">
        <w:rPr>
          <w:rFonts w:asciiTheme="minorHAnsi" w:hAnsiTheme="minorHAnsi"/>
          <w:b/>
          <w:sz w:val="22"/>
          <w:szCs w:val="22"/>
        </w:rPr>
        <w:t xml:space="preserve"> w przedszkolu i szkole</w:t>
      </w:r>
      <w:r w:rsidR="00CE1292" w:rsidRPr="00DE0CE6">
        <w:rPr>
          <w:rFonts w:asciiTheme="minorHAnsi" w:hAnsiTheme="minorHAnsi"/>
          <w:b/>
          <w:sz w:val="22"/>
          <w:szCs w:val="22"/>
        </w:rPr>
        <w:t>.</w:t>
      </w:r>
    </w:p>
    <w:p w:rsidR="00654D1C" w:rsidRPr="00DE0CE6" w:rsidRDefault="0028246B" w:rsidP="00BA2564">
      <w:pPr>
        <w:spacing w:after="120" w:line="276" w:lineRule="auto"/>
        <w:jc w:val="left"/>
        <w:rPr>
          <w:rFonts w:asciiTheme="minorHAnsi" w:hAnsiTheme="minorHAnsi" w:cs="Arial"/>
          <w:sz w:val="22"/>
        </w:rPr>
      </w:pPr>
      <w:r w:rsidRPr="00DE0CE6">
        <w:rPr>
          <w:rFonts w:asciiTheme="minorHAnsi" w:hAnsiTheme="minorHAnsi" w:cs="Arial"/>
          <w:sz w:val="22"/>
        </w:rPr>
        <w:t>W ramach realizacji działania</w:t>
      </w:r>
      <w:r w:rsidR="00FD3A9F">
        <w:rPr>
          <w:rFonts w:asciiTheme="minorHAnsi" w:hAnsiTheme="minorHAnsi" w:cs="Arial"/>
          <w:sz w:val="22"/>
        </w:rPr>
        <w:t xml:space="preserve"> 2-3-osobowy</w:t>
      </w:r>
      <w:r w:rsidRPr="00DE0CE6">
        <w:rPr>
          <w:rFonts w:asciiTheme="minorHAnsi" w:hAnsiTheme="minorHAnsi" w:cs="Arial"/>
          <w:sz w:val="22"/>
        </w:rPr>
        <w:t xml:space="preserve"> </w:t>
      </w:r>
      <w:r w:rsidR="00544D4A">
        <w:rPr>
          <w:rFonts w:asciiTheme="minorHAnsi" w:hAnsiTheme="minorHAnsi" w:cs="Arial"/>
          <w:sz w:val="22"/>
        </w:rPr>
        <w:t>z</w:t>
      </w:r>
      <w:bookmarkStart w:id="0" w:name="_GoBack"/>
      <w:bookmarkEnd w:id="0"/>
      <w:r w:rsidR="00544D4A">
        <w:rPr>
          <w:rFonts w:asciiTheme="minorHAnsi" w:hAnsiTheme="minorHAnsi" w:cs="Arial"/>
          <w:sz w:val="22"/>
        </w:rPr>
        <w:t>espół autorów</w:t>
      </w:r>
      <w:r w:rsidRPr="00DE0CE6">
        <w:rPr>
          <w:rFonts w:asciiTheme="minorHAnsi" w:hAnsiTheme="minorHAnsi" w:cs="Arial"/>
          <w:sz w:val="22"/>
        </w:rPr>
        <w:t xml:space="preserve"> opracuje </w:t>
      </w:r>
      <w:r w:rsidR="00654D1C" w:rsidRPr="00DE0CE6">
        <w:rPr>
          <w:rFonts w:asciiTheme="minorHAnsi" w:hAnsiTheme="minorHAnsi" w:cs="Arial"/>
          <w:sz w:val="22"/>
        </w:rPr>
        <w:t>materiał merytoryczny</w:t>
      </w:r>
      <w:r w:rsidRPr="00DE0CE6">
        <w:rPr>
          <w:rFonts w:asciiTheme="minorHAnsi" w:hAnsiTheme="minorHAnsi" w:cs="Arial"/>
          <w:sz w:val="22"/>
        </w:rPr>
        <w:t xml:space="preserve"> do </w:t>
      </w:r>
      <w:r w:rsidR="00673CB5">
        <w:rPr>
          <w:rFonts w:asciiTheme="minorHAnsi" w:hAnsiTheme="minorHAnsi" w:cs="Arial"/>
          <w:sz w:val="22"/>
        </w:rPr>
        <w:t>realizacji</w:t>
      </w:r>
      <w:r w:rsidR="00673CB5" w:rsidRPr="00DE0CE6">
        <w:rPr>
          <w:rFonts w:asciiTheme="minorHAnsi" w:hAnsiTheme="minorHAnsi" w:cs="Arial"/>
          <w:sz w:val="22"/>
        </w:rPr>
        <w:t xml:space="preserve"> </w:t>
      </w:r>
      <w:r w:rsidRPr="00DE0CE6">
        <w:rPr>
          <w:rFonts w:asciiTheme="minorHAnsi" w:hAnsiTheme="minorHAnsi" w:cs="Arial"/>
          <w:sz w:val="22"/>
        </w:rPr>
        <w:t xml:space="preserve">szkoleń z zakresu </w:t>
      </w:r>
      <w:r w:rsidR="00306465">
        <w:rPr>
          <w:rFonts w:asciiTheme="minorHAnsi" w:hAnsiTheme="minorHAnsi" w:cs="Arial"/>
          <w:sz w:val="22"/>
        </w:rPr>
        <w:t xml:space="preserve">prowadzenia </w:t>
      </w:r>
      <w:r w:rsidRPr="00DE0CE6">
        <w:rPr>
          <w:rFonts w:asciiTheme="minorHAnsi" w:hAnsiTheme="minorHAnsi" w:cs="Arial"/>
          <w:sz w:val="22"/>
        </w:rPr>
        <w:t>diagnozy funkcjonalnej</w:t>
      </w:r>
      <w:r w:rsidR="00654D1C" w:rsidRPr="00DE0CE6">
        <w:rPr>
          <w:rFonts w:asciiTheme="minorHAnsi" w:hAnsiTheme="minorHAnsi" w:cs="Arial"/>
          <w:sz w:val="22"/>
        </w:rPr>
        <w:t xml:space="preserve"> przez różnych interesariuszy</w:t>
      </w:r>
      <w:r w:rsidR="00306465">
        <w:rPr>
          <w:rFonts w:asciiTheme="minorHAnsi" w:hAnsiTheme="minorHAnsi" w:cs="Arial"/>
          <w:sz w:val="22"/>
        </w:rPr>
        <w:t>,</w:t>
      </w:r>
      <w:r w:rsidR="00654D1C" w:rsidRPr="00DE0CE6">
        <w:rPr>
          <w:rFonts w:asciiTheme="minorHAnsi" w:hAnsiTheme="minorHAnsi" w:cs="Arial"/>
          <w:sz w:val="22"/>
        </w:rPr>
        <w:t xml:space="preserve"> z wykorzystaniem Międzynarodowej Klasyfikacji Funkcjonowania Niepełnosprawności i Zdrowia</w:t>
      </w:r>
      <w:r w:rsidR="00BA2564" w:rsidRPr="00DE0CE6">
        <w:rPr>
          <w:rFonts w:asciiTheme="minorHAnsi" w:hAnsiTheme="minorHAnsi" w:cs="Arial"/>
          <w:sz w:val="22"/>
        </w:rPr>
        <w:t xml:space="preserve"> </w:t>
      </w:r>
      <w:r w:rsidR="00654D1C" w:rsidRPr="00DE0CE6">
        <w:rPr>
          <w:rFonts w:asciiTheme="minorHAnsi" w:hAnsiTheme="minorHAnsi" w:cs="Arial"/>
          <w:sz w:val="22"/>
        </w:rPr>
        <w:t>ICF</w:t>
      </w:r>
      <w:r w:rsidR="00306465">
        <w:rPr>
          <w:rFonts w:asciiTheme="minorHAnsi" w:hAnsiTheme="minorHAnsi" w:cs="Arial"/>
          <w:sz w:val="22"/>
        </w:rPr>
        <w:t xml:space="preserve"> oraz materiałów merytorycznych udostępnionych przez ORE</w:t>
      </w:r>
      <w:r w:rsidRPr="00DE0CE6">
        <w:rPr>
          <w:rFonts w:asciiTheme="minorHAnsi" w:hAnsiTheme="minorHAnsi" w:cs="Arial"/>
          <w:sz w:val="22"/>
        </w:rPr>
        <w:t xml:space="preserve">. </w:t>
      </w:r>
    </w:p>
    <w:p w:rsidR="00306465" w:rsidRDefault="00306465" w:rsidP="00306465">
      <w:pPr>
        <w:spacing w:after="120" w:line="276" w:lineRule="auto"/>
        <w:jc w:val="left"/>
        <w:rPr>
          <w:rFonts w:asciiTheme="minorHAnsi" w:hAnsiTheme="minorHAnsi" w:cs="Arial"/>
          <w:sz w:val="22"/>
        </w:rPr>
      </w:pPr>
      <w:r w:rsidRPr="00306465">
        <w:rPr>
          <w:rFonts w:asciiTheme="minorHAnsi" w:hAnsiTheme="minorHAnsi" w:cs="Arial"/>
          <w:b/>
          <w:sz w:val="22"/>
        </w:rPr>
        <w:t>Zakres tematyczny opracowania</w:t>
      </w:r>
      <w:r>
        <w:rPr>
          <w:rFonts w:asciiTheme="minorHAnsi" w:hAnsiTheme="minorHAnsi" w:cs="Arial"/>
          <w:sz w:val="22"/>
        </w:rPr>
        <w:t>:</w:t>
      </w:r>
    </w:p>
    <w:p w:rsidR="009A7664" w:rsidRPr="00306465" w:rsidRDefault="00441665" w:rsidP="00306465">
      <w:pPr>
        <w:spacing w:after="120" w:line="276" w:lineRule="auto"/>
        <w:jc w:val="left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Opracowanie to</w:t>
      </w:r>
      <w:r w:rsidR="0028246B" w:rsidRPr="00306465">
        <w:rPr>
          <w:rFonts w:asciiTheme="minorHAnsi" w:hAnsiTheme="minorHAnsi" w:cs="Arial"/>
          <w:sz w:val="22"/>
        </w:rPr>
        <w:t xml:space="preserve"> będzie w szczególności</w:t>
      </w:r>
      <w:r w:rsidR="009A7664" w:rsidRPr="00306465">
        <w:rPr>
          <w:rFonts w:asciiTheme="minorHAnsi" w:hAnsiTheme="minorHAnsi" w:cs="Arial"/>
          <w:sz w:val="22"/>
        </w:rPr>
        <w:t xml:space="preserve"> zawierał</w:t>
      </w:r>
      <w:r>
        <w:rPr>
          <w:rFonts w:asciiTheme="minorHAnsi" w:hAnsiTheme="minorHAnsi" w:cs="Arial"/>
          <w:sz w:val="22"/>
        </w:rPr>
        <w:t>o</w:t>
      </w:r>
      <w:r w:rsidR="00306465" w:rsidRPr="00306465">
        <w:rPr>
          <w:rFonts w:asciiTheme="minorHAnsi" w:hAnsiTheme="minorHAnsi" w:cs="Arial"/>
          <w:sz w:val="22"/>
        </w:rPr>
        <w:t xml:space="preserve"> </w:t>
      </w:r>
      <w:r w:rsidR="0028246B" w:rsidRPr="00306465">
        <w:rPr>
          <w:rFonts w:asciiTheme="minorHAnsi" w:hAnsiTheme="minorHAnsi" w:cs="Arial"/>
          <w:sz w:val="22"/>
        </w:rPr>
        <w:t xml:space="preserve">materiały do prowadzenia </w:t>
      </w:r>
      <w:r w:rsidR="0028246B" w:rsidRPr="00151AAC">
        <w:rPr>
          <w:rFonts w:asciiTheme="minorHAnsi" w:hAnsiTheme="minorHAnsi" w:cs="Arial"/>
          <w:b/>
          <w:sz w:val="22"/>
        </w:rPr>
        <w:t xml:space="preserve">dwóch dwudniowych </w:t>
      </w:r>
      <w:r w:rsidR="009A7664" w:rsidRPr="00151AAC">
        <w:rPr>
          <w:rFonts w:asciiTheme="minorHAnsi" w:hAnsiTheme="minorHAnsi" w:cs="Arial"/>
          <w:b/>
          <w:sz w:val="22"/>
        </w:rPr>
        <w:t>szkoleń</w:t>
      </w:r>
      <w:r w:rsidR="009A7664" w:rsidRPr="00306465">
        <w:rPr>
          <w:rFonts w:asciiTheme="minorHAnsi" w:hAnsiTheme="minorHAnsi" w:cs="Arial"/>
          <w:sz w:val="22"/>
        </w:rPr>
        <w:t xml:space="preserve"> (każde </w:t>
      </w:r>
      <w:r w:rsidR="0028246B" w:rsidRPr="00306465">
        <w:rPr>
          <w:rFonts w:asciiTheme="minorHAnsi" w:hAnsiTheme="minorHAnsi" w:cs="Arial"/>
          <w:sz w:val="22"/>
        </w:rPr>
        <w:t>1</w:t>
      </w:r>
      <w:r w:rsidR="009A7664" w:rsidRPr="00306465">
        <w:rPr>
          <w:rFonts w:asciiTheme="minorHAnsi" w:hAnsiTheme="minorHAnsi" w:cs="Arial"/>
          <w:sz w:val="22"/>
        </w:rPr>
        <w:t>6</w:t>
      </w:r>
      <w:r w:rsidR="0028246B" w:rsidRPr="00306465">
        <w:rPr>
          <w:rFonts w:asciiTheme="minorHAnsi" w:hAnsiTheme="minorHAnsi" w:cs="Arial"/>
          <w:sz w:val="22"/>
        </w:rPr>
        <w:t xml:space="preserve"> godzin</w:t>
      </w:r>
      <w:r w:rsidR="009A7664" w:rsidRPr="00306465">
        <w:rPr>
          <w:rFonts w:asciiTheme="minorHAnsi" w:hAnsiTheme="minorHAnsi" w:cs="Arial"/>
          <w:sz w:val="22"/>
        </w:rPr>
        <w:t xml:space="preserve"> dydaktycznych) </w:t>
      </w:r>
      <w:r w:rsidR="0028246B" w:rsidRPr="00306465">
        <w:rPr>
          <w:rFonts w:asciiTheme="minorHAnsi" w:hAnsiTheme="minorHAnsi" w:cs="Arial"/>
          <w:sz w:val="22"/>
        </w:rPr>
        <w:t>w podziale na szkolenia dla</w:t>
      </w:r>
      <w:r w:rsidR="009A7664" w:rsidRPr="00306465">
        <w:rPr>
          <w:rFonts w:asciiTheme="minorHAnsi" w:hAnsiTheme="minorHAnsi" w:cs="Arial"/>
          <w:sz w:val="22"/>
        </w:rPr>
        <w:t xml:space="preserve">: </w:t>
      </w:r>
    </w:p>
    <w:p w:rsidR="009A7664" w:rsidRPr="00306465" w:rsidRDefault="009A7664" w:rsidP="00BA2564">
      <w:pPr>
        <w:spacing w:after="120" w:line="276" w:lineRule="auto"/>
        <w:ind w:left="720"/>
        <w:jc w:val="left"/>
        <w:rPr>
          <w:rFonts w:asciiTheme="minorHAnsi" w:hAnsiTheme="minorHAnsi" w:cs="Arial"/>
          <w:sz w:val="22"/>
        </w:rPr>
      </w:pPr>
      <w:r w:rsidRPr="00306465">
        <w:rPr>
          <w:rFonts w:asciiTheme="minorHAnsi" w:hAnsiTheme="minorHAnsi" w:cs="Arial"/>
          <w:sz w:val="22"/>
        </w:rPr>
        <w:t>a)</w:t>
      </w:r>
      <w:r w:rsidR="0028246B" w:rsidRPr="00306465">
        <w:rPr>
          <w:rFonts w:asciiTheme="minorHAnsi" w:hAnsiTheme="minorHAnsi" w:cs="Arial"/>
          <w:sz w:val="22"/>
        </w:rPr>
        <w:t xml:space="preserve"> </w:t>
      </w:r>
      <w:r w:rsidR="00306465">
        <w:rPr>
          <w:rFonts w:asciiTheme="minorHAnsi" w:hAnsiTheme="minorHAnsi" w:cs="Arial"/>
          <w:sz w:val="22"/>
        </w:rPr>
        <w:t xml:space="preserve"> </w:t>
      </w:r>
      <w:r w:rsidR="00306465" w:rsidRPr="00306465">
        <w:rPr>
          <w:rFonts w:asciiTheme="minorHAnsi" w:hAnsiTheme="minorHAnsi" w:cs="Arial"/>
          <w:sz w:val="22"/>
        </w:rPr>
        <w:t>dyrektorów przedszkoli, szkół i poradni psychologiczno-pedagogicznych</w:t>
      </w:r>
      <w:r w:rsidR="00151AAC">
        <w:rPr>
          <w:rFonts w:asciiTheme="minorHAnsi" w:hAnsiTheme="minorHAnsi" w:cs="Arial"/>
          <w:sz w:val="22"/>
        </w:rPr>
        <w:t xml:space="preserve"> (dalej jako „Szkolenia dla dyrektorów”)</w:t>
      </w:r>
      <w:r w:rsidR="001866AF" w:rsidRPr="00306465">
        <w:rPr>
          <w:rFonts w:asciiTheme="minorHAnsi" w:hAnsiTheme="minorHAnsi" w:cs="Arial"/>
          <w:sz w:val="22"/>
        </w:rPr>
        <w:t>;</w:t>
      </w:r>
    </w:p>
    <w:p w:rsidR="009A7664" w:rsidRPr="00306465" w:rsidRDefault="009A7664" w:rsidP="00BA2564">
      <w:pPr>
        <w:spacing w:after="120" w:line="276" w:lineRule="auto"/>
        <w:ind w:left="720"/>
        <w:jc w:val="left"/>
        <w:rPr>
          <w:rFonts w:asciiTheme="minorHAnsi" w:hAnsiTheme="minorHAnsi" w:cs="Arial"/>
          <w:sz w:val="22"/>
        </w:rPr>
      </w:pPr>
      <w:r w:rsidRPr="00306465">
        <w:rPr>
          <w:rFonts w:asciiTheme="minorHAnsi" w:hAnsiTheme="minorHAnsi" w:cs="Arial"/>
          <w:sz w:val="22"/>
        </w:rPr>
        <w:t xml:space="preserve">b) </w:t>
      </w:r>
      <w:r w:rsidR="0028246B" w:rsidRPr="00306465">
        <w:rPr>
          <w:rFonts w:asciiTheme="minorHAnsi" w:hAnsiTheme="minorHAnsi" w:cs="Arial"/>
          <w:sz w:val="22"/>
        </w:rPr>
        <w:t xml:space="preserve">uczestników </w:t>
      </w:r>
      <w:r w:rsidR="00306465">
        <w:rPr>
          <w:rFonts w:asciiTheme="minorHAnsi" w:hAnsiTheme="minorHAnsi" w:cs="Arial"/>
          <w:sz w:val="22"/>
        </w:rPr>
        <w:t>szkoleń</w:t>
      </w:r>
      <w:r w:rsidR="00306465" w:rsidRPr="00306465">
        <w:rPr>
          <w:rFonts w:asciiTheme="minorHAnsi" w:hAnsiTheme="minorHAnsi" w:cs="Arial"/>
          <w:sz w:val="22"/>
        </w:rPr>
        <w:t xml:space="preserve"> </w:t>
      </w:r>
      <w:r w:rsidR="0028246B" w:rsidRPr="00306465">
        <w:rPr>
          <w:rFonts w:asciiTheme="minorHAnsi" w:hAnsiTheme="minorHAnsi" w:cs="Arial"/>
          <w:sz w:val="22"/>
        </w:rPr>
        <w:t>pilotażowych</w:t>
      </w:r>
      <w:r w:rsidR="00151AAC">
        <w:rPr>
          <w:rFonts w:asciiTheme="minorHAnsi" w:hAnsiTheme="minorHAnsi" w:cs="Arial"/>
          <w:sz w:val="22"/>
        </w:rPr>
        <w:t>, tj</w:t>
      </w:r>
      <w:r w:rsidR="00441665">
        <w:rPr>
          <w:rFonts w:asciiTheme="minorHAnsi" w:hAnsiTheme="minorHAnsi" w:cs="Arial"/>
          <w:sz w:val="22"/>
        </w:rPr>
        <w:t xml:space="preserve">. </w:t>
      </w:r>
      <w:r w:rsidR="00306465" w:rsidRPr="00306465">
        <w:rPr>
          <w:rFonts w:asciiTheme="minorHAnsi" w:hAnsiTheme="minorHAnsi" w:cs="Arial"/>
          <w:sz w:val="22"/>
        </w:rPr>
        <w:t>przedstawiciel</w:t>
      </w:r>
      <w:r w:rsidR="00306465">
        <w:rPr>
          <w:rFonts w:asciiTheme="minorHAnsi" w:hAnsiTheme="minorHAnsi" w:cs="Arial"/>
          <w:sz w:val="22"/>
        </w:rPr>
        <w:t>i</w:t>
      </w:r>
      <w:r w:rsidR="00306465" w:rsidRPr="00306465">
        <w:rPr>
          <w:rFonts w:asciiTheme="minorHAnsi" w:hAnsiTheme="minorHAnsi" w:cs="Arial"/>
          <w:sz w:val="22"/>
        </w:rPr>
        <w:t xml:space="preserve"> szkół i przedszkoli oraz </w:t>
      </w:r>
      <w:r w:rsidR="00654D1C" w:rsidRPr="00306465">
        <w:rPr>
          <w:rFonts w:asciiTheme="minorHAnsi" w:hAnsiTheme="minorHAnsi" w:cs="Arial"/>
          <w:sz w:val="22"/>
        </w:rPr>
        <w:t>poradni psychologiczno</w:t>
      </w:r>
      <w:r w:rsidR="00BA2564" w:rsidRPr="00306465">
        <w:rPr>
          <w:rFonts w:asciiTheme="minorHAnsi" w:hAnsiTheme="minorHAnsi" w:cs="Arial"/>
          <w:sz w:val="22"/>
        </w:rPr>
        <w:t>-</w:t>
      </w:r>
      <w:r w:rsidR="00654D1C" w:rsidRPr="00306465">
        <w:rPr>
          <w:rFonts w:asciiTheme="minorHAnsi" w:hAnsiTheme="minorHAnsi" w:cs="Arial"/>
          <w:sz w:val="22"/>
        </w:rPr>
        <w:t>pedagogicznych</w:t>
      </w:r>
      <w:r w:rsidR="00887911">
        <w:rPr>
          <w:rFonts w:asciiTheme="minorHAnsi" w:hAnsiTheme="minorHAnsi" w:cs="Arial"/>
          <w:sz w:val="22"/>
        </w:rPr>
        <w:t xml:space="preserve"> </w:t>
      </w:r>
      <w:r w:rsidR="00151AAC">
        <w:rPr>
          <w:rFonts w:asciiTheme="minorHAnsi" w:hAnsiTheme="minorHAnsi" w:cs="Arial"/>
          <w:sz w:val="22"/>
        </w:rPr>
        <w:t>(dalej jako „Szkolenia dla szkół i poradni”</w:t>
      </w:r>
      <w:r w:rsidR="00544D4A">
        <w:rPr>
          <w:rFonts w:asciiTheme="minorHAnsi" w:hAnsiTheme="minorHAnsi" w:cs="Arial"/>
          <w:sz w:val="22"/>
        </w:rPr>
        <w:t>).</w:t>
      </w:r>
    </w:p>
    <w:p w:rsidR="00306465" w:rsidRPr="00306465" w:rsidRDefault="00306465" w:rsidP="00306465">
      <w:pPr>
        <w:spacing w:after="120"/>
        <w:rPr>
          <w:rFonts w:asciiTheme="minorHAnsi" w:hAnsiTheme="minorHAnsi" w:cs="Arial"/>
          <w:b/>
          <w:sz w:val="22"/>
        </w:rPr>
      </w:pPr>
      <w:r w:rsidRPr="00306465">
        <w:rPr>
          <w:rFonts w:asciiTheme="minorHAnsi" w:hAnsiTheme="minorHAnsi" w:cs="Arial"/>
          <w:b/>
          <w:sz w:val="22"/>
        </w:rPr>
        <w:t>Komponenty składowe opracowania:</w:t>
      </w:r>
    </w:p>
    <w:p w:rsidR="00151AAC" w:rsidRDefault="00151AAC" w:rsidP="00151AAC">
      <w:pPr>
        <w:pStyle w:val="Akapitzlist"/>
        <w:numPr>
          <w:ilvl w:val="0"/>
          <w:numId w:val="21"/>
        </w:num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Programy szkoleń zawierające tematykę szkoleń (z podziałem na dni i sesje</w:t>
      </w:r>
      <w:r w:rsidR="000C770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oraz ze wskazaniem czasu realizacji poszczególnych komponentów);</w:t>
      </w:r>
    </w:p>
    <w:p w:rsidR="00151AAC" w:rsidRPr="00151AAC" w:rsidRDefault="00151AAC" w:rsidP="00151AAC">
      <w:pPr>
        <w:pStyle w:val="Akapitzlist"/>
        <w:numPr>
          <w:ilvl w:val="0"/>
          <w:numId w:val="21"/>
        </w:num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Prezentacje i materiały niezbędne do przeprowadzenia łącznie 4 godzin </w:t>
      </w:r>
      <w:r w:rsidR="00441665">
        <w:rPr>
          <w:rFonts w:asciiTheme="minorHAnsi" w:hAnsiTheme="minorHAnsi" w:cs="Arial"/>
        </w:rPr>
        <w:t xml:space="preserve">wykładów </w:t>
      </w:r>
      <w:r>
        <w:rPr>
          <w:rFonts w:asciiTheme="minorHAnsi" w:hAnsiTheme="minorHAnsi" w:cs="Arial"/>
        </w:rPr>
        <w:t>na „Szkoleniach dla dyrektorów” i</w:t>
      </w:r>
      <w:r w:rsidR="00441665">
        <w:rPr>
          <w:rFonts w:asciiTheme="minorHAnsi" w:hAnsiTheme="minorHAnsi" w:cs="Arial"/>
        </w:rPr>
        <w:t xml:space="preserve"> łącznie</w:t>
      </w:r>
      <w:r>
        <w:rPr>
          <w:rFonts w:asciiTheme="minorHAnsi" w:hAnsiTheme="minorHAnsi" w:cs="Arial"/>
        </w:rPr>
        <w:t xml:space="preserve"> 4 godzin</w:t>
      </w:r>
      <w:r w:rsidR="00441665">
        <w:rPr>
          <w:rFonts w:asciiTheme="minorHAnsi" w:hAnsiTheme="minorHAnsi" w:cs="Arial"/>
        </w:rPr>
        <w:t xml:space="preserve"> wykładów</w:t>
      </w:r>
      <w:r>
        <w:rPr>
          <w:rFonts w:asciiTheme="minorHAnsi" w:hAnsiTheme="minorHAnsi" w:cs="Arial"/>
        </w:rPr>
        <w:t xml:space="preserve"> na „Szkoleniach dla szkół i poradni”;</w:t>
      </w:r>
    </w:p>
    <w:p w:rsidR="009A7664" w:rsidRPr="00151AAC" w:rsidRDefault="000C770D" w:rsidP="00151AAC">
      <w:pPr>
        <w:pStyle w:val="Akapitzlist"/>
        <w:numPr>
          <w:ilvl w:val="0"/>
          <w:numId w:val="21"/>
        </w:num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="009A7664" w:rsidRPr="00151AAC">
        <w:rPr>
          <w:rFonts w:asciiTheme="minorHAnsi" w:hAnsiTheme="minorHAnsi" w:cs="Arial"/>
        </w:rPr>
        <w:t>cenariusze zajęć</w:t>
      </w:r>
      <w:r w:rsidR="00151AAC">
        <w:rPr>
          <w:rFonts w:asciiTheme="minorHAnsi" w:hAnsiTheme="minorHAnsi" w:cs="Arial"/>
        </w:rPr>
        <w:t xml:space="preserve"> oraz</w:t>
      </w:r>
      <w:r w:rsidR="00151AAC" w:rsidRPr="00151AAC">
        <w:rPr>
          <w:rFonts w:asciiTheme="minorHAnsi" w:hAnsiTheme="minorHAnsi" w:cs="Arial"/>
        </w:rPr>
        <w:t xml:space="preserve"> </w:t>
      </w:r>
      <w:r w:rsidR="009A7664" w:rsidRPr="00151AAC">
        <w:rPr>
          <w:rFonts w:asciiTheme="minorHAnsi" w:hAnsiTheme="minorHAnsi" w:cs="Arial"/>
        </w:rPr>
        <w:t xml:space="preserve">materiały </w:t>
      </w:r>
      <w:r w:rsidRPr="00151AAC">
        <w:rPr>
          <w:rFonts w:asciiTheme="minorHAnsi" w:hAnsiTheme="minorHAnsi" w:cs="Arial"/>
        </w:rPr>
        <w:t xml:space="preserve">niezbędne </w:t>
      </w:r>
      <w:r w:rsidR="009A7664" w:rsidRPr="00151AAC">
        <w:rPr>
          <w:rFonts w:asciiTheme="minorHAnsi" w:hAnsiTheme="minorHAnsi" w:cs="Arial"/>
        </w:rPr>
        <w:t>do  prowadzenia</w:t>
      </w:r>
      <w:r w:rsidR="00441665">
        <w:rPr>
          <w:rFonts w:asciiTheme="minorHAnsi" w:hAnsiTheme="minorHAnsi" w:cs="Arial"/>
        </w:rPr>
        <w:t xml:space="preserve"> łącznie</w:t>
      </w:r>
      <w:r w:rsidR="00151AAC">
        <w:rPr>
          <w:rFonts w:asciiTheme="minorHAnsi" w:hAnsiTheme="minorHAnsi" w:cs="Arial"/>
        </w:rPr>
        <w:t xml:space="preserve"> </w:t>
      </w:r>
      <w:r w:rsidR="00441665">
        <w:rPr>
          <w:rFonts w:asciiTheme="minorHAnsi" w:hAnsiTheme="minorHAnsi" w:cs="Arial"/>
        </w:rPr>
        <w:t>28</w:t>
      </w:r>
      <w:r>
        <w:rPr>
          <w:rFonts w:asciiTheme="minorHAnsi" w:hAnsiTheme="minorHAnsi" w:cs="Arial"/>
        </w:rPr>
        <w:t xml:space="preserve">-godzinnych </w:t>
      </w:r>
      <w:r w:rsidR="00151AAC">
        <w:rPr>
          <w:rFonts w:asciiTheme="minorHAnsi" w:hAnsiTheme="minorHAnsi" w:cs="Arial"/>
        </w:rPr>
        <w:t xml:space="preserve">sesji warsztatowych </w:t>
      </w:r>
      <w:r>
        <w:rPr>
          <w:rFonts w:asciiTheme="minorHAnsi" w:hAnsiTheme="minorHAnsi" w:cs="Arial"/>
        </w:rPr>
        <w:t xml:space="preserve">na „Szkoleniach dla dyrektorów” i </w:t>
      </w:r>
      <w:r w:rsidR="00441665">
        <w:rPr>
          <w:rFonts w:asciiTheme="minorHAnsi" w:hAnsiTheme="minorHAnsi" w:cs="Arial"/>
        </w:rPr>
        <w:t>łącznie 28-godzinnych sesji warsztatowych</w:t>
      </w:r>
      <w:r w:rsidR="00441665" w:rsidDel="00441665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na „Sz</w:t>
      </w:r>
      <w:r w:rsidR="00544D4A">
        <w:rPr>
          <w:rFonts w:asciiTheme="minorHAnsi" w:hAnsiTheme="minorHAnsi" w:cs="Arial"/>
        </w:rPr>
        <w:t>koleniach dla szkół i poradni”).</w:t>
      </w:r>
    </w:p>
    <w:p w:rsidR="000C770D" w:rsidRPr="000C770D" w:rsidRDefault="000C770D" w:rsidP="00BA2564">
      <w:pPr>
        <w:spacing w:after="120" w:line="276" w:lineRule="auto"/>
        <w:jc w:val="left"/>
        <w:rPr>
          <w:rFonts w:asciiTheme="minorHAnsi" w:hAnsiTheme="minorHAnsi" w:cs="Arial"/>
          <w:b/>
          <w:sz w:val="22"/>
        </w:rPr>
      </w:pPr>
      <w:r w:rsidRPr="000C770D">
        <w:rPr>
          <w:rFonts w:asciiTheme="minorHAnsi" w:hAnsiTheme="minorHAnsi" w:cs="Arial"/>
          <w:b/>
          <w:sz w:val="22"/>
        </w:rPr>
        <w:t xml:space="preserve">Istotne informacje </w:t>
      </w:r>
      <w:r w:rsidR="00673CB5">
        <w:rPr>
          <w:rFonts w:asciiTheme="minorHAnsi" w:hAnsiTheme="minorHAnsi" w:cs="Arial"/>
          <w:b/>
          <w:sz w:val="22"/>
        </w:rPr>
        <w:t>dodatkowe</w:t>
      </w:r>
      <w:r w:rsidRPr="000C770D">
        <w:rPr>
          <w:rFonts w:asciiTheme="minorHAnsi" w:hAnsiTheme="minorHAnsi" w:cs="Arial"/>
          <w:b/>
          <w:sz w:val="22"/>
        </w:rPr>
        <w:t>:</w:t>
      </w:r>
    </w:p>
    <w:p w:rsidR="000C770D" w:rsidRDefault="000C770D" w:rsidP="00BA2564">
      <w:pPr>
        <w:spacing w:after="120" w:line="276" w:lineRule="auto"/>
        <w:jc w:val="left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Potencjalny</w:t>
      </w:r>
      <w:r w:rsidR="00544D4A">
        <w:rPr>
          <w:rFonts w:asciiTheme="minorHAnsi" w:hAnsiTheme="minorHAnsi" w:cs="Arial"/>
          <w:sz w:val="22"/>
        </w:rPr>
        <w:t xml:space="preserve"> zespół</w:t>
      </w:r>
      <w:r>
        <w:rPr>
          <w:rFonts w:asciiTheme="minorHAnsi" w:hAnsiTheme="minorHAnsi" w:cs="Arial"/>
          <w:sz w:val="22"/>
        </w:rPr>
        <w:t xml:space="preserve"> autor</w:t>
      </w:r>
      <w:r w:rsidR="00544D4A">
        <w:rPr>
          <w:rFonts w:asciiTheme="minorHAnsi" w:hAnsiTheme="minorHAnsi" w:cs="Arial"/>
          <w:sz w:val="22"/>
        </w:rPr>
        <w:t>ów</w:t>
      </w:r>
      <w:r>
        <w:rPr>
          <w:rFonts w:asciiTheme="minorHAnsi" w:hAnsiTheme="minorHAnsi" w:cs="Arial"/>
          <w:sz w:val="22"/>
        </w:rPr>
        <w:t xml:space="preserve"> będzie musiał uwzględnić następujące infor</w:t>
      </w:r>
      <w:r w:rsidR="00673CB5">
        <w:rPr>
          <w:rFonts w:asciiTheme="minorHAnsi" w:hAnsiTheme="minorHAnsi" w:cs="Arial"/>
          <w:sz w:val="22"/>
        </w:rPr>
        <w:t>ma</w:t>
      </w:r>
      <w:r>
        <w:rPr>
          <w:rFonts w:asciiTheme="minorHAnsi" w:hAnsiTheme="minorHAnsi" w:cs="Arial"/>
          <w:sz w:val="22"/>
        </w:rPr>
        <w:t>cje, związane z przydatnością opracowywanych materiałów do prowadzenia na ich podstawie szkoleń:</w:t>
      </w:r>
    </w:p>
    <w:p w:rsidR="000C770D" w:rsidRPr="000C770D" w:rsidRDefault="000C770D" w:rsidP="000C770D">
      <w:pPr>
        <w:pStyle w:val="Akapitzlist"/>
        <w:numPr>
          <w:ilvl w:val="0"/>
          <w:numId w:val="22"/>
        </w:numPr>
        <w:spacing w:after="120"/>
        <w:rPr>
          <w:rFonts w:asciiTheme="minorHAnsi" w:hAnsiTheme="minorHAnsi" w:cs="Arial"/>
        </w:rPr>
      </w:pPr>
      <w:r w:rsidRPr="000C770D">
        <w:rPr>
          <w:rFonts w:asciiTheme="minorHAnsi" w:hAnsiTheme="minorHAnsi" w:cs="Arial"/>
        </w:rPr>
        <w:t xml:space="preserve">Objętość materiału to min. 60 stron. </w:t>
      </w:r>
    </w:p>
    <w:p w:rsidR="000C770D" w:rsidRDefault="009A7664" w:rsidP="000C770D">
      <w:pPr>
        <w:pStyle w:val="Akapitzlist"/>
        <w:numPr>
          <w:ilvl w:val="0"/>
          <w:numId w:val="22"/>
        </w:numPr>
        <w:spacing w:after="120"/>
        <w:rPr>
          <w:rFonts w:asciiTheme="minorHAnsi" w:hAnsiTheme="minorHAnsi" w:cs="Arial"/>
        </w:rPr>
      </w:pPr>
      <w:r w:rsidRPr="000C770D">
        <w:rPr>
          <w:rFonts w:asciiTheme="minorHAnsi" w:hAnsiTheme="minorHAnsi" w:cs="Arial"/>
        </w:rPr>
        <w:t xml:space="preserve">Zamawiający przewiduje </w:t>
      </w:r>
      <w:r w:rsidR="00A82B75">
        <w:rPr>
          <w:rFonts w:asciiTheme="minorHAnsi" w:hAnsiTheme="minorHAnsi" w:cs="Arial"/>
        </w:rPr>
        <w:t>2</w:t>
      </w:r>
      <w:r w:rsidR="00A82B75" w:rsidRPr="000C770D">
        <w:rPr>
          <w:rFonts w:asciiTheme="minorHAnsi" w:hAnsiTheme="minorHAnsi" w:cs="Arial"/>
        </w:rPr>
        <w:t xml:space="preserve"> </w:t>
      </w:r>
      <w:r w:rsidRPr="000C770D">
        <w:rPr>
          <w:rFonts w:asciiTheme="minorHAnsi" w:hAnsiTheme="minorHAnsi" w:cs="Arial"/>
        </w:rPr>
        <w:t xml:space="preserve">godziny dydaktyczne </w:t>
      </w:r>
      <w:r w:rsidR="0028246B" w:rsidRPr="000C770D">
        <w:rPr>
          <w:rFonts w:asciiTheme="minorHAnsi" w:hAnsiTheme="minorHAnsi" w:cs="Arial"/>
        </w:rPr>
        <w:t xml:space="preserve">wykładu i </w:t>
      </w:r>
      <w:r w:rsidR="00A82B75" w:rsidRPr="000C770D">
        <w:rPr>
          <w:rFonts w:asciiTheme="minorHAnsi" w:hAnsiTheme="minorHAnsi" w:cs="Arial"/>
        </w:rPr>
        <w:t>1</w:t>
      </w:r>
      <w:r w:rsidR="00A82B75">
        <w:rPr>
          <w:rFonts w:asciiTheme="minorHAnsi" w:hAnsiTheme="minorHAnsi" w:cs="Arial"/>
        </w:rPr>
        <w:t>4</w:t>
      </w:r>
      <w:r w:rsidR="00A82B75" w:rsidRPr="000C770D">
        <w:rPr>
          <w:rFonts w:asciiTheme="minorHAnsi" w:hAnsiTheme="minorHAnsi" w:cs="Arial"/>
        </w:rPr>
        <w:t xml:space="preserve"> </w:t>
      </w:r>
      <w:r w:rsidR="0028246B" w:rsidRPr="000C770D">
        <w:rPr>
          <w:rFonts w:asciiTheme="minorHAnsi" w:hAnsiTheme="minorHAnsi" w:cs="Arial"/>
        </w:rPr>
        <w:t xml:space="preserve">godzin dydaktycznych warsztatów </w:t>
      </w:r>
      <w:r w:rsidRPr="000C770D">
        <w:rPr>
          <w:rFonts w:asciiTheme="minorHAnsi" w:hAnsiTheme="minorHAnsi" w:cs="Arial"/>
        </w:rPr>
        <w:t>w ramach każdego ze szkoleń.</w:t>
      </w:r>
      <w:r w:rsidR="00A82B75">
        <w:rPr>
          <w:rFonts w:asciiTheme="minorHAnsi" w:hAnsiTheme="minorHAnsi" w:cs="Arial"/>
        </w:rPr>
        <w:t xml:space="preserve"> Części warsztatowe i wykładowe mogą występować naprzemiennie (wykłady mogą być wplatane w części warsztatowe; nie oczekuje się wyodrębnienia bloku wykładowego jako jednej zwartej całości).</w:t>
      </w:r>
    </w:p>
    <w:p w:rsidR="000C770D" w:rsidRDefault="000C770D" w:rsidP="000C770D">
      <w:pPr>
        <w:pStyle w:val="Akapitzlist"/>
        <w:numPr>
          <w:ilvl w:val="0"/>
          <w:numId w:val="22"/>
        </w:num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Trenerzy  będą pracować </w:t>
      </w:r>
      <w:r w:rsidR="000B1015">
        <w:rPr>
          <w:rFonts w:asciiTheme="minorHAnsi" w:hAnsiTheme="minorHAnsi" w:cs="Arial"/>
        </w:rPr>
        <w:t>z</w:t>
      </w:r>
      <w:r>
        <w:rPr>
          <w:rFonts w:asciiTheme="minorHAnsi" w:hAnsiTheme="minorHAnsi" w:cs="Arial"/>
        </w:rPr>
        <w:t xml:space="preserve"> grupa</w:t>
      </w:r>
      <w:r w:rsidR="000B1015">
        <w:rPr>
          <w:rFonts w:asciiTheme="minorHAnsi" w:hAnsiTheme="minorHAnsi" w:cs="Arial"/>
        </w:rPr>
        <w:t>mi</w:t>
      </w:r>
      <w:r>
        <w:rPr>
          <w:rFonts w:asciiTheme="minorHAnsi" w:hAnsiTheme="minorHAnsi" w:cs="Arial"/>
        </w:rPr>
        <w:t xml:space="preserve"> 16-20-osobowy</w:t>
      </w:r>
      <w:r w:rsidR="000B1015">
        <w:rPr>
          <w:rFonts w:asciiTheme="minorHAnsi" w:hAnsiTheme="minorHAnsi" w:cs="Arial"/>
        </w:rPr>
        <w:t>mi</w:t>
      </w:r>
      <w:r>
        <w:rPr>
          <w:rFonts w:asciiTheme="minorHAnsi" w:hAnsiTheme="minorHAnsi" w:cs="Arial"/>
        </w:rPr>
        <w:t>.</w:t>
      </w:r>
    </w:p>
    <w:p w:rsidR="00673CB5" w:rsidRDefault="00673CB5" w:rsidP="000C770D">
      <w:pPr>
        <w:pStyle w:val="Akapitzlist"/>
        <w:numPr>
          <w:ilvl w:val="0"/>
          <w:numId w:val="22"/>
        </w:num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Uczestnicy „Szkoleń dla dyrektorów” w czasie poszczególnych zjazdów zostaną przygotowani do wspierania pilotażowych działań wdrożeniowych realizowanych prze</w:t>
      </w:r>
      <w:r w:rsidR="000B1015">
        <w:rPr>
          <w:rFonts w:asciiTheme="minorHAnsi" w:hAnsiTheme="minorHAnsi" w:cs="Arial"/>
        </w:rPr>
        <w:t>z</w:t>
      </w:r>
      <w:r>
        <w:rPr>
          <w:rFonts w:asciiTheme="minorHAnsi" w:hAnsiTheme="minorHAnsi" w:cs="Arial"/>
        </w:rPr>
        <w:t xml:space="preserve"> uczestników  „Szkoleń dla szkół i poradni”</w:t>
      </w:r>
      <w:r w:rsidR="00FD3A9F">
        <w:rPr>
          <w:rFonts w:asciiTheme="minorHAnsi" w:hAnsiTheme="minorHAnsi" w:cs="Arial"/>
        </w:rPr>
        <w:t>.</w:t>
      </w:r>
    </w:p>
    <w:p w:rsidR="00673CB5" w:rsidRDefault="000C770D" w:rsidP="000C770D">
      <w:pPr>
        <w:pStyle w:val="Akapitzlist"/>
        <w:numPr>
          <w:ilvl w:val="0"/>
          <w:numId w:val="22"/>
        </w:num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Uczestnicy „Szkoleń dla szkół i poradni” </w:t>
      </w:r>
      <w:r w:rsidR="00673CB5">
        <w:rPr>
          <w:rFonts w:asciiTheme="minorHAnsi" w:hAnsiTheme="minorHAnsi" w:cs="Arial"/>
        </w:rPr>
        <w:t>w czasie</w:t>
      </w:r>
      <w:r>
        <w:rPr>
          <w:rFonts w:asciiTheme="minorHAnsi" w:hAnsiTheme="minorHAnsi" w:cs="Arial"/>
        </w:rPr>
        <w:t xml:space="preserve"> poszczególnych zjazdów zostaną przygotowani do prowadzenia pilotażowych działań wdrożeniowych na teranie szkół - m</w:t>
      </w:r>
      <w:r w:rsidRPr="000C770D">
        <w:rPr>
          <w:rFonts w:asciiTheme="minorHAnsi" w:hAnsiTheme="minorHAnsi" w:cs="Arial"/>
        </w:rPr>
        <w:t>ateriał będzie zawierał przykład</w:t>
      </w:r>
      <w:r>
        <w:rPr>
          <w:rFonts w:asciiTheme="minorHAnsi" w:hAnsiTheme="minorHAnsi" w:cs="Arial"/>
        </w:rPr>
        <w:t xml:space="preserve">owe narzędzia do wykorzystania przez </w:t>
      </w:r>
      <w:r w:rsidR="00673CB5">
        <w:rPr>
          <w:rFonts w:asciiTheme="minorHAnsi" w:hAnsiTheme="minorHAnsi" w:cs="Arial"/>
        </w:rPr>
        <w:t>uczestników</w:t>
      </w:r>
      <w:r w:rsidR="00FD3A9F">
        <w:rPr>
          <w:rFonts w:asciiTheme="minorHAnsi" w:hAnsiTheme="minorHAnsi" w:cs="Arial"/>
        </w:rPr>
        <w:t>.</w:t>
      </w:r>
    </w:p>
    <w:p w:rsidR="000C770D" w:rsidRPr="000C770D" w:rsidRDefault="00544D4A" w:rsidP="000C770D">
      <w:pPr>
        <w:pStyle w:val="Akapitzlist"/>
        <w:numPr>
          <w:ilvl w:val="0"/>
          <w:numId w:val="22"/>
        </w:num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Zespół a</w:t>
      </w:r>
      <w:r w:rsidR="00673CB5">
        <w:rPr>
          <w:rFonts w:asciiTheme="minorHAnsi" w:hAnsiTheme="minorHAnsi" w:cs="Arial"/>
        </w:rPr>
        <w:t>utor</w:t>
      </w:r>
      <w:r>
        <w:rPr>
          <w:rFonts w:asciiTheme="minorHAnsi" w:hAnsiTheme="minorHAnsi" w:cs="Arial"/>
        </w:rPr>
        <w:t>ów</w:t>
      </w:r>
      <w:r w:rsidR="00673CB5">
        <w:rPr>
          <w:rFonts w:asciiTheme="minorHAnsi" w:hAnsiTheme="minorHAnsi" w:cs="Arial"/>
        </w:rPr>
        <w:t xml:space="preserve"> będzie zobligowany do nanoszenia zmian w opracowywanych materiałach zgodnie ze wskazówkami pracowników ORE.</w:t>
      </w:r>
    </w:p>
    <w:p w:rsidR="00970994" w:rsidRPr="00DE0CE6" w:rsidRDefault="00970994" w:rsidP="00BA2564">
      <w:pPr>
        <w:spacing w:after="120" w:line="276" w:lineRule="auto"/>
        <w:jc w:val="left"/>
        <w:rPr>
          <w:rFonts w:asciiTheme="minorHAnsi" w:hAnsiTheme="minorHAnsi" w:cs="Arial"/>
          <w:b/>
          <w:sz w:val="22"/>
        </w:rPr>
      </w:pPr>
      <w:r w:rsidRPr="00DE0CE6">
        <w:rPr>
          <w:rFonts w:asciiTheme="minorHAnsi" w:hAnsiTheme="minorHAnsi" w:cs="Arial"/>
          <w:b/>
          <w:bCs/>
          <w:sz w:val="22"/>
        </w:rPr>
        <w:t>Czas realizacji</w:t>
      </w:r>
      <w:r w:rsidRPr="00DE0CE6">
        <w:rPr>
          <w:rFonts w:asciiTheme="minorHAnsi" w:hAnsiTheme="minorHAnsi" w:cs="Arial"/>
          <w:b/>
          <w:sz w:val="22"/>
        </w:rPr>
        <w:t xml:space="preserve"> zadania:</w:t>
      </w:r>
      <w:r w:rsidR="00CE1292" w:rsidRPr="00DE0CE6">
        <w:rPr>
          <w:rFonts w:asciiTheme="minorHAnsi" w:hAnsiTheme="minorHAnsi" w:cs="Arial"/>
          <w:sz w:val="22"/>
        </w:rPr>
        <w:t xml:space="preserve"> do </w:t>
      </w:r>
      <w:r w:rsidR="00887911">
        <w:rPr>
          <w:rFonts w:asciiTheme="minorHAnsi" w:hAnsiTheme="minorHAnsi" w:cs="Arial"/>
          <w:b/>
          <w:sz w:val="22"/>
        </w:rPr>
        <w:t>26 listopada</w:t>
      </w:r>
      <w:r w:rsidR="001866AF" w:rsidRPr="00DE0CE6">
        <w:rPr>
          <w:rFonts w:asciiTheme="minorHAnsi" w:hAnsiTheme="minorHAnsi" w:cs="Arial"/>
          <w:b/>
          <w:sz w:val="22"/>
        </w:rPr>
        <w:t xml:space="preserve"> </w:t>
      </w:r>
      <w:r w:rsidR="00CE1292" w:rsidRPr="00DE0CE6">
        <w:rPr>
          <w:rFonts w:asciiTheme="minorHAnsi" w:hAnsiTheme="minorHAnsi" w:cs="Arial"/>
          <w:b/>
          <w:sz w:val="22"/>
        </w:rPr>
        <w:t>2018 r.</w:t>
      </w:r>
    </w:p>
    <w:p w:rsidR="003E5013" w:rsidRPr="00DE0CE6" w:rsidRDefault="00526963" w:rsidP="00BA2564">
      <w:pPr>
        <w:spacing w:after="120" w:line="276" w:lineRule="auto"/>
        <w:jc w:val="left"/>
        <w:rPr>
          <w:rFonts w:asciiTheme="minorHAnsi" w:hAnsiTheme="minorHAnsi" w:cs="Arial"/>
          <w:bCs/>
          <w:sz w:val="22"/>
        </w:rPr>
      </w:pPr>
      <w:r w:rsidRPr="00DE0CE6">
        <w:rPr>
          <w:rFonts w:asciiTheme="minorHAnsi" w:hAnsiTheme="minorHAnsi" w:cs="Arial"/>
          <w:b/>
          <w:bCs/>
          <w:sz w:val="22"/>
        </w:rPr>
        <w:t>Wszelkich dodatkowych informacji udziela:</w:t>
      </w:r>
      <w:r w:rsidR="00CE1292" w:rsidRPr="00DE0CE6">
        <w:rPr>
          <w:rFonts w:asciiTheme="minorHAnsi" w:hAnsiTheme="minorHAnsi" w:cs="Arial"/>
          <w:bCs/>
          <w:sz w:val="22"/>
        </w:rPr>
        <w:t xml:space="preserve"> Izabella Lutze</w:t>
      </w:r>
      <w:r w:rsidR="009D2DCC" w:rsidRPr="00DE0CE6">
        <w:rPr>
          <w:rFonts w:asciiTheme="minorHAnsi" w:hAnsiTheme="minorHAnsi" w:cs="Arial"/>
          <w:bCs/>
          <w:sz w:val="22"/>
        </w:rPr>
        <w:t>,</w:t>
      </w:r>
      <w:r w:rsidR="00BA2564" w:rsidRPr="00DE0CE6">
        <w:rPr>
          <w:rFonts w:asciiTheme="minorHAnsi" w:hAnsiTheme="minorHAnsi" w:cs="Arial"/>
          <w:bCs/>
          <w:sz w:val="22"/>
        </w:rPr>
        <w:t xml:space="preserve"> e-mail:</w:t>
      </w:r>
      <w:r w:rsidR="009D2DCC" w:rsidRPr="00DE0CE6">
        <w:rPr>
          <w:rFonts w:asciiTheme="minorHAnsi" w:hAnsiTheme="minorHAnsi" w:cs="Arial"/>
          <w:bCs/>
          <w:sz w:val="22"/>
        </w:rPr>
        <w:t xml:space="preserve"> </w:t>
      </w:r>
      <w:hyperlink r:id="rId9" w:history="1">
        <w:r w:rsidR="00CE1292" w:rsidRPr="00DE0CE6">
          <w:rPr>
            <w:rStyle w:val="Hipercze"/>
            <w:rFonts w:asciiTheme="minorHAnsi" w:hAnsiTheme="minorHAnsi" w:cs="Arial"/>
            <w:bCs/>
            <w:sz w:val="22"/>
          </w:rPr>
          <w:t>izabella.lutze@ore.edu.pl</w:t>
        </w:r>
      </w:hyperlink>
      <w:r w:rsidR="003E5013" w:rsidRPr="00DE0CE6">
        <w:rPr>
          <w:rFonts w:asciiTheme="minorHAnsi" w:hAnsiTheme="minorHAnsi" w:cs="Arial"/>
          <w:bCs/>
          <w:sz w:val="22"/>
        </w:rPr>
        <w:t xml:space="preserve"> </w:t>
      </w:r>
    </w:p>
    <w:p w:rsidR="000130C2" w:rsidRPr="00DE0CE6" w:rsidRDefault="000130C2" w:rsidP="006456BA">
      <w:pPr>
        <w:spacing w:before="240" w:after="120" w:line="276" w:lineRule="auto"/>
        <w:jc w:val="left"/>
        <w:rPr>
          <w:rFonts w:asciiTheme="minorHAnsi" w:hAnsiTheme="minorHAnsi" w:cs="Arial"/>
          <w:b/>
          <w:sz w:val="22"/>
        </w:rPr>
      </w:pPr>
      <w:r w:rsidRPr="00DE0CE6">
        <w:rPr>
          <w:rFonts w:asciiTheme="minorHAnsi" w:hAnsiTheme="minorHAnsi" w:cs="Arial"/>
          <w:b/>
          <w:sz w:val="22"/>
        </w:rPr>
        <w:t>Klauzula informacyjna</w:t>
      </w:r>
    </w:p>
    <w:p w:rsidR="00CA512F" w:rsidRPr="00DE0CE6" w:rsidRDefault="00CA512F" w:rsidP="00CA512F">
      <w:pPr>
        <w:spacing w:after="120" w:line="276" w:lineRule="auto"/>
        <w:jc w:val="left"/>
        <w:rPr>
          <w:rFonts w:asciiTheme="minorHAnsi" w:hAnsiTheme="minorHAnsi" w:cs="Arial"/>
          <w:sz w:val="22"/>
        </w:rPr>
      </w:pPr>
      <w:r w:rsidRPr="00DE0CE6">
        <w:rPr>
          <w:rFonts w:asciiTheme="minorHAnsi" w:hAnsiTheme="minorHAnsi" w:cs="Arial"/>
          <w:sz w:val="22"/>
        </w:rPr>
        <w:t xml:space="preserve">Zgodnie z art. 13 ust. 1 i 2 rozporządzenia Parlamentu Europejskiego i Rady (UE) 2016/679 </w:t>
      </w:r>
    </w:p>
    <w:p w:rsidR="00CA512F" w:rsidRPr="00DE0CE6" w:rsidRDefault="00CA512F" w:rsidP="00CA512F">
      <w:pPr>
        <w:spacing w:after="120" w:line="276" w:lineRule="auto"/>
        <w:jc w:val="left"/>
        <w:rPr>
          <w:rFonts w:asciiTheme="minorHAnsi" w:hAnsiTheme="minorHAnsi" w:cs="Arial"/>
          <w:sz w:val="22"/>
        </w:rPr>
      </w:pPr>
      <w:r w:rsidRPr="00DE0CE6">
        <w:rPr>
          <w:rFonts w:asciiTheme="minorHAnsi" w:hAnsiTheme="minorHAnsi" w:cs="Arial"/>
          <w:sz w:val="22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</w:p>
    <w:p w:rsidR="00CA512F" w:rsidRPr="00DE0CE6" w:rsidRDefault="00CA512F" w:rsidP="00CA512F">
      <w:pPr>
        <w:spacing w:after="120" w:line="276" w:lineRule="auto"/>
        <w:jc w:val="left"/>
        <w:rPr>
          <w:rFonts w:asciiTheme="minorHAnsi" w:hAnsiTheme="minorHAnsi" w:cs="Arial"/>
          <w:sz w:val="22"/>
        </w:rPr>
      </w:pPr>
      <w:r w:rsidRPr="00DE0CE6">
        <w:rPr>
          <w:rFonts w:asciiTheme="minorHAnsi" w:hAnsiTheme="minorHAnsi" w:cs="Arial"/>
          <w:sz w:val="22"/>
        </w:rPr>
        <w:t>z 4.05.2016, str. 1), dalej „RODO”, informujemy, że:</w:t>
      </w:r>
    </w:p>
    <w:p w:rsidR="00CA512F" w:rsidRPr="00DE0CE6" w:rsidRDefault="00CA512F" w:rsidP="00CA512F">
      <w:pPr>
        <w:pStyle w:val="Akapitzlist"/>
        <w:numPr>
          <w:ilvl w:val="0"/>
          <w:numId w:val="20"/>
        </w:numPr>
        <w:spacing w:after="120"/>
        <w:rPr>
          <w:rFonts w:asciiTheme="minorHAnsi" w:hAnsiTheme="minorHAnsi" w:cs="Arial"/>
        </w:rPr>
      </w:pPr>
      <w:r w:rsidRPr="00DE0CE6">
        <w:rPr>
          <w:rFonts w:asciiTheme="minorHAnsi" w:hAnsiTheme="minorHAnsi" w:cs="Arial"/>
        </w:rPr>
        <w:t xml:space="preserve">Administratorem Pani/Pana danych osobowych jest minister właściwy do spraw rozwoju regionalnego, pełniący funkcję Instytucji Zarządzającej dla Programu Operacyjnego Wiedza Edukacja Rozwój 2014-2020, z siedzibą przy ul. Wspólnej 2/4 w Warszawie (00-926). </w:t>
      </w:r>
      <w:r w:rsidR="00DE0CE6">
        <w:rPr>
          <w:rFonts w:asciiTheme="minorHAnsi" w:hAnsiTheme="minorHAnsi" w:cs="Arial"/>
        </w:rPr>
        <w:br/>
      </w:r>
      <w:r w:rsidRPr="00DE0CE6">
        <w:rPr>
          <w:rFonts w:asciiTheme="minorHAnsi" w:hAnsiTheme="minorHAnsi" w:cs="Arial"/>
        </w:rPr>
        <w:t>Z Administratorem danych można się skontaktować poprzez adres e-mailowy: kancelaria@miir.gov.pl lub pisemnie przekazując korespondencję na adres siedziby Administratora.</w:t>
      </w:r>
    </w:p>
    <w:p w:rsidR="00CA512F" w:rsidRPr="00DE0CE6" w:rsidRDefault="00CA512F" w:rsidP="00CA512F">
      <w:pPr>
        <w:pStyle w:val="Akapitzlist"/>
        <w:numPr>
          <w:ilvl w:val="0"/>
          <w:numId w:val="20"/>
        </w:numPr>
        <w:spacing w:after="120"/>
        <w:rPr>
          <w:rFonts w:asciiTheme="minorHAnsi" w:hAnsiTheme="minorHAnsi" w:cs="Arial"/>
        </w:rPr>
      </w:pPr>
      <w:r w:rsidRPr="00DE0CE6">
        <w:rPr>
          <w:rFonts w:asciiTheme="minorHAnsi" w:hAnsiTheme="minorHAnsi" w:cs="Arial"/>
        </w:rPr>
        <w:t>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CA512F" w:rsidRPr="00DE0CE6" w:rsidRDefault="00CA512F" w:rsidP="00CA512F">
      <w:pPr>
        <w:pStyle w:val="Akapitzlist"/>
        <w:numPr>
          <w:ilvl w:val="0"/>
          <w:numId w:val="20"/>
        </w:numPr>
        <w:spacing w:after="120"/>
        <w:rPr>
          <w:rFonts w:asciiTheme="minorHAnsi" w:hAnsiTheme="minorHAnsi" w:cs="Arial"/>
        </w:rPr>
      </w:pPr>
      <w:r w:rsidRPr="00DE0CE6">
        <w:rPr>
          <w:rFonts w:asciiTheme="minorHAnsi" w:hAnsiTheme="minorHAnsi" w:cs="Arial"/>
        </w:rPr>
        <w:t xml:space="preserve">Pani/Pana dane osobowe przetwarzane będą na podstawie art. 6 ust. 1 lit. c RODO w celu związanym z postępowaniem o udzielenie zamówienia publicznego (szacowanie wartości zamówienia na podstawie art. 32-35 Ustawy Prawo </w:t>
      </w:r>
      <w:r w:rsidR="00DE0CE6" w:rsidRPr="00DE0CE6">
        <w:rPr>
          <w:rFonts w:asciiTheme="minorHAnsi" w:hAnsiTheme="minorHAnsi" w:cs="Arial"/>
        </w:rPr>
        <w:t>Zamówień</w:t>
      </w:r>
      <w:r w:rsidRPr="00DE0CE6">
        <w:rPr>
          <w:rFonts w:asciiTheme="minorHAnsi" w:hAnsiTheme="minorHAnsi" w:cs="Arial"/>
        </w:rPr>
        <w:t xml:space="preserve"> Publicznych).</w:t>
      </w:r>
    </w:p>
    <w:p w:rsidR="00CA512F" w:rsidRPr="00DE0CE6" w:rsidRDefault="00CA512F" w:rsidP="00CA512F">
      <w:pPr>
        <w:pStyle w:val="Akapitzlist"/>
        <w:numPr>
          <w:ilvl w:val="0"/>
          <w:numId w:val="20"/>
        </w:numPr>
        <w:spacing w:after="120"/>
        <w:rPr>
          <w:rFonts w:asciiTheme="minorHAnsi" w:hAnsiTheme="minorHAnsi" w:cs="Arial"/>
        </w:rPr>
      </w:pPr>
      <w:r w:rsidRPr="00DE0CE6">
        <w:rPr>
          <w:rFonts w:asciiTheme="minorHAnsi" w:hAnsiTheme="minorHAnsi" w:cs="Arial"/>
        </w:rPr>
        <w:t>Pani/ Pana dane osobowe zostały powierzone Instytucji Pośredniczącej: Ministerstwo Edukacji Narodowej, Departament Funduszy Strukturalnych, beneficjentowi realizującemu projekt: Ośrodek Rozwoju Edukacji z siedzibą w Warszawie (00-478), Al. Ujazdowskie 28. 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CA512F" w:rsidRPr="00DE0CE6" w:rsidRDefault="00CA512F" w:rsidP="00FB122D">
      <w:pPr>
        <w:pStyle w:val="Akapitzlist"/>
        <w:numPr>
          <w:ilvl w:val="0"/>
          <w:numId w:val="20"/>
        </w:numPr>
        <w:spacing w:after="120"/>
        <w:rPr>
          <w:rFonts w:asciiTheme="minorHAnsi" w:hAnsiTheme="minorHAnsi" w:cs="Arial"/>
        </w:rPr>
      </w:pPr>
      <w:r w:rsidRPr="00DE0CE6">
        <w:rPr>
          <w:rFonts w:asciiTheme="minorHAnsi" w:hAnsiTheme="minorHAnsi" w:cs="Arial"/>
        </w:rPr>
        <w:t xml:space="preserve">Odbiorcami Pani/Pana danych osobowych będą osoby lub podmioty, którym udostępniona zostanie dokumentacja postępowania, podmioty upoważnione do ich otrzymania na mocy przepisów prawa </w:t>
      </w:r>
      <w:r w:rsidR="00FB122D" w:rsidRPr="00DE0CE6">
        <w:rPr>
          <w:rFonts w:asciiTheme="minorHAnsi" w:hAnsiTheme="minorHAnsi" w:cs="Arial"/>
        </w:rPr>
        <w:t>(np. urząd skarbowy, Zakład Ubezpieczeń Społecznych) oraz podmioty świadczące usługi na rzecz administratora (np. archiwizacyjne, informatyczne, prawne).</w:t>
      </w:r>
    </w:p>
    <w:p w:rsidR="00CA512F" w:rsidRPr="00DE0CE6" w:rsidRDefault="00CA512F" w:rsidP="00CA512F">
      <w:pPr>
        <w:pStyle w:val="Akapitzlist"/>
        <w:numPr>
          <w:ilvl w:val="0"/>
          <w:numId w:val="20"/>
        </w:numPr>
        <w:spacing w:after="120"/>
        <w:rPr>
          <w:rFonts w:asciiTheme="minorHAnsi" w:hAnsiTheme="minorHAnsi" w:cs="Arial"/>
        </w:rPr>
      </w:pPr>
      <w:r w:rsidRPr="00DE0CE6">
        <w:rPr>
          <w:rFonts w:asciiTheme="minorHAnsi" w:hAnsiTheme="minorHAnsi" w:cs="Arial"/>
        </w:rPr>
        <w:lastRenderedPageBreak/>
        <w:t>Pani/Pana dane osobowe będą przechowywane, do momentu wygaśnięcia obowiązków przetwarzania danych wynikających z przepisów prawa.</w:t>
      </w:r>
    </w:p>
    <w:p w:rsidR="00CA512F" w:rsidRPr="00DE0CE6" w:rsidRDefault="00CA512F" w:rsidP="00CA512F">
      <w:pPr>
        <w:pStyle w:val="Akapitzlist"/>
        <w:numPr>
          <w:ilvl w:val="0"/>
          <w:numId w:val="20"/>
        </w:numPr>
        <w:spacing w:after="120"/>
        <w:rPr>
          <w:rFonts w:asciiTheme="minorHAnsi" w:hAnsiTheme="minorHAnsi" w:cs="Arial"/>
        </w:rPr>
      </w:pPr>
      <w:r w:rsidRPr="00DE0CE6">
        <w:rPr>
          <w:rFonts w:asciiTheme="minorHAnsi" w:hAnsiTheme="minorHAnsi" w:cs="Arial"/>
        </w:rPr>
        <w:t xml:space="preserve">Podanie danych jest dobrowolne, ale niezbędne w celu przedłożenia dokumentacji związanej z szacowaniem wartości zamówienia </w:t>
      </w:r>
    </w:p>
    <w:p w:rsidR="00CA512F" w:rsidRPr="00DE0CE6" w:rsidRDefault="00CA512F" w:rsidP="00CA512F">
      <w:pPr>
        <w:pStyle w:val="Akapitzlist"/>
        <w:numPr>
          <w:ilvl w:val="0"/>
          <w:numId w:val="20"/>
        </w:numPr>
        <w:spacing w:after="120"/>
        <w:rPr>
          <w:rFonts w:asciiTheme="minorHAnsi" w:hAnsiTheme="minorHAnsi" w:cs="Arial"/>
        </w:rPr>
      </w:pPr>
      <w:r w:rsidRPr="00DE0CE6">
        <w:rPr>
          <w:rFonts w:asciiTheme="minorHAnsi" w:hAnsiTheme="minorHAnsi" w:cs="Arial"/>
        </w:rPr>
        <w:t>W odniesieniu do Pani/Pana danych osobowych decyzje nie będą podejmowane</w:t>
      </w:r>
      <w:r w:rsidR="00FB122D" w:rsidRPr="00DE0CE6">
        <w:rPr>
          <w:rFonts w:asciiTheme="minorHAnsi" w:hAnsiTheme="minorHAnsi" w:cs="Arial"/>
        </w:rPr>
        <w:t xml:space="preserve"> </w:t>
      </w:r>
      <w:r w:rsidRPr="00DE0CE6">
        <w:rPr>
          <w:rFonts w:asciiTheme="minorHAnsi" w:hAnsiTheme="minorHAnsi" w:cs="Arial"/>
        </w:rPr>
        <w:t>w sposób zautomatyzowany, stosowanie do art. 22 RODO.</w:t>
      </w:r>
    </w:p>
    <w:p w:rsidR="00CA512F" w:rsidRPr="00DE0CE6" w:rsidRDefault="00CA512F" w:rsidP="00CA512F">
      <w:pPr>
        <w:pStyle w:val="Akapitzlist"/>
        <w:numPr>
          <w:ilvl w:val="0"/>
          <w:numId w:val="20"/>
        </w:numPr>
        <w:spacing w:after="120"/>
        <w:rPr>
          <w:rFonts w:asciiTheme="minorHAnsi" w:hAnsiTheme="minorHAnsi" w:cs="Arial"/>
        </w:rPr>
      </w:pPr>
      <w:r w:rsidRPr="00DE0CE6">
        <w:rPr>
          <w:rFonts w:asciiTheme="minorHAnsi" w:hAnsiTheme="minorHAnsi" w:cs="Arial"/>
        </w:rPr>
        <w:t>Posiada Pani/Pan:</w:t>
      </w:r>
    </w:p>
    <w:p w:rsidR="00CA512F" w:rsidRPr="00DE0CE6" w:rsidRDefault="00CA512F" w:rsidP="00FB122D">
      <w:pPr>
        <w:spacing w:after="120"/>
        <w:ind w:left="709"/>
        <w:rPr>
          <w:rFonts w:asciiTheme="minorHAnsi" w:hAnsiTheme="minorHAnsi" w:cs="Arial"/>
          <w:sz w:val="22"/>
        </w:rPr>
      </w:pPr>
      <w:r w:rsidRPr="00DE0CE6">
        <w:rPr>
          <w:rFonts w:asciiTheme="minorHAnsi" w:hAnsiTheme="minorHAnsi" w:cs="Arial"/>
          <w:sz w:val="22"/>
        </w:rPr>
        <w:t>− na podstawie art. 15 RODO prawo dostępu do danych osobowych Pani/Pana dotyczących;</w:t>
      </w:r>
    </w:p>
    <w:p w:rsidR="00CA512F" w:rsidRPr="00DE0CE6" w:rsidRDefault="00CA512F" w:rsidP="00FB122D">
      <w:pPr>
        <w:spacing w:after="120"/>
        <w:ind w:left="709"/>
        <w:rPr>
          <w:rFonts w:asciiTheme="minorHAnsi" w:hAnsiTheme="minorHAnsi" w:cs="Arial"/>
          <w:sz w:val="22"/>
        </w:rPr>
      </w:pPr>
      <w:r w:rsidRPr="00DE0CE6">
        <w:rPr>
          <w:rFonts w:asciiTheme="minorHAnsi" w:hAnsiTheme="minorHAnsi" w:cs="Arial"/>
          <w:sz w:val="22"/>
        </w:rPr>
        <w:t>− na podstawie art. 16 RODO prawo do sprostowania Pani/Pana danych osobowych;</w:t>
      </w:r>
    </w:p>
    <w:p w:rsidR="00CA512F" w:rsidRPr="00DE0CE6" w:rsidRDefault="00CA512F" w:rsidP="00FB122D">
      <w:pPr>
        <w:spacing w:after="120"/>
        <w:ind w:left="709"/>
        <w:rPr>
          <w:rFonts w:asciiTheme="minorHAnsi" w:hAnsiTheme="minorHAnsi" w:cs="Arial"/>
          <w:sz w:val="22"/>
        </w:rPr>
      </w:pPr>
      <w:r w:rsidRPr="00DE0CE6">
        <w:rPr>
          <w:rFonts w:asciiTheme="minorHAnsi" w:hAnsiTheme="minorHAnsi" w:cs="Arial"/>
          <w:sz w:val="22"/>
        </w:rPr>
        <w:t xml:space="preserve">− na podstawie art. 18 RODO prawo żądania od administratora ograniczenia przetwarzania danych osobowych z zastrzeżeniem przypadków, o których mowa </w:t>
      </w:r>
    </w:p>
    <w:p w:rsidR="00CA512F" w:rsidRPr="00DE0CE6" w:rsidRDefault="00CA512F" w:rsidP="00CA512F">
      <w:pPr>
        <w:pStyle w:val="Akapitzlist"/>
        <w:numPr>
          <w:ilvl w:val="0"/>
          <w:numId w:val="20"/>
        </w:numPr>
        <w:spacing w:after="120"/>
        <w:rPr>
          <w:rFonts w:asciiTheme="minorHAnsi" w:hAnsiTheme="minorHAnsi" w:cs="Arial"/>
        </w:rPr>
      </w:pPr>
      <w:r w:rsidRPr="00DE0CE6">
        <w:rPr>
          <w:rFonts w:asciiTheme="minorHAnsi" w:hAnsiTheme="minorHAnsi" w:cs="Arial"/>
        </w:rPr>
        <w:t>w art. 18 ust. 2 RODO;</w:t>
      </w:r>
    </w:p>
    <w:p w:rsidR="00CA512F" w:rsidRPr="00DE0CE6" w:rsidRDefault="00CA512F" w:rsidP="00FB122D">
      <w:pPr>
        <w:spacing w:after="120"/>
        <w:ind w:left="709"/>
        <w:rPr>
          <w:rFonts w:asciiTheme="minorHAnsi" w:hAnsiTheme="minorHAnsi" w:cs="Arial"/>
          <w:sz w:val="22"/>
        </w:rPr>
      </w:pPr>
      <w:r w:rsidRPr="00DE0CE6">
        <w:rPr>
          <w:rFonts w:asciiTheme="minorHAnsi" w:hAnsiTheme="minorHAnsi" w:cs="Arial"/>
          <w:sz w:val="22"/>
        </w:rPr>
        <w:t>− prawo do wniesienia skargi do Prezesa Urzędu Ochrony Danych Osobowych, gdy uzna Pani/Pan, że przetwarzanie danych osobowych Pani/Pana dotyczących narusza przepisy RODO;</w:t>
      </w:r>
    </w:p>
    <w:p w:rsidR="00CA512F" w:rsidRPr="00DE0CE6" w:rsidRDefault="00CA512F" w:rsidP="00CA512F">
      <w:pPr>
        <w:pStyle w:val="Akapitzlist"/>
        <w:numPr>
          <w:ilvl w:val="0"/>
          <w:numId w:val="20"/>
        </w:numPr>
        <w:spacing w:after="120"/>
        <w:rPr>
          <w:rFonts w:asciiTheme="minorHAnsi" w:hAnsiTheme="minorHAnsi" w:cs="Arial"/>
        </w:rPr>
      </w:pPr>
      <w:r w:rsidRPr="00DE0CE6">
        <w:rPr>
          <w:rFonts w:asciiTheme="minorHAnsi" w:hAnsiTheme="minorHAnsi" w:cs="Arial"/>
        </w:rPr>
        <w:t>Nie przysługuje Pani/Panu:</w:t>
      </w:r>
    </w:p>
    <w:p w:rsidR="00CA512F" w:rsidRPr="00DE0CE6" w:rsidRDefault="00CA512F" w:rsidP="00CA512F">
      <w:pPr>
        <w:spacing w:after="120"/>
        <w:rPr>
          <w:rFonts w:asciiTheme="minorHAnsi" w:hAnsiTheme="minorHAnsi" w:cs="Arial"/>
          <w:sz w:val="22"/>
        </w:rPr>
      </w:pPr>
      <w:r w:rsidRPr="00DE0CE6">
        <w:rPr>
          <w:rFonts w:asciiTheme="minorHAnsi" w:hAnsiTheme="minorHAnsi" w:cs="Arial"/>
          <w:sz w:val="22"/>
        </w:rPr>
        <w:t>− w związku z art. 17 ust. 3 lit. b, d lub e RODO prawo do usunięcia danych osobowych;</w:t>
      </w:r>
    </w:p>
    <w:p w:rsidR="00CA512F" w:rsidRPr="00DE0CE6" w:rsidRDefault="00CA512F" w:rsidP="00CA512F">
      <w:pPr>
        <w:spacing w:after="120"/>
        <w:rPr>
          <w:rFonts w:asciiTheme="minorHAnsi" w:hAnsiTheme="minorHAnsi" w:cs="Arial"/>
          <w:sz w:val="22"/>
        </w:rPr>
      </w:pPr>
      <w:r w:rsidRPr="00DE0CE6">
        <w:rPr>
          <w:rFonts w:asciiTheme="minorHAnsi" w:hAnsiTheme="minorHAnsi" w:cs="Arial"/>
          <w:sz w:val="22"/>
        </w:rPr>
        <w:t>− prawo do przenoszenia danych osobowych, o którym mowa w art. 20 RODO;</w:t>
      </w:r>
    </w:p>
    <w:p w:rsidR="00CA512F" w:rsidRPr="00DE0CE6" w:rsidRDefault="00CA512F" w:rsidP="00CA512F">
      <w:pPr>
        <w:spacing w:after="120"/>
        <w:rPr>
          <w:rFonts w:asciiTheme="minorHAnsi" w:hAnsiTheme="minorHAnsi" w:cs="Arial"/>
          <w:sz w:val="22"/>
        </w:rPr>
      </w:pPr>
      <w:r w:rsidRPr="00DE0CE6">
        <w:rPr>
          <w:rFonts w:asciiTheme="minorHAnsi" w:hAnsiTheme="minorHAnsi" w:cs="Arial"/>
          <w:sz w:val="22"/>
        </w:rPr>
        <w:t>− na podstawie art. 21 RODO prawo sprzeciwu, wobec przetwarzania danych osobowych, gdyż podstawą prawną przetwarzania Pani/Pana danych osobowych jest art. 6 ust. 1 lit. c RODO.</w:t>
      </w:r>
    </w:p>
    <w:p w:rsidR="00CB6F2B" w:rsidRPr="00DE0CE6" w:rsidRDefault="003E5013" w:rsidP="00BA2564">
      <w:pPr>
        <w:spacing w:after="120" w:line="276" w:lineRule="auto"/>
        <w:jc w:val="left"/>
        <w:rPr>
          <w:rFonts w:asciiTheme="minorHAnsi" w:hAnsiTheme="minorHAnsi" w:cs="Arial"/>
          <w:b/>
          <w:bCs/>
          <w:sz w:val="22"/>
        </w:rPr>
      </w:pPr>
      <w:r w:rsidRPr="00DE0CE6">
        <w:rPr>
          <w:rFonts w:asciiTheme="minorHAnsi" w:hAnsiTheme="minorHAnsi" w:cs="Arial"/>
          <w:b/>
          <w:bCs/>
          <w:sz w:val="22"/>
        </w:rPr>
        <w:t xml:space="preserve">Niniejsze szacowanie ceny ma na celu wyłącznie rozpoznanie rynku i uzyskanie wiedzy nt. kosztów </w:t>
      </w:r>
      <w:r w:rsidR="00CB6F2B" w:rsidRPr="00DE0CE6">
        <w:rPr>
          <w:rFonts w:asciiTheme="minorHAnsi" w:hAnsiTheme="minorHAnsi" w:cs="Arial"/>
          <w:b/>
          <w:bCs/>
          <w:sz w:val="22"/>
        </w:rPr>
        <w:t>przygotowania ww. publikacji</w:t>
      </w:r>
      <w:r w:rsidRPr="00DE0CE6">
        <w:rPr>
          <w:rFonts w:asciiTheme="minorHAnsi" w:hAnsiTheme="minorHAnsi" w:cs="Arial"/>
          <w:b/>
          <w:bCs/>
          <w:sz w:val="22"/>
        </w:rPr>
        <w:t>.</w:t>
      </w:r>
    </w:p>
    <w:p w:rsidR="00673CB5" w:rsidRDefault="00673CB5" w:rsidP="00BA2564">
      <w:pPr>
        <w:spacing w:after="120" w:line="276" w:lineRule="auto"/>
        <w:jc w:val="left"/>
        <w:rPr>
          <w:rFonts w:asciiTheme="minorHAnsi" w:hAnsiTheme="minorHAnsi" w:cs="Arial"/>
          <w:b/>
          <w:bCs/>
          <w:sz w:val="22"/>
        </w:rPr>
      </w:pPr>
    </w:p>
    <w:p w:rsidR="00673CB5" w:rsidRDefault="00673CB5" w:rsidP="00BA2564">
      <w:pPr>
        <w:spacing w:after="120" w:line="276" w:lineRule="auto"/>
        <w:jc w:val="left"/>
        <w:rPr>
          <w:rFonts w:asciiTheme="minorHAnsi" w:hAnsiTheme="minorHAnsi" w:cs="Arial"/>
          <w:b/>
          <w:bCs/>
          <w:sz w:val="22"/>
        </w:rPr>
      </w:pPr>
    </w:p>
    <w:p w:rsidR="00673CB5" w:rsidRDefault="00673CB5" w:rsidP="00BA2564">
      <w:pPr>
        <w:spacing w:after="120" w:line="276" w:lineRule="auto"/>
        <w:jc w:val="left"/>
        <w:rPr>
          <w:rFonts w:asciiTheme="minorHAnsi" w:hAnsiTheme="minorHAnsi" w:cs="Arial"/>
          <w:b/>
          <w:bCs/>
          <w:sz w:val="22"/>
        </w:rPr>
      </w:pPr>
    </w:p>
    <w:p w:rsidR="00673CB5" w:rsidRDefault="00673CB5" w:rsidP="00BA2564">
      <w:pPr>
        <w:spacing w:after="120" w:line="276" w:lineRule="auto"/>
        <w:jc w:val="left"/>
        <w:rPr>
          <w:rFonts w:asciiTheme="minorHAnsi" w:hAnsiTheme="minorHAnsi" w:cs="Arial"/>
          <w:b/>
          <w:bCs/>
          <w:sz w:val="22"/>
        </w:rPr>
      </w:pPr>
    </w:p>
    <w:p w:rsidR="00673CB5" w:rsidRDefault="00673CB5" w:rsidP="00BA2564">
      <w:pPr>
        <w:spacing w:after="120" w:line="276" w:lineRule="auto"/>
        <w:jc w:val="left"/>
        <w:rPr>
          <w:rFonts w:asciiTheme="minorHAnsi" w:hAnsiTheme="minorHAnsi" w:cs="Arial"/>
          <w:b/>
          <w:bCs/>
          <w:sz w:val="22"/>
        </w:rPr>
      </w:pPr>
    </w:p>
    <w:p w:rsidR="00887911" w:rsidRDefault="00887911" w:rsidP="00BA2564">
      <w:pPr>
        <w:spacing w:after="120" w:line="276" w:lineRule="auto"/>
        <w:jc w:val="left"/>
        <w:rPr>
          <w:rFonts w:asciiTheme="minorHAnsi" w:hAnsiTheme="minorHAnsi" w:cs="Arial"/>
          <w:b/>
          <w:bCs/>
          <w:sz w:val="22"/>
        </w:rPr>
      </w:pPr>
    </w:p>
    <w:p w:rsidR="00887911" w:rsidRDefault="00887911" w:rsidP="00BA2564">
      <w:pPr>
        <w:spacing w:after="120" w:line="276" w:lineRule="auto"/>
        <w:jc w:val="left"/>
        <w:rPr>
          <w:rFonts w:asciiTheme="minorHAnsi" w:hAnsiTheme="minorHAnsi" w:cs="Arial"/>
          <w:b/>
          <w:bCs/>
          <w:sz w:val="22"/>
        </w:rPr>
      </w:pPr>
    </w:p>
    <w:p w:rsidR="00673CB5" w:rsidRDefault="00673CB5" w:rsidP="00BA2564">
      <w:pPr>
        <w:spacing w:after="120" w:line="276" w:lineRule="auto"/>
        <w:jc w:val="left"/>
        <w:rPr>
          <w:rFonts w:asciiTheme="minorHAnsi" w:hAnsiTheme="minorHAnsi" w:cs="Arial"/>
          <w:b/>
          <w:bCs/>
          <w:sz w:val="22"/>
        </w:rPr>
      </w:pPr>
    </w:p>
    <w:p w:rsidR="00673CB5" w:rsidRDefault="00673CB5" w:rsidP="00BA2564">
      <w:pPr>
        <w:spacing w:after="120" w:line="276" w:lineRule="auto"/>
        <w:jc w:val="left"/>
        <w:rPr>
          <w:rFonts w:asciiTheme="minorHAnsi" w:hAnsiTheme="minorHAnsi" w:cs="Arial"/>
          <w:b/>
          <w:bCs/>
          <w:sz w:val="22"/>
        </w:rPr>
      </w:pPr>
    </w:p>
    <w:p w:rsidR="00673CB5" w:rsidRDefault="00673CB5" w:rsidP="00BA2564">
      <w:pPr>
        <w:spacing w:after="120" w:line="276" w:lineRule="auto"/>
        <w:jc w:val="left"/>
        <w:rPr>
          <w:rFonts w:asciiTheme="minorHAnsi" w:hAnsiTheme="minorHAnsi" w:cs="Arial"/>
          <w:b/>
          <w:bCs/>
          <w:sz w:val="22"/>
        </w:rPr>
      </w:pPr>
    </w:p>
    <w:p w:rsidR="00673CB5" w:rsidRDefault="00673CB5" w:rsidP="00BA2564">
      <w:pPr>
        <w:spacing w:after="120" w:line="276" w:lineRule="auto"/>
        <w:jc w:val="left"/>
        <w:rPr>
          <w:rFonts w:asciiTheme="minorHAnsi" w:hAnsiTheme="minorHAnsi" w:cs="Arial"/>
          <w:b/>
          <w:bCs/>
          <w:sz w:val="22"/>
        </w:rPr>
      </w:pPr>
    </w:p>
    <w:p w:rsidR="00040795" w:rsidRPr="00673CB5" w:rsidRDefault="00040795" w:rsidP="00BA2564">
      <w:pPr>
        <w:spacing w:after="120" w:line="276" w:lineRule="auto"/>
        <w:jc w:val="left"/>
        <w:rPr>
          <w:rFonts w:asciiTheme="minorHAnsi" w:hAnsiTheme="minorHAnsi" w:cs="Arial"/>
          <w:b/>
          <w:bCs/>
        </w:rPr>
      </w:pPr>
      <w:r w:rsidRPr="00673CB5">
        <w:rPr>
          <w:rFonts w:asciiTheme="minorHAnsi" w:hAnsiTheme="minorHAnsi" w:cs="Arial"/>
          <w:b/>
          <w:bCs/>
        </w:rPr>
        <w:lastRenderedPageBreak/>
        <w:t>Formularz szacowania wartości zamówienia</w:t>
      </w:r>
    </w:p>
    <w:p w:rsidR="001866AF" w:rsidRPr="00DE0CE6" w:rsidRDefault="00544D4A" w:rsidP="00BA2564">
      <w:pPr>
        <w:spacing w:after="120" w:line="276" w:lineRule="auto"/>
        <w:jc w:val="left"/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/>
          <w:bCs/>
          <w:sz w:val="22"/>
        </w:rPr>
        <w:t>Osoba dokonująca oszacowania</w:t>
      </w:r>
      <w:r w:rsidR="001866AF" w:rsidRPr="00DE0CE6">
        <w:rPr>
          <w:rFonts w:asciiTheme="minorHAnsi" w:hAnsiTheme="minorHAnsi" w:cs="Arial"/>
          <w:b/>
          <w:bCs/>
          <w:sz w:val="22"/>
        </w:rPr>
        <w:t>:</w:t>
      </w:r>
    </w:p>
    <w:p w:rsidR="001866AF" w:rsidRPr="00DE0CE6" w:rsidRDefault="001866AF" w:rsidP="00BA2564">
      <w:pPr>
        <w:spacing w:after="120" w:line="276" w:lineRule="auto"/>
        <w:jc w:val="left"/>
        <w:rPr>
          <w:rFonts w:asciiTheme="minorHAnsi" w:hAnsiTheme="minorHAnsi" w:cs="Arial"/>
          <w:bCs/>
          <w:sz w:val="22"/>
        </w:rPr>
      </w:pPr>
      <w:r w:rsidRPr="00DE0CE6">
        <w:rPr>
          <w:rFonts w:asciiTheme="minorHAnsi" w:hAnsiTheme="minorHAnsi" w:cs="Arial"/>
          <w:bCs/>
          <w:sz w:val="22"/>
        </w:rPr>
        <w:t>Nazwa/Imię i nazwisko:</w:t>
      </w:r>
    </w:p>
    <w:p w:rsidR="001866AF" w:rsidRPr="00DE0CE6" w:rsidRDefault="001866AF" w:rsidP="00BA2564">
      <w:pPr>
        <w:spacing w:after="120" w:line="276" w:lineRule="auto"/>
        <w:jc w:val="left"/>
        <w:rPr>
          <w:rFonts w:asciiTheme="minorHAnsi" w:hAnsiTheme="minorHAnsi" w:cs="Arial"/>
          <w:bCs/>
          <w:sz w:val="22"/>
        </w:rPr>
      </w:pPr>
      <w:r w:rsidRPr="00DE0CE6">
        <w:rPr>
          <w:rFonts w:asciiTheme="minorHAnsi" w:hAnsiTheme="minorHAnsi" w:cs="Arial"/>
          <w:bCs/>
          <w:sz w:val="22"/>
        </w:rPr>
        <w:t xml:space="preserve">Adres: </w:t>
      </w:r>
    </w:p>
    <w:p w:rsidR="001866AF" w:rsidRPr="00DE0CE6" w:rsidRDefault="001866AF" w:rsidP="00BA2564">
      <w:pPr>
        <w:spacing w:after="120" w:line="276" w:lineRule="auto"/>
        <w:jc w:val="left"/>
        <w:rPr>
          <w:rFonts w:asciiTheme="minorHAnsi" w:hAnsiTheme="minorHAnsi" w:cs="Arial"/>
          <w:b/>
          <w:bCs/>
          <w:sz w:val="22"/>
        </w:rPr>
      </w:pPr>
      <w:r w:rsidRPr="00DE0CE6">
        <w:rPr>
          <w:rFonts w:asciiTheme="minorHAnsi" w:hAnsiTheme="minorHAnsi" w:cs="Arial"/>
          <w:b/>
          <w:bCs/>
          <w:sz w:val="22"/>
        </w:rPr>
        <w:t>Dane kontaktowe:</w:t>
      </w:r>
    </w:p>
    <w:p w:rsidR="001866AF" w:rsidRPr="00DE0CE6" w:rsidRDefault="001866AF" w:rsidP="00BA2564">
      <w:pPr>
        <w:spacing w:after="120" w:line="276" w:lineRule="auto"/>
        <w:jc w:val="left"/>
        <w:rPr>
          <w:rFonts w:asciiTheme="minorHAnsi" w:hAnsiTheme="minorHAnsi" w:cs="Arial"/>
          <w:bCs/>
          <w:sz w:val="22"/>
        </w:rPr>
      </w:pPr>
      <w:r w:rsidRPr="00DE0CE6">
        <w:rPr>
          <w:rFonts w:asciiTheme="minorHAnsi" w:hAnsiTheme="minorHAnsi" w:cs="Arial"/>
          <w:bCs/>
          <w:sz w:val="22"/>
        </w:rPr>
        <w:t xml:space="preserve">Nr tel.: </w:t>
      </w:r>
    </w:p>
    <w:p w:rsidR="001866AF" w:rsidRPr="00DE0CE6" w:rsidRDefault="001866AF" w:rsidP="00BA2564">
      <w:pPr>
        <w:spacing w:after="120" w:line="276" w:lineRule="auto"/>
        <w:jc w:val="left"/>
        <w:rPr>
          <w:rFonts w:asciiTheme="minorHAnsi" w:hAnsiTheme="minorHAnsi" w:cs="Arial"/>
          <w:bCs/>
          <w:sz w:val="22"/>
        </w:rPr>
      </w:pPr>
      <w:r w:rsidRPr="00DE0CE6">
        <w:rPr>
          <w:rFonts w:asciiTheme="minorHAnsi" w:hAnsiTheme="minorHAnsi" w:cs="Arial"/>
          <w:bCs/>
          <w:sz w:val="22"/>
        </w:rPr>
        <w:t xml:space="preserve">Adres mailowy: </w:t>
      </w:r>
    </w:p>
    <w:p w:rsidR="001866AF" w:rsidRPr="00DE0CE6" w:rsidRDefault="001866AF" w:rsidP="00BA2564">
      <w:pPr>
        <w:spacing w:after="120" w:line="276" w:lineRule="auto"/>
        <w:jc w:val="left"/>
        <w:rPr>
          <w:rFonts w:asciiTheme="minorHAnsi" w:hAnsiTheme="minorHAnsi" w:cs="Arial"/>
          <w:bCs/>
          <w:sz w:val="22"/>
        </w:rPr>
      </w:pPr>
      <w:r w:rsidRPr="00DE0CE6">
        <w:rPr>
          <w:rFonts w:asciiTheme="minorHAnsi" w:hAnsiTheme="minorHAnsi" w:cs="Arial"/>
          <w:bCs/>
          <w:sz w:val="22"/>
        </w:rPr>
        <w:t>Szacuję</w:t>
      </w:r>
      <w:r w:rsidR="00BA2564" w:rsidRPr="00DE0CE6">
        <w:rPr>
          <w:rFonts w:asciiTheme="minorHAnsi" w:hAnsiTheme="minorHAnsi" w:cs="Arial"/>
          <w:bCs/>
          <w:sz w:val="22"/>
        </w:rPr>
        <w:t xml:space="preserve"> </w:t>
      </w:r>
      <w:r w:rsidRPr="00DE0CE6">
        <w:rPr>
          <w:rFonts w:asciiTheme="minorHAnsi" w:hAnsiTheme="minorHAnsi" w:cs="Arial"/>
          <w:bCs/>
          <w:sz w:val="22"/>
        </w:rPr>
        <w:t>wykonanie zamówienia za następującą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1646"/>
        <w:gridCol w:w="1479"/>
        <w:gridCol w:w="1610"/>
        <w:gridCol w:w="1610"/>
      </w:tblGrid>
      <w:tr w:rsidR="00673CB5" w:rsidRPr="00DE0CE6" w:rsidTr="00887911">
        <w:tc>
          <w:tcPr>
            <w:tcW w:w="2943" w:type="dxa"/>
            <w:shd w:val="clear" w:color="auto" w:fill="D9D9D9" w:themeFill="background1" w:themeFillShade="D9"/>
          </w:tcPr>
          <w:p w:rsidR="00673CB5" w:rsidRPr="00DE0CE6" w:rsidRDefault="00673CB5" w:rsidP="00BA2564">
            <w:pPr>
              <w:pStyle w:val="Defaul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D9D9D9" w:themeFill="background1" w:themeFillShade="D9"/>
          </w:tcPr>
          <w:p w:rsidR="00673CB5" w:rsidRPr="00DE0CE6" w:rsidRDefault="00673CB5" w:rsidP="00673CB5">
            <w:pPr>
              <w:pStyle w:val="Default"/>
              <w:spacing w:after="120"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E0CE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Koszt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 strony standardowej </w:t>
            </w:r>
            <w:r w:rsidRPr="00DE0CE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DE0CE6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w PLN (netto)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673CB5" w:rsidRPr="00DE0CE6" w:rsidRDefault="00673CB5" w:rsidP="00BA2564">
            <w:pPr>
              <w:pStyle w:val="Default"/>
              <w:spacing w:after="120"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73CB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Koszt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 strony standardowej </w:t>
            </w:r>
            <w:r w:rsidRPr="00DE0CE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673CB5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w PLN (brutto)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673CB5" w:rsidRPr="00DE0CE6" w:rsidRDefault="00673CB5" w:rsidP="00BA2564">
            <w:pPr>
              <w:pStyle w:val="Defaul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E0CE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Koszt całkowity </w:t>
            </w:r>
            <w:r w:rsidRPr="00DE0CE6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w PLN (netto)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673CB5" w:rsidRPr="00DE0CE6" w:rsidRDefault="00673CB5" w:rsidP="00BA2564">
            <w:pPr>
              <w:pStyle w:val="Default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E0CE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Koszt całkowity </w:t>
            </w:r>
            <w:r w:rsidRPr="00DE0CE6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w PLN (brutto)*</w:t>
            </w:r>
          </w:p>
        </w:tc>
      </w:tr>
      <w:tr w:rsidR="00673CB5" w:rsidRPr="00DE0CE6" w:rsidTr="002214E9">
        <w:tc>
          <w:tcPr>
            <w:tcW w:w="2943" w:type="dxa"/>
          </w:tcPr>
          <w:p w:rsidR="00673CB5" w:rsidRPr="00DE0CE6" w:rsidRDefault="00673CB5" w:rsidP="00FD3A9F">
            <w:pPr>
              <w:spacing w:after="120" w:line="276" w:lineRule="auto"/>
              <w:jc w:val="left"/>
              <w:rPr>
                <w:rFonts w:asciiTheme="minorHAnsi" w:hAnsiTheme="minorHAnsi" w:cs="Arial"/>
                <w:b/>
                <w:bCs/>
                <w:sz w:val="22"/>
              </w:rPr>
            </w:pPr>
            <w:r w:rsidRPr="00DE0CE6">
              <w:rPr>
                <w:rFonts w:asciiTheme="minorHAnsi" w:hAnsiTheme="minorHAnsi" w:cs="Arial"/>
                <w:b/>
                <w:bCs/>
                <w:sz w:val="22"/>
              </w:rPr>
              <w:t>Opracowanie</w:t>
            </w:r>
            <w:r w:rsidR="00FD3A9F">
              <w:rPr>
                <w:rFonts w:asciiTheme="minorHAnsi" w:hAnsiTheme="minorHAnsi" w:cs="Arial"/>
                <w:b/>
                <w:bCs/>
                <w:sz w:val="22"/>
              </w:rPr>
              <w:t xml:space="preserve"> </w:t>
            </w:r>
            <w:r w:rsidRPr="00DE0CE6">
              <w:rPr>
                <w:rFonts w:asciiTheme="minorHAnsi" w:hAnsiTheme="minorHAnsi" w:cs="Arial"/>
                <w:b/>
                <w:bCs/>
                <w:sz w:val="22"/>
              </w:rPr>
              <w:t xml:space="preserve">60 stron 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t>standardowych (1800 znakó</w:t>
            </w:r>
            <w:r w:rsidR="000B1015">
              <w:rPr>
                <w:rFonts w:asciiTheme="minorHAnsi" w:hAnsiTheme="minorHAnsi" w:cs="Arial"/>
                <w:b/>
                <w:bCs/>
                <w:sz w:val="22"/>
              </w:rPr>
              <w:t>w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ze spacjami na stronę) </w:t>
            </w:r>
            <w:r w:rsidRPr="00DE0CE6">
              <w:rPr>
                <w:rFonts w:asciiTheme="minorHAnsi" w:hAnsiTheme="minorHAnsi" w:cs="Arial"/>
                <w:b/>
                <w:bCs/>
                <w:sz w:val="22"/>
              </w:rPr>
              <w:t xml:space="preserve">materiału merytorycznego do 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t>realizacji</w:t>
            </w:r>
            <w:r w:rsidRPr="00DE0CE6">
              <w:rPr>
                <w:rFonts w:asciiTheme="minorHAnsi" w:hAnsiTheme="minorHAnsi" w:cs="Arial"/>
                <w:b/>
                <w:bCs/>
                <w:sz w:val="22"/>
              </w:rPr>
              <w:t xml:space="preserve"> szkoleń z</w:t>
            </w:r>
            <w:r w:rsidR="002214E9">
              <w:rPr>
                <w:rFonts w:asciiTheme="minorHAnsi" w:hAnsiTheme="minorHAnsi" w:cs="Arial"/>
                <w:b/>
                <w:bCs/>
                <w:sz w:val="22"/>
              </w:rPr>
              <w:t xml:space="preserve"> </w:t>
            </w:r>
            <w:r w:rsidRPr="00DE0CE6">
              <w:rPr>
                <w:rFonts w:asciiTheme="minorHAnsi" w:hAnsiTheme="minorHAnsi" w:cs="Arial"/>
                <w:b/>
                <w:bCs/>
                <w:sz w:val="22"/>
              </w:rPr>
              <w:t xml:space="preserve">zakresu </w:t>
            </w:r>
            <w:r w:rsidR="002214E9">
              <w:rPr>
                <w:rFonts w:asciiTheme="minorHAnsi" w:hAnsiTheme="minorHAnsi" w:cs="Arial"/>
                <w:b/>
                <w:bCs/>
                <w:sz w:val="22"/>
              </w:rPr>
              <w:t xml:space="preserve">prowadzenia </w:t>
            </w:r>
            <w:r w:rsidRPr="00DE0CE6">
              <w:rPr>
                <w:rFonts w:asciiTheme="minorHAnsi" w:hAnsiTheme="minorHAnsi" w:cs="Arial"/>
                <w:b/>
                <w:bCs/>
                <w:sz w:val="22"/>
              </w:rPr>
              <w:t>diagnozy funkcjonalnej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w przedszkolu i szkole</w:t>
            </w:r>
            <w:r w:rsidR="00FD3A9F">
              <w:rPr>
                <w:rFonts w:asciiTheme="minorHAnsi" w:hAnsiTheme="minorHAnsi" w:cs="Arial"/>
                <w:b/>
                <w:bCs/>
                <w:sz w:val="22"/>
              </w:rPr>
              <w:t xml:space="preserve"> przez 2-3-osobowy zespół autorów</w:t>
            </w:r>
            <w:r w:rsidRPr="00DE0CE6">
              <w:rPr>
                <w:rFonts w:asciiTheme="minorHAnsi" w:hAnsiTheme="minorHAnsi" w:cs="Arial"/>
                <w:b/>
                <w:bCs/>
                <w:sz w:val="22"/>
              </w:rPr>
              <w:t>.</w:t>
            </w:r>
          </w:p>
        </w:tc>
        <w:tc>
          <w:tcPr>
            <w:tcW w:w="1646" w:type="dxa"/>
          </w:tcPr>
          <w:p w:rsidR="00673CB5" w:rsidRPr="00DE0CE6" w:rsidRDefault="00673CB5" w:rsidP="00BA2564">
            <w:pPr>
              <w:spacing w:after="120" w:line="276" w:lineRule="auto"/>
              <w:jc w:val="lef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479" w:type="dxa"/>
          </w:tcPr>
          <w:p w:rsidR="00673CB5" w:rsidRPr="00DE0CE6" w:rsidRDefault="00673CB5" w:rsidP="00BA2564">
            <w:pPr>
              <w:spacing w:after="120" w:line="276" w:lineRule="auto"/>
              <w:jc w:val="lef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10" w:type="dxa"/>
            <w:vAlign w:val="center"/>
          </w:tcPr>
          <w:p w:rsidR="00673CB5" w:rsidRPr="00DE0CE6" w:rsidRDefault="00673CB5" w:rsidP="00BA2564">
            <w:pPr>
              <w:spacing w:after="120" w:line="276" w:lineRule="auto"/>
              <w:jc w:val="lef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10" w:type="dxa"/>
            <w:vAlign w:val="center"/>
          </w:tcPr>
          <w:p w:rsidR="00673CB5" w:rsidRPr="00DE0CE6" w:rsidRDefault="00673CB5" w:rsidP="00BA2564">
            <w:pPr>
              <w:spacing w:after="120" w:line="276" w:lineRule="auto"/>
              <w:jc w:val="left"/>
              <w:rPr>
                <w:rFonts w:asciiTheme="minorHAnsi" w:hAnsiTheme="minorHAnsi" w:cs="Arial"/>
                <w:sz w:val="22"/>
              </w:rPr>
            </w:pPr>
          </w:p>
        </w:tc>
      </w:tr>
    </w:tbl>
    <w:p w:rsidR="00654D1C" w:rsidRPr="00DE0CE6" w:rsidRDefault="003E5013" w:rsidP="00BA2564">
      <w:pPr>
        <w:pStyle w:val="Default"/>
        <w:spacing w:after="120" w:line="276" w:lineRule="auto"/>
        <w:rPr>
          <w:rFonts w:asciiTheme="minorHAnsi" w:hAnsiTheme="minorHAnsi"/>
          <w:sz w:val="18"/>
          <w:szCs w:val="18"/>
        </w:rPr>
      </w:pPr>
      <w:r w:rsidRPr="00DE0CE6">
        <w:rPr>
          <w:rFonts w:asciiTheme="minorHAnsi" w:hAnsiTheme="minorHAnsi"/>
          <w:sz w:val="18"/>
          <w:szCs w:val="18"/>
        </w:rPr>
        <w:t>* Cena brutto obejmuje podatek VAT</w:t>
      </w:r>
      <w:r w:rsidR="0026354B" w:rsidRPr="00DE0CE6">
        <w:rPr>
          <w:rFonts w:asciiTheme="minorHAnsi" w:hAnsiTheme="minorHAnsi"/>
          <w:sz w:val="18"/>
          <w:szCs w:val="18"/>
        </w:rPr>
        <w:t xml:space="preserve">, </w:t>
      </w:r>
      <w:r w:rsidRPr="00DE0CE6">
        <w:rPr>
          <w:rFonts w:asciiTheme="minorHAnsi" w:hAnsiTheme="minorHAnsi"/>
          <w:sz w:val="18"/>
          <w:szCs w:val="18"/>
        </w:rPr>
        <w:t>a w przypadku osób fizycznych obligatoryjne obciążenia z tytułu składek ZUS</w:t>
      </w:r>
      <w:r w:rsidR="00654D1C" w:rsidRPr="00DE0CE6">
        <w:rPr>
          <w:rFonts w:asciiTheme="minorHAnsi" w:hAnsiTheme="minorHAnsi"/>
          <w:sz w:val="18"/>
          <w:szCs w:val="18"/>
        </w:rPr>
        <w:t xml:space="preserve"> </w:t>
      </w:r>
      <w:r w:rsidR="00DE0CE6">
        <w:rPr>
          <w:rFonts w:asciiTheme="minorHAnsi" w:hAnsiTheme="minorHAnsi"/>
          <w:sz w:val="18"/>
          <w:szCs w:val="18"/>
        </w:rPr>
        <w:br/>
      </w:r>
      <w:r w:rsidRPr="00DE0CE6">
        <w:rPr>
          <w:rFonts w:asciiTheme="minorHAnsi" w:hAnsiTheme="minorHAnsi"/>
          <w:sz w:val="18"/>
          <w:szCs w:val="18"/>
        </w:rPr>
        <w:t xml:space="preserve">i Fundusz Pracy po stronie pracownika i pracodawcy </w:t>
      </w:r>
    </w:p>
    <w:p w:rsidR="002D7961" w:rsidRPr="00887911" w:rsidRDefault="003E5013" w:rsidP="006456BA">
      <w:pPr>
        <w:pStyle w:val="Default"/>
        <w:spacing w:before="240" w:after="120" w:line="276" w:lineRule="auto"/>
        <w:rPr>
          <w:rFonts w:asciiTheme="minorHAnsi" w:hAnsiTheme="minorHAnsi"/>
          <w:b/>
          <w:sz w:val="22"/>
          <w:szCs w:val="22"/>
        </w:rPr>
      </w:pPr>
      <w:r w:rsidRPr="00DE0CE6">
        <w:rPr>
          <w:rFonts w:asciiTheme="minorHAnsi" w:hAnsiTheme="minorHAnsi"/>
          <w:sz w:val="22"/>
          <w:szCs w:val="22"/>
        </w:rPr>
        <w:t xml:space="preserve">Wycenę proszę przesłać na adres e-mail: </w:t>
      </w:r>
      <w:hyperlink r:id="rId10" w:history="1">
        <w:r w:rsidR="007F3307" w:rsidRPr="00DE0CE6">
          <w:rPr>
            <w:rStyle w:val="Hipercze"/>
            <w:rFonts w:asciiTheme="minorHAnsi" w:hAnsiTheme="minorHAnsi"/>
            <w:sz w:val="22"/>
            <w:szCs w:val="22"/>
          </w:rPr>
          <w:t>anna.roszkiewicz@ore.edu.pl</w:t>
        </w:r>
      </w:hyperlink>
      <w:r w:rsidR="001866AF" w:rsidRPr="00DE0CE6">
        <w:rPr>
          <w:rFonts w:asciiTheme="minorHAnsi" w:hAnsiTheme="minorHAnsi"/>
          <w:sz w:val="22"/>
          <w:szCs w:val="22"/>
        </w:rPr>
        <w:t xml:space="preserve"> </w:t>
      </w:r>
      <w:r w:rsidR="001866AF" w:rsidRPr="00DE0CE6">
        <w:rPr>
          <w:rFonts w:asciiTheme="minorHAnsi" w:hAnsiTheme="minorHAnsi"/>
          <w:b/>
          <w:sz w:val="22"/>
          <w:szCs w:val="22"/>
        </w:rPr>
        <w:t>do</w:t>
      </w:r>
      <w:r w:rsidR="001C146B" w:rsidRPr="00DE0CE6">
        <w:rPr>
          <w:rFonts w:asciiTheme="minorHAnsi" w:hAnsiTheme="minorHAnsi"/>
          <w:b/>
          <w:sz w:val="22"/>
          <w:szCs w:val="22"/>
        </w:rPr>
        <w:t xml:space="preserve"> </w:t>
      </w:r>
      <w:r w:rsidR="00887911">
        <w:rPr>
          <w:rFonts w:asciiTheme="minorHAnsi" w:hAnsiTheme="minorHAnsi"/>
          <w:b/>
          <w:sz w:val="22"/>
          <w:szCs w:val="22"/>
        </w:rPr>
        <w:t>26</w:t>
      </w:r>
      <w:r w:rsidR="00DE0CE6" w:rsidRPr="00DE0CE6">
        <w:rPr>
          <w:rFonts w:asciiTheme="minorHAnsi" w:hAnsiTheme="minorHAnsi"/>
          <w:b/>
          <w:sz w:val="22"/>
          <w:szCs w:val="22"/>
        </w:rPr>
        <w:t xml:space="preserve"> października </w:t>
      </w:r>
      <w:r w:rsidR="00CE1292" w:rsidRPr="00DE0CE6">
        <w:rPr>
          <w:rFonts w:asciiTheme="minorHAnsi" w:hAnsiTheme="minorHAnsi"/>
          <w:b/>
          <w:sz w:val="22"/>
          <w:szCs w:val="22"/>
        </w:rPr>
        <w:t>2018</w:t>
      </w:r>
      <w:r w:rsidR="00CB6F2B" w:rsidRPr="00DE0CE6">
        <w:rPr>
          <w:rFonts w:asciiTheme="minorHAnsi" w:hAnsiTheme="minorHAnsi"/>
          <w:b/>
          <w:sz w:val="22"/>
          <w:szCs w:val="22"/>
        </w:rPr>
        <w:t xml:space="preserve"> </w:t>
      </w:r>
      <w:r w:rsidR="00654D1C" w:rsidRPr="00DE0CE6">
        <w:rPr>
          <w:rFonts w:asciiTheme="minorHAnsi" w:hAnsiTheme="minorHAnsi"/>
          <w:b/>
          <w:sz w:val="22"/>
          <w:szCs w:val="22"/>
        </w:rPr>
        <w:t>r</w:t>
      </w:r>
      <w:r w:rsidR="0026354B" w:rsidRPr="00DE0CE6">
        <w:rPr>
          <w:rFonts w:asciiTheme="minorHAnsi" w:hAnsiTheme="minorHAnsi"/>
          <w:sz w:val="22"/>
          <w:szCs w:val="22"/>
        </w:rPr>
        <w:t xml:space="preserve">. </w:t>
      </w:r>
      <w:r w:rsidR="00887911" w:rsidRPr="00887911">
        <w:rPr>
          <w:rFonts w:asciiTheme="minorHAnsi" w:hAnsiTheme="minorHAnsi"/>
          <w:b/>
          <w:sz w:val="22"/>
          <w:szCs w:val="22"/>
        </w:rPr>
        <w:t>do godz. 10.00</w:t>
      </w:r>
      <w:r w:rsidR="00887911">
        <w:rPr>
          <w:rFonts w:asciiTheme="minorHAnsi" w:hAnsiTheme="minorHAnsi"/>
          <w:b/>
          <w:sz w:val="22"/>
          <w:szCs w:val="22"/>
        </w:rPr>
        <w:t>.</w:t>
      </w:r>
    </w:p>
    <w:p w:rsidR="00654D1C" w:rsidRPr="00DE0CE6" w:rsidRDefault="0026354B" w:rsidP="006456BA">
      <w:pPr>
        <w:pStyle w:val="Default"/>
        <w:spacing w:before="240" w:after="120" w:line="276" w:lineRule="auto"/>
        <w:rPr>
          <w:rFonts w:asciiTheme="minorHAnsi" w:hAnsiTheme="minorHAnsi"/>
          <w:sz w:val="22"/>
          <w:szCs w:val="22"/>
        </w:rPr>
      </w:pPr>
      <w:r w:rsidRPr="00DE0CE6">
        <w:rPr>
          <w:rFonts w:asciiTheme="minorHAnsi" w:hAnsiTheme="minorHAnsi"/>
          <w:sz w:val="22"/>
          <w:szCs w:val="22"/>
        </w:rPr>
        <w:t xml:space="preserve">W temacie wiadomości należy </w:t>
      </w:r>
      <w:r w:rsidR="003E5013" w:rsidRPr="00DE0CE6">
        <w:rPr>
          <w:rFonts w:asciiTheme="minorHAnsi" w:hAnsiTheme="minorHAnsi"/>
          <w:sz w:val="22"/>
          <w:szCs w:val="22"/>
        </w:rPr>
        <w:t>wpis</w:t>
      </w:r>
      <w:r w:rsidRPr="00DE0CE6">
        <w:rPr>
          <w:rFonts w:asciiTheme="minorHAnsi" w:hAnsiTheme="minorHAnsi"/>
          <w:sz w:val="22"/>
          <w:szCs w:val="22"/>
        </w:rPr>
        <w:t>ać</w:t>
      </w:r>
      <w:r w:rsidR="003E5013" w:rsidRPr="00DE0CE6">
        <w:rPr>
          <w:rFonts w:asciiTheme="minorHAnsi" w:hAnsiTheme="minorHAnsi"/>
          <w:sz w:val="22"/>
          <w:szCs w:val="22"/>
        </w:rPr>
        <w:t>: „</w:t>
      </w:r>
      <w:r w:rsidR="00CE1292" w:rsidRPr="00DE0CE6">
        <w:rPr>
          <w:rFonts w:asciiTheme="minorHAnsi" w:hAnsiTheme="minorHAnsi"/>
          <w:sz w:val="22"/>
          <w:szCs w:val="22"/>
        </w:rPr>
        <w:t xml:space="preserve">Materiał </w:t>
      </w:r>
      <w:r w:rsidR="00654D1C" w:rsidRPr="00DE0CE6">
        <w:rPr>
          <w:rFonts w:asciiTheme="minorHAnsi" w:hAnsiTheme="minorHAnsi"/>
          <w:sz w:val="22"/>
          <w:szCs w:val="22"/>
        </w:rPr>
        <w:t>merytoryczny – diagnoza funkcjonalna</w:t>
      </w:r>
      <w:r w:rsidR="00CE1292" w:rsidRPr="00DE0CE6">
        <w:rPr>
          <w:rFonts w:asciiTheme="minorHAnsi" w:hAnsiTheme="minorHAnsi"/>
          <w:sz w:val="22"/>
          <w:szCs w:val="22"/>
        </w:rPr>
        <w:t>”</w:t>
      </w:r>
      <w:r w:rsidR="00654D1C" w:rsidRPr="00DE0CE6">
        <w:rPr>
          <w:rFonts w:asciiTheme="minorHAnsi" w:hAnsiTheme="minorHAnsi"/>
          <w:sz w:val="22"/>
          <w:szCs w:val="22"/>
        </w:rPr>
        <w:t>.</w:t>
      </w:r>
      <w:r w:rsidR="003E5013" w:rsidRPr="00DE0CE6">
        <w:rPr>
          <w:rFonts w:asciiTheme="minorHAnsi" w:hAnsiTheme="minorHAnsi"/>
          <w:sz w:val="22"/>
          <w:szCs w:val="22"/>
        </w:rPr>
        <w:t xml:space="preserve"> </w:t>
      </w:r>
    </w:p>
    <w:p w:rsidR="00C92706" w:rsidRPr="00DE0CE6" w:rsidRDefault="003E5013" w:rsidP="006456BA">
      <w:pPr>
        <w:spacing w:before="240" w:after="120" w:line="276" w:lineRule="auto"/>
        <w:jc w:val="left"/>
        <w:rPr>
          <w:rFonts w:asciiTheme="minorHAnsi" w:hAnsiTheme="minorHAnsi" w:cs="Arial"/>
          <w:b/>
          <w:sz w:val="22"/>
        </w:rPr>
      </w:pPr>
      <w:r w:rsidRPr="00DE0CE6">
        <w:rPr>
          <w:rFonts w:asciiTheme="minorHAnsi" w:hAnsiTheme="minorHAnsi" w:cs="Arial"/>
          <w:b/>
          <w:sz w:val="22"/>
        </w:rPr>
        <w:t xml:space="preserve">Przedstawione zapytanie nie stanowi oferty w myśl art. 66 Kodeksu </w:t>
      </w:r>
      <w:r w:rsidR="0026354B" w:rsidRPr="00DE0CE6">
        <w:rPr>
          <w:rFonts w:asciiTheme="minorHAnsi" w:hAnsiTheme="minorHAnsi" w:cs="Arial"/>
          <w:b/>
          <w:sz w:val="22"/>
        </w:rPr>
        <w:t>c</w:t>
      </w:r>
      <w:r w:rsidRPr="00DE0CE6">
        <w:rPr>
          <w:rFonts w:asciiTheme="minorHAnsi" w:hAnsiTheme="minorHAnsi" w:cs="Arial"/>
          <w:b/>
          <w:sz w:val="22"/>
        </w:rPr>
        <w:t>ywilnego, jak również nie jest ogłoszeniem w rozumieniu ustawy Prawo zamówień publicznych.</w:t>
      </w:r>
    </w:p>
    <w:sectPr w:rsidR="00C92706" w:rsidRPr="00DE0CE6" w:rsidSect="006456BA">
      <w:headerReference w:type="default" r:id="rId11"/>
      <w:footerReference w:type="default" r:id="rId12"/>
      <w:pgSz w:w="11906" w:h="16838"/>
      <w:pgMar w:top="1417" w:right="1417" w:bottom="1276" w:left="1417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2D" w:rsidRDefault="002A112D" w:rsidP="00AA5767">
      <w:pPr>
        <w:spacing w:line="240" w:lineRule="auto"/>
      </w:pPr>
      <w:r>
        <w:separator/>
      </w:r>
    </w:p>
  </w:endnote>
  <w:endnote w:type="continuationSeparator" w:id="0">
    <w:p w:rsidR="002A112D" w:rsidRDefault="002A112D" w:rsidP="00AA5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64" w:rsidRDefault="00BA2564" w:rsidP="00BA256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1096DCB" wp14:editId="71C5DB36">
          <wp:extent cx="4147170" cy="643486"/>
          <wp:effectExtent l="0" t="0" r="6350" b="4445"/>
          <wp:docPr id="3" name="Obraz 3" descr="Logotypy Funduszy Europejskich i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ganko\Desktop\pasek d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8165" cy="64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5767" w:rsidRPr="00BA2564" w:rsidRDefault="002A112D" w:rsidP="00BA2564">
    <w:pPr>
      <w:pStyle w:val="Stopka"/>
      <w:jc w:val="right"/>
      <w:rPr>
        <w:sz w:val="20"/>
        <w:szCs w:val="20"/>
      </w:rPr>
    </w:pPr>
    <w:sdt>
      <w:sdtPr>
        <w:id w:val="-79526920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BA2564" w:rsidRPr="00BA2564">
          <w:rPr>
            <w:sz w:val="20"/>
            <w:szCs w:val="20"/>
          </w:rPr>
          <w:fldChar w:fldCharType="begin"/>
        </w:r>
        <w:r w:rsidR="00BA2564" w:rsidRPr="00BA2564">
          <w:rPr>
            <w:sz w:val="20"/>
            <w:szCs w:val="20"/>
          </w:rPr>
          <w:instrText>PAGE   \* MERGEFORMAT</w:instrText>
        </w:r>
        <w:r w:rsidR="00BA2564" w:rsidRPr="00BA2564">
          <w:rPr>
            <w:sz w:val="20"/>
            <w:szCs w:val="20"/>
          </w:rPr>
          <w:fldChar w:fldCharType="separate"/>
        </w:r>
        <w:r w:rsidR="00305658">
          <w:rPr>
            <w:noProof/>
            <w:sz w:val="20"/>
            <w:szCs w:val="20"/>
          </w:rPr>
          <w:t>4</w:t>
        </w:r>
        <w:r w:rsidR="00BA2564" w:rsidRPr="00BA2564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2D" w:rsidRDefault="002A112D" w:rsidP="00AA5767">
      <w:pPr>
        <w:spacing w:line="240" w:lineRule="auto"/>
      </w:pPr>
      <w:r>
        <w:separator/>
      </w:r>
    </w:p>
  </w:footnote>
  <w:footnote w:type="continuationSeparator" w:id="0">
    <w:p w:rsidR="002A112D" w:rsidRDefault="002A112D" w:rsidP="00AA5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67" w:rsidRDefault="00AA5767">
    <w:pPr>
      <w:pStyle w:val="Nagwek"/>
    </w:pPr>
    <w:r>
      <w:rPr>
        <w:noProof/>
        <w:lang w:eastAsia="pl-PL"/>
      </w:rPr>
      <w:drawing>
        <wp:inline distT="0" distB="0" distL="0" distR="0" wp14:anchorId="77D03846" wp14:editId="0A0BD017">
          <wp:extent cx="1835150" cy="487680"/>
          <wp:effectExtent l="0" t="0" r="0" b="7620"/>
          <wp:docPr id="1" name="Obraz 1" descr="Logotyp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5767" w:rsidRDefault="00AA57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89A"/>
    <w:multiLevelType w:val="multilevel"/>
    <w:tmpl w:val="5716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04D14"/>
    <w:multiLevelType w:val="hybridMultilevel"/>
    <w:tmpl w:val="E9981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7165F"/>
    <w:multiLevelType w:val="hybridMultilevel"/>
    <w:tmpl w:val="D15EA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92D17"/>
    <w:multiLevelType w:val="hybridMultilevel"/>
    <w:tmpl w:val="029C6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2201B"/>
    <w:multiLevelType w:val="multilevel"/>
    <w:tmpl w:val="B72C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757EF"/>
    <w:multiLevelType w:val="hybridMultilevel"/>
    <w:tmpl w:val="706080A4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F0D00"/>
    <w:multiLevelType w:val="hybridMultilevel"/>
    <w:tmpl w:val="B1E6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70553"/>
    <w:multiLevelType w:val="multilevel"/>
    <w:tmpl w:val="F9F4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C25C32"/>
    <w:multiLevelType w:val="multilevel"/>
    <w:tmpl w:val="41B404D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>
    <w:nsid w:val="2EF11560"/>
    <w:multiLevelType w:val="hybridMultilevel"/>
    <w:tmpl w:val="A7C22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D6746"/>
    <w:multiLevelType w:val="hybridMultilevel"/>
    <w:tmpl w:val="4EFE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B661E"/>
    <w:multiLevelType w:val="hybridMultilevel"/>
    <w:tmpl w:val="9CBC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36717"/>
    <w:multiLevelType w:val="multilevel"/>
    <w:tmpl w:val="5B2CFE64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14">
    <w:nsid w:val="4BB80FE3"/>
    <w:multiLevelType w:val="hybridMultilevel"/>
    <w:tmpl w:val="EA7C5238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A2BE8"/>
    <w:multiLevelType w:val="hybridMultilevel"/>
    <w:tmpl w:val="60647B7C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B531B"/>
    <w:multiLevelType w:val="hybridMultilevel"/>
    <w:tmpl w:val="F70E5D2E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>
    <w:nsid w:val="69EA79F1"/>
    <w:multiLevelType w:val="multilevel"/>
    <w:tmpl w:val="A464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242004"/>
    <w:multiLevelType w:val="hybridMultilevel"/>
    <w:tmpl w:val="D38AE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86DB2"/>
    <w:multiLevelType w:val="multilevel"/>
    <w:tmpl w:val="18A2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6D0606"/>
    <w:multiLevelType w:val="multilevel"/>
    <w:tmpl w:val="755E2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76AF6228"/>
    <w:multiLevelType w:val="hybridMultilevel"/>
    <w:tmpl w:val="3ED4AA3E"/>
    <w:lvl w:ilvl="0" w:tplc="8F124E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13"/>
  </w:num>
  <w:num w:numId="9">
    <w:abstractNumId w:val="20"/>
  </w:num>
  <w:num w:numId="10">
    <w:abstractNumId w:val="16"/>
  </w:num>
  <w:num w:numId="11">
    <w:abstractNumId w:val="17"/>
  </w:num>
  <w:num w:numId="12">
    <w:abstractNumId w:val="8"/>
  </w:num>
  <w:num w:numId="13">
    <w:abstractNumId w:val="18"/>
  </w:num>
  <w:num w:numId="14">
    <w:abstractNumId w:val="19"/>
  </w:num>
  <w:num w:numId="15">
    <w:abstractNumId w:val="1"/>
  </w:num>
  <w:num w:numId="16">
    <w:abstractNumId w:val="12"/>
  </w:num>
  <w:num w:numId="17">
    <w:abstractNumId w:val="21"/>
  </w:num>
  <w:num w:numId="18">
    <w:abstractNumId w:val="3"/>
  </w:num>
  <w:num w:numId="19">
    <w:abstractNumId w:val="5"/>
  </w:num>
  <w:num w:numId="20">
    <w:abstractNumId w:val="11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D1"/>
    <w:rsid w:val="00006D6C"/>
    <w:rsid w:val="00010B52"/>
    <w:rsid w:val="000130C2"/>
    <w:rsid w:val="00040795"/>
    <w:rsid w:val="000907A4"/>
    <w:rsid w:val="00093BC0"/>
    <w:rsid w:val="000B1015"/>
    <w:rsid w:val="000C770D"/>
    <w:rsid w:val="000E38FA"/>
    <w:rsid w:val="000F4A21"/>
    <w:rsid w:val="00103A3B"/>
    <w:rsid w:val="00141288"/>
    <w:rsid w:val="00151AAC"/>
    <w:rsid w:val="001840FE"/>
    <w:rsid w:val="001866AF"/>
    <w:rsid w:val="001C146B"/>
    <w:rsid w:val="001C5C17"/>
    <w:rsid w:val="001C65A6"/>
    <w:rsid w:val="001E7CE5"/>
    <w:rsid w:val="002214E9"/>
    <w:rsid w:val="0026354B"/>
    <w:rsid w:val="0028246B"/>
    <w:rsid w:val="002A112D"/>
    <w:rsid w:val="002C5AD6"/>
    <w:rsid w:val="002D03DA"/>
    <w:rsid w:val="002D1083"/>
    <w:rsid w:val="002D7961"/>
    <w:rsid w:val="00305658"/>
    <w:rsid w:val="00306465"/>
    <w:rsid w:val="003C16C7"/>
    <w:rsid w:val="003E36F5"/>
    <w:rsid w:val="003E5013"/>
    <w:rsid w:val="00432C00"/>
    <w:rsid w:val="00441665"/>
    <w:rsid w:val="00460FAE"/>
    <w:rsid w:val="00464722"/>
    <w:rsid w:val="0049019F"/>
    <w:rsid w:val="004D1BA4"/>
    <w:rsid w:val="00524B9B"/>
    <w:rsid w:val="00526963"/>
    <w:rsid w:val="00544D4A"/>
    <w:rsid w:val="00573DF7"/>
    <w:rsid w:val="005934CC"/>
    <w:rsid w:val="00594194"/>
    <w:rsid w:val="005E59D6"/>
    <w:rsid w:val="00625D1B"/>
    <w:rsid w:val="006456BA"/>
    <w:rsid w:val="00654D1C"/>
    <w:rsid w:val="0066258C"/>
    <w:rsid w:val="00667771"/>
    <w:rsid w:val="00667B66"/>
    <w:rsid w:val="00673CB5"/>
    <w:rsid w:val="006C5246"/>
    <w:rsid w:val="006E2039"/>
    <w:rsid w:val="00767FCC"/>
    <w:rsid w:val="00794511"/>
    <w:rsid w:val="007F3307"/>
    <w:rsid w:val="00867425"/>
    <w:rsid w:val="00887911"/>
    <w:rsid w:val="008E3C2A"/>
    <w:rsid w:val="009654E3"/>
    <w:rsid w:val="00970994"/>
    <w:rsid w:val="00976458"/>
    <w:rsid w:val="00991A60"/>
    <w:rsid w:val="0099320B"/>
    <w:rsid w:val="009A7664"/>
    <w:rsid w:val="009B3FD1"/>
    <w:rsid w:val="009D2DCC"/>
    <w:rsid w:val="009E73ED"/>
    <w:rsid w:val="00A04258"/>
    <w:rsid w:val="00A061FE"/>
    <w:rsid w:val="00A17490"/>
    <w:rsid w:val="00A467E1"/>
    <w:rsid w:val="00A63D83"/>
    <w:rsid w:val="00A82B75"/>
    <w:rsid w:val="00A91BCD"/>
    <w:rsid w:val="00AA5767"/>
    <w:rsid w:val="00AE39B9"/>
    <w:rsid w:val="00B474AD"/>
    <w:rsid w:val="00B714FA"/>
    <w:rsid w:val="00B9523C"/>
    <w:rsid w:val="00BA2564"/>
    <w:rsid w:val="00C03AA7"/>
    <w:rsid w:val="00C3093B"/>
    <w:rsid w:val="00C92706"/>
    <w:rsid w:val="00CA512F"/>
    <w:rsid w:val="00CB59A3"/>
    <w:rsid w:val="00CB6F2B"/>
    <w:rsid w:val="00CC6269"/>
    <w:rsid w:val="00CE1292"/>
    <w:rsid w:val="00D1204D"/>
    <w:rsid w:val="00D14437"/>
    <w:rsid w:val="00D6190D"/>
    <w:rsid w:val="00D95925"/>
    <w:rsid w:val="00DA36FA"/>
    <w:rsid w:val="00DB14F6"/>
    <w:rsid w:val="00DC2FD3"/>
    <w:rsid w:val="00DE0CE6"/>
    <w:rsid w:val="00E35DBE"/>
    <w:rsid w:val="00E86EC0"/>
    <w:rsid w:val="00EC0B8B"/>
    <w:rsid w:val="00F049E4"/>
    <w:rsid w:val="00F15C4D"/>
    <w:rsid w:val="00F21CBE"/>
    <w:rsid w:val="00F500B6"/>
    <w:rsid w:val="00F541C4"/>
    <w:rsid w:val="00F62B0E"/>
    <w:rsid w:val="00FA0116"/>
    <w:rsid w:val="00FB122D"/>
    <w:rsid w:val="00FD2906"/>
    <w:rsid w:val="00FD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F2B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6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50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E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9270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9270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67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0994"/>
    <w:pPr>
      <w:spacing w:before="100" w:beforeAutospacing="1" w:after="100" w:afterAutospacing="1" w:line="240" w:lineRule="auto"/>
      <w:jc w:val="left"/>
    </w:pPr>
    <w:rPr>
      <w:rFonts w:eastAsiaTheme="minorHAnsi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9E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9E4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F2B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6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50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E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9270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9270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67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0994"/>
    <w:pPr>
      <w:spacing w:before="100" w:beforeAutospacing="1" w:after="100" w:afterAutospacing="1" w:line="240" w:lineRule="auto"/>
      <w:jc w:val="left"/>
    </w:pPr>
    <w:rPr>
      <w:rFonts w:eastAsiaTheme="minorHAnsi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9E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9E4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na.roszkiewicz@ore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la.lutze@ore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E560-4D18-4D2D-A7E6-83A25C92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114</dc:creator>
  <cp:lastModifiedBy>Łukasz Eisenbart</cp:lastModifiedBy>
  <cp:revision>3</cp:revision>
  <cp:lastPrinted>2018-10-22T12:53:00Z</cp:lastPrinted>
  <dcterms:created xsi:type="dcterms:W3CDTF">2018-10-23T13:13:00Z</dcterms:created>
  <dcterms:modified xsi:type="dcterms:W3CDTF">2018-10-23T13:39:00Z</dcterms:modified>
</cp:coreProperties>
</file>